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48D" w:rsidRPr="001A79E7" w:rsidRDefault="00AC748D" w:rsidP="00851253">
      <w:pPr>
        <w:jc w:val="center"/>
        <w:rPr>
          <w:rFonts w:ascii="Arial" w:hAnsi="Arial" w:cs="Arial"/>
          <w:b/>
          <w:sz w:val="22"/>
          <w:szCs w:val="22"/>
        </w:rPr>
      </w:pPr>
    </w:p>
    <w:p w:rsidR="00DC347E" w:rsidRPr="001A79E7" w:rsidRDefault="000C37FE" w:rsidP="00851253">
      <w:pPr>
        <w:jc w:val="center"/>
        <w:rPr>
          <w:rFonts w:ascii="Arial" w:hAnsi="Arial" w:cs="Arial"/>
          <w:b/>
          <w:sz w:val="22"/>
          <w:szCs w:val="22"/>
        </w:rPr>
      </w:pPr>
      <w:r w:rsidRPr="001A79E7">
        <w:rPr>
          <w:rFonts w:ascii="Arial" w:hAnsi="Arial" w:cs="Arial"/>
          <w:b/>
          <w:sz w:val="22"/>
          <w:szCs w:val="22"/>
        </w:rPr>
        <w:t>PART II</w:t>
      </w:r>
      <w:r w:rsidR="00D26BAE" w:rsidRPr="001A79E7">
        <w:rPr>
          <w:rFonts w:ascii="Arial" w:hAnsi="Arial" w:cs="Arial"/>
          <w:b/>
          <w:sz w:val="22"/>
          <w:szCs w:val="22"/>
        </w:rPr>
        <w:t xml:space="preserve"> - </w:t>
      </w:r>
      <w:r w:rsidR="00EF1B6A" w:rsidRPr="001A79E7">
        <w:rPr>
          <w:rFonts w:ascii="Arial" w:hAnsi="Arial" w:cs="Arial"/>
          <w:b/>
          <w:sz w:val="22"/>
          <w:szCs w:val="22"/>
        </w:rPr>
        <w:t>OBSERVATIONS</w:t>
      </w:r>
      <w:r w:rsidR="00F42FA9" w:rsidRPr="001A79E7">
        <w:rPr>
          <w:rFonts w:ascii="Arial" w:hAnsi="Arial" w:cs="Arial"/>
          <w:b/>
          <w:sz w:val="22"/>
          <w:szCs w:val="22"/>
        </w:rPr>
        <w:t xml:space="preserve"> AND RECOMMENDATIONS</w:t>
      </w:r>
    </w:p>
    <w:p w:rsidR="002D0EE2" w:rsidRPr="001A79E7" w:rsidRDefault="002D0EE2" w:rsidP="00851253">
      <w:pPr>
        <w:ind w:left="1440"/>
        <w:rPr>
          <w:rFonts w:ascii="Arial" w:hAnsi="Arial" w:cs="Arial"/>
          <w:b/>
          <w:sz w:val="22"/>
          <w:szCs w:val="22"/>
        </w:rPr>
      </w:pPr>
    </w:p>
    <w:p w:rsidR="00F601F7" w:rsidRPr="001A79E7" w:rsidRDefault="00F601F7" w:rsidP="00851253">
      <w:pPr>
        <w:jc w:val="both"/>
        <w:rPr>
          <w:rFonts w:ascii="Arial" w:hAnsi="Arial" w:cs="Arial"/>
          <w:sz w:val="22"/>
          <w:szCs w:val="22"/>
        </w:rPr>
      </w:pPr>
    </w:p>
    <w:p w:rsidR="00044034" w:rsidRPr="001A79E7" w:rsidRDefault="00044034" w:rsidP="00044034">
      <w:pPr>
        <w:pStyle w:val="ListParagraph"/>
        <w:numPr>
          <w:ilvl w:val="0"/>
          <w:numId w:val="63"/>
        </w:numPr>
        <w:tabs>
          <w:tab w:val="left" w:pos="0"/>
        </w:tabs>
        <w:ind w:left="0" w:firstLine="0"/>
        <w:jc w:val="both"/>
        <w:rPr>
          <w:rFonts w:ascii="Arial" w:hAnsi="Arial" w:cs="Arial"/>
          <w:b/>
        </w:rPr>
      </w:pPr>
      <w:r w:rsidRPr="001A79E7">
        <w:rPr>
          <w:rFonts w:ascii="Arial" w:hAnsi="Arial" w:cs="Arial"/>
          <w:b/>
        </w:rPr>
        <w:t xml:space="preserve">The validity of Cash, Receivables, Prepayments, and Other Current Assets accounts totaling </w:t>
      </w:r>
      <w:r w:rsidR="00684680">
        <w:rPr>
          <w:rFonts w:ascii="Arial" w:hAnsi="Arial" w:cs="Arial"/>
          <w:b/>
        </w:rPr>
        <w:t>P395.532</w:t>
      </w:r>
      <w:r w:rsidRPr="001A79E7">
        <w:rPr>
          <w:rFonts w:ascii="Arial" w:hAnsi="Arial" w:cs="Arial"/>
          <w:b/>
        </w:rPr>
        <w:t xml:space="preserve"> million representing </w:t>
      </w:r>
      <w:r w:rsidR="00C8523C">
        <w:rPr>
          <w:rFonts w:ascii="Arial" w:hAnsi="Arial" w:cs="Arial"/>
          <w:b/>
        </w:rPr>
        <w:t>40.61</w:t>
      </w:r>
      <w:r w:rsidRPr="001A79E7">
        <w:rPr>
          <w:rFonts w:ascii="Arial" w:hAnsi="Arial" w:cs="Arial"/>
          <w:b/>
        </w:rPr>
        <w:t xml:space="preserve"> per cent of the total account balances of </w:t>
      </w:r>
      <w:r w:rsidR="00C8523C">
        <w:rPr>
          <w:rFonts w:ascii="Arial" w:hAnsi="Arial" w:cs="Arial"/>
          <w:b/>
        </w:rPr>
        <w:t>P973.967</w:t>
      </w:r>
      <w:r w:rsidRPr="001A79E7">
        <w:rPr>
          <w:rFonts w:ascii="Arial" w:hAnsi="Arial" w:cs="Arial"/>
          <w:b/>
        </w:rPr>
        <w:t xml:space="preserve"> million is doubtful and the probability of full recovery is already remote since these accounts have been dormant for more than 10 to 28 years due to undocumented balances carried over from seven defunct tobacco agencies in 1987, and the inclusion of unsettled loans of farmers/traders/cooperatives since 1996, receivables from officers and employees no longer in the service, and unrecovered investment in bonds because the case for recovery has been dismissed by the court, among others.</w:t>
      </w:r>
    </w:p>
    <w:p w:rsidR="00044034" w:rsidRPr="00B3109C" w:rsidRDefault="00044034" w:rsidP="00044034">
      <w:pPr>
        <w:pStyle w:val="ListParagraph"/>
        <w:tabs>
          <w:tab w:val="left" w:pos="0"/>
        </w:tabs>
        <w:ind w:left="0"/>
        <w:jc w:val="both"/>
        <w:rPr>
          <w:rFonts w:ascii="Arial" w:hAnsi="Arial" w:cs="Arial"/>
          <w:b/>
        </w:rPr>
      </w:pPr>
    </w:p>
    <w:p w:rsidR="00044034" w:rsidRPr="001A79E7" w:rsidRDefault="00044034" w:rsidP="00044034">
      <w:pPr>
        <w:pStyle w:val="ListParagraph"/>
        <w:numPr>
          <w:ilvl w:val="1"/>
          <w:numId w:val="60"/>
        </w:numPr>
        <w:tabs>
          <w:tab w:val="left" w:pos="720"/>
          <w:tab w:val="left" w:pos="1890"/>
        </w:tabs>
        <w:spacing w:after="0" w:afterAutospacing="0"/>
        <w:ind w:left="0" w:firstLine="0"/>
        <w:jc w:val="both"/>
        <w:rPr>
          <w:rFonts w:ascii="Arial" w:hAnsi="Arial" w:cs="Arial"/>
        </w:rPr>
      </w:pPr>
      <w:r w:rsidRPr="00B3109C">
        <w:rPr>
          <w:rFonts w:ascii="Arial" w:hAnsi="Arial" w:cs="Arial"/>
        </w:rPr>
        <w:t xml:space="preserve">This is a reiteration with update of the observations contained in the CY 2015 Annual Audit Report. We recommended, among others, that Management  </w:t>
      </w:r>
      <w:r w:rsidR="00D15819" w:rsidRPr="00B3109C">
        <w:rPr>
          <w:rFonts w:ascii="Arial" w:hAnsi="Arial" w:cs="Arial"/>
        </w:rPr>
        <w:t>determine the recoverability of the dormant accounts for more than 10 to 27 years</w:t>
      </w:r>
      <w:r w:rsidR="00843D0B" w:rsidRPr="00B3109C">
        <w:rPr>
          <w:rFonts w:ascii="Arial" w:hAnsi="Arial" w:cs="Arial"/>
        </w:rPr>
        <w:t xml:space="preserve">, if their recovery is already nil, request for write-off of the accounts while for the accounts of officers and employees that are still connected with NTA, demand the immediate settlement of their obligations and deduct for whatever cash/benefits due them; </w:t>
      </w:r>
      <w:r w:rsidRPr="00B3109C">
        <w:rPr>
          <w:rFonts w:ascii="Arial" w:hAnsi="Arial" w:cs="Arial"/>
        </w:rPr>
        <w:t xml:space="preserve">set time frame in complying with the documentation of dormant accounts to support </w:t>
      </w:r>
      <w:r w:rsidR="00843D0B" w:rsidRPr="00B3109C">
        <w:rPr>
          <w:rFonts w:ascii="Arial" w:hAnsi="Arial" w:cs="Arial"/>
        </w:rPr>
        <w:t>the</w:t>
      </w:r>
      <w:r w:rsidRPr="00B3109C">
        <w:rPr>
          <w:rFonts w:ascii="Arial" w:hAnsi="Arial" w:cs="Arial"/>
        </w:rPr>
        <w:t xml:space="preserve"> request for write off from the Commission on Audit (COA) in accordance with existing guidelines; </w:t>
      </w:r>
      <w:r w:rsidR="00DE4EF0">
        <w:rPr>
          <w:rFonts w:ascii="Arial" w:hAnsi="Arial" w:cs="Arial"/>
        </w:rPr>
        <w:t xml:space="preserve">make representation with LBP Head Office on the possible redemption of the bonds amounting to P28.634 million and the results of which shall be the </w:t>
      </w:r>
      <w:r w:rsidR="001A0C2D">
        <w:rPr>
          <w:rFonts w:ascii="Arial" w:hAnsi="Arial" w:cs="Arial"/>
        </w:rPr>
        <w:t xml:space="preserve">basis for succeeding action to be undertaken; </w:t>
      </w:r>
      <w:r w:rsidRPr="001A0C2D">
        <w:rPr>
          <w:rFonts w:ascii="Arial" w:hAnsi="Arial" w:cs="Arial"/>
        </w:rPr>
        <w:t>however, these were not properly addressed, since the Cash, Receivables, Prepayments, Other Current Assets and Other Assets accounts which the recoverability is already remote if not nil</w:t>
      </w:r>
      <w:r w:rsidRPr="00761E28">
        <w:rPr>
          <w:rFonts w:ascii="Arial" w:hAnsi="Arial" w:cs="Arial"/>
          <w:color w:val="00B050"/>
        </w:rPr>
        <w:t xml:space="preserve"> </w:t>
      </w:r>
      <w:r w:rsidRPr="001A79E7">
        <w:rPr>
          <w:rFonts w:ascii="Arial" w:hAnsi="Arial" w:cs="Arial"/>
        </w:rPr>
        <w:t xml:space="preserve">as at December 31, 2016. However, these </w:t>
      </w:r>
      <w:r w:rsidR="001A0C2D">
        <w:rPr>
          <w:rFonts w:ascii="Arial" w:hAnsi="Arial" w:cs="Arial"/>
        </w:rPr>
        <w:t xml:space="preserve">recommendations </w:t>
      </w:r>
      <w:r w:rsidRPr="001A79E7">
        <w:rPr>
          <w:rFonts w:ascii="Arial" w:hAnsi="Arial" w:cs="Arial"/>
        </w:rPr>
        <w:t>were partially implemented since the Cash, Receivables, Prepayments, Other Current Assets, and Other Assets accounts decreased by P269.439 million.</w:t>
      </w:r>
    </w:p>
    <w:p w:rsidR="00044034" w:rsidRPr="001A79E7" w:rsidRDefault="00044034" w:rsidP="00044034">
      <w:pPr>
        <w:contextualSpacing/>
        <w:jc w:val="both"/>
        <w:rPr>
          <w:rFonts w:ascii="Arial" w:hAnsi="Arial" w:cs="Arial"/>
          <w:sz w:val="22"/>
          <w:szCs w:val="22"/>
        </w:rPr>
      </w:pPr>
    </w:p>
    <w:p w:rsidR="00044034" w:rsidRPr="001A79E7" w:rsidRDefault="00044034" w:rsidP="00044034">
      <w:pPr>
        <w:numPr>
          <w:ilvl w:val="1"/>
          <w:numId w:val="60"/>
        </w:numPr>
        <w:ind w:left="0" w:firstLine="0"/>
        <w:contextualSpacing/>
        <w:jc w:val="both"/>
        <w:rPr>
          <w:rFonts w:ascii="Arial" w:hAnsi="Arial" w:cs="Arial"/>
          <w:sz w:val="22"/>
          <w:szCs w:val="22"/>
        </w:rPr>
      </w:pPr>
      <w:r w:rsidRPr="001A79E7">
        <w:rPr>
          <w:rFonts w:ascii="Arial" w:hAnsi="Arial" w:cs="Arial"/>
          <w:sz w:val="22"/>
          <w:szCs w:val="22"/>
        </w:rPr>
        <w:t>COA Circular No. 97-001 dated February 5, 1997 prescribes the guidelines on the proper disposition/closure of funds and/or accounts which have remained dormant for more than five years.  Item III.A.10 of the said Circular specifically provides that:</w:t>
      </w:r>
    </w:p>
    <w:p w:rsidR="00044034" w:rsidRPr="001A79E7" w:rsidRDefault="00044034" w:rsidP="00044034">
      <w:pPr>
        <w:tabs>
          <w:tab w:val="left" w:pos="720"/>
          <w:tab w:val="left" w:pos="1890"/>
        </w:tabs>
        <w:jc w:val="both"/>
        <w:rPr>
          <w:rFonts w:ascii="Arial" w:eastAsia="Calibri" w:hAnsi="Arial" w:cs="Arial"/>
          <w:sz w:val="22"/>
          <w:szCs w:val="22"/>
        </w:rPr>
      </w:pPr>
    </w:p>
    <w:p w:rsidR="00044034" w:rsidRPr="001A79E7" w:rsidRDefault="00044034" w:rsidP="00044034">
      <w:pPr>
        <w:tabs>
          <w:tab w:val="left" w:pos="720"/>
        </w:tabs>
        <w:ind w:left="720" w:right="720"/>
        <w:jc w:val="both"/>
        <w:rPr>
          <w:rFonts w:ascii="Arial" w:hAnsi="Arial" w:cs="Arial"/>
          <w:i/>
          <w:sz w:val="22"/>
          <w:szCs w:val="22"/>
        </w:rPr>
      </w:pPr>
      <w:r w:rsidRPr="001A79E7">
        <w:rPr>
          <w:rFonts w:ascii="Arial" w:hAnsi="Arial" w:cs="Arial"/>
          <w:i/>
          <w:sz w:val="22"/>
          <w:szCs w:val="22"/>
        </w:rPr>
        <w:t>If the analysis/review of the accounts/funds is not possible due to absence of records and documents, the agency head concerned should request for write-off and/or adjustment of account balances from the COA, supported by:</w:t>
      </w:r>
    </w:p>
    <w:p w:rsidR="00044034" w:rsidRPr="001A79E7" w:rsidRDefault="00044034" w:rsidP="00044034">
      <w:pPr>
        <w:tabs>
          <w:tab w:val="left" w:pos="720"/>
        </w:tabs>
        <w:ind w:right="720"/>
        <w:jc w:val="both"/>
        <w:rPr>
          <w:rFonts w:ascii="Arial" w:hAnsi="Arial" w:cs="Arial"/>
          <w:i/>
          <w:sz w:val="22"/>
          <w:szCs w:val="22"/>
        </w:rPr>
      </w:pPr>
    </w:p>
    <w:p w:rsidR="00044034" w:rsidRPr="001A79E7" w:rsidRDefault="00044034" w:rsidP="00044034">
      <w:pPr>
        <w:numPr>
          <w:ilvl w:val="0"/>
          <w:numId w:val="61"/>
        </w:numPr>
        <w:tabs>
          <w:tab w:val="left" w:pos="2700"/>
        </w:tabs>
        <w:ind w:left="1134" w:right="612" w:hanging="425"/>
        <w:jc w:val="both"/>
        <w:rPr>
          <w:rFonts w:ascii="Arial" w:hAnsi="Arial" w:cs="Arial"/>
          <w:i/>
          <w:sz w:val="22"/>
          <w:szCs w:val="22"/>
        </w:rPr>
      </w:pPr>
      <w:r w:rsidRPr="001A79E7">
        <w:rPr>
          <w:rFonts w:ascii="Arial" w:hAnsi="Arial" w:cs="Arial"/>
          <w:i/>
          <w:sz w:val="22"/>
          <w:szCs w:val="22"/>
        </w:rPr>
        <w:t>List of available records and extent of validation made on the accounts; and</w:t>
      </w:r>
    </w:p>
    <w:p w:rsidR="00044034" w:rsidRPr="001A79E7" w:rsidRDefault="00044034" w:rsidP="00044034">
      <w:pPr>
        <w:tabs>
          <w:tab w:val="left" w:pos="720"/>
          <w:tab w:val="left" w:pos="1260"/>
          <w:tab w:val="left" w:pos="2160"/>
        </w:tabs>
        <w:ind w:left="720" w:right="612"/>
        <w:jc w:val="both"/>
        <w:rPr>
          <w:rFonts w:ascii="Arial" w:hAnsi="Arial" w:cs="Arial"/>
          <w:i/>
          <w:sz w:val="22"/>
          <w:szCs w:val="22"/>
        </w:rPr>
      </w:pPr>
    </w:p>
    <w:p w:rsidR="00044034" w:rsidRPr="001A79E7" w:rsidRDefault="00044034" w:rsidP="00044034">
      <w:pPr>
        <w:numPr>
          <w:ilvl w:val="0"/>
          <w:numId w:val="61"/>
        </w:numPr>
        <w:tabs>
          <w:tab w:val="left" w:pos="1260"/>
          <w:tab w:val="left" w:pos="2700"/>
        </w:tabs>
        <w:ind w:left="1134" w:right="612" w:hanging="425"/>
        <w:jc w:val="both"/>
        <w:rPr>
          <w:rFonts w:ascii="Arial" w:hAnsi="Arial" w:cs="Arial"/>
          <w:i/>
          <w:sz w:val="22"/>
          <w:szCs w:val="22"/>
        </w:rPr>
      </w:pPr>
      <w:r w:rsidRPr="001A79E7">
        <w:rPr>
          <w:rFonts w:ascii="Arial" w:hAnsi="Arial" w:cs="Arial"/>
          <w:i/>
          <w:sz w:val="22"/>
          <w:szCs w:val="22"/>
        </w:rPr>
        <w:t>Certification and reasons why the books of accounts/records, financial statements/schedules and supporting vouchers/documents cannot be located.</w:t>
      </w:r>
    </w:p>
    <w:p w:rsidR="00044034" w:rsidRPr="001A79E7" w:rsidRDefault="00044034" w:rsidP="00044034">
      <w:pPr>
        <w:tabs>
          <w:tab w:val="left" w:pos="720"/>
          <w:tab w:val="left" w:pos="1260"/>
          <w:tab w:val="left" w:pos="2700"/>
        </w:tabs>
        <w:ind w:right="612"/>
        <w:jc w:val="both"/>
        <w:rPr>
          <w:rFonts w:ascii="Arial" w:hAnsi="Arial" w:cs="Arial"/>
          <w:i/>
          <w:sz w:val="22"/>
          <w:szCs w:val="22"/>
        </w:rPr>
      </w:pPr>
    </w:p>
    <w:p w:rsidR="00044034" w:rsidRPr="00BB39A9" w:rsidRDefault="00044034" w:rsidP="00044034">
      <w:pPr>
        <w:numPr>
          <w:ilvl w:val="1"/>
          <w:numId w:val="60"/>
        </w:numPr>
        <w:ind w:left="0" w:firstLine="0"/>
        <w:contextualSpacing/>
        <w:jc w:val="both"/>
        <w:rPr>
          <w:rFonts w:ascii="Arial" w:hAnsi="Arial" w:cs="Arial"/>
          <w:color w:val="0070C0"/>
          <w:sz w:val="22"/>
          <w:szCs w:val="22"/>
        </w:rPr>
      </w:pPr>
      <w:r w:rsidRPr="001A79E7">
        <w:rPr>
          <w:rFonts w:ascii="Arial" w:hAnsi="Arial" w:cs="Arial"/>
          <w:sz w:val="22"/>
          <w:szCs w:val="22"/>
        </w:rPr>
        <w:t xml:space="preserve">Audit of Cash, Receivables, Prepayments, Other Current Assets and Other Assets accounts disclosed a total year-end balance of P680.406 million, 15.08 per cent or P102.615 million had been dormant for more than 10 to 28 years, as shown in Table 1. Management has already requested for write-off of the accounts to the COA through </w:t>
      </w:r>
      <w:r w:rsidRPr="001A79E7">
        <w:rPr>
          <w:rFonts w:ascii="Arial" w:hAnsi="Arial" w:cs="Arial"/>
          <w:sz w:val="22"/>
          <w:szCs w:val="22"/>
        </w:rPr>
        <w:lastRenderedPageBreak/>
        <w:t xml:space="preserve">the Audit Team dated August 10, 2016 but was returned to management requiring submission of the National Statistics Office (NSO) certified Death Certificates of deceased </w:t>
      </w:r>
      <w:r w:rsidRPr="00C43AA0">
        <w:rPr>
          <w:rFonts w:ascii="Arial" w:hAnsi="Arial" w:cs="Arial"/>
          <w:sz w:val="22"/>
          <w:szCs w:val="22"/>
        </w:rPr>
        <w:t xml:space="preserve">borrowers.  </w:t>
      </w:r>
      <w:r w:rsidR="004B3368" w:rsidRPr="00C43AA0">
        <w:rPr>
          <w:rFonts w:ascii="Arial" w:hAnsi="Arial" w:cs="Arial"/>
          <w:sz w:val="22"/>
          <w:szCs w:val="22"/>
        </w:rPr>
        <w:t xml:space="preserve">To date, </w:t>
      </w:r>
      <w:r w:rsidR="0003640B" w:rsidRPr="00C43AA0">
        <w:rPr>
          <w:rFonts w:ascii="Arial" w:hAnsi="Arial" w:cs="Arial"/>
          <w:sz w:val="22"/>
          <w:szCs w:val="22"/>
        </w:rPr>
        <w:t>the required documents were not still submitted.</w:t>
      </w:r>
    </w:p>
    <w:p w:rsidR="00044034" w:rsidRPr="001A79E7" w:rsidRDefault="00044034" w:rsidP="00044034">
      <w:pPr>
        <w:tabs>
          <w:tab w:val="left" w:pos="720"/>
          <w:tab w:val="left" w:pos="1890"/>
        </w:tabs>
        <w:jc w:val="both"/>
        <w:rPr>
          <w:rFonts w:ascii="Arial" w:hAnsi="Arial" w:cs="Arial"/>
          <w:sz w:val="22"/>
          <w:szCs w:val="22"/>
        </w:rPr>
      </w:pPr>
    </w:p>
    <w:p w:rsidR="00044034" w:rsidRPr="001A79E7" w:rsidRDefault="00044034" w:rsidP="00044034">
      <w:pPr>
        <w:numPr>
          <w:ilvl w:val="1"/>
          <w:numId w:val="60"/>
        </w:numPr>
        <w:ind w:left="0" w:firstLine="0"/>
        <w:contextualSpacing/>
        <w:jc w:val="both"/>
        <w:rPr>
          <w:rFonts w:ascii="Arial" w:eastAsia="Calibri" w:hAnsi="Arial" w:cs="Arial"/>
          <w:sz w:val="22"/>
          <w:szCs w:val="22"/>
        </w:rPr>
      </w:pPr>
      <w:r w:rsidRPr="001A79E7">
        <w:rPr>
          <w:rFonts w:ascii="Arial" w:hAnsi="Arial" w:cs="Arial"/>
          <w:sz w:val="22"/>
          <w:szCs w:val="22"/>
        </w:rPr>
        <w:t>Aging of the aforementioned accounts disclosed that of the dormant accounts of P102.615 million, P90.107 million or 87.81 per cent is composed of the balances carried over from the books of the seven tobacco agenc</w:t>
      </w:r>
      <w:r w:rsidR="004B3368">
        <w:rPr>
          <w:rFonts w:ascii="Arial" w:hAnsi="Arial" w:cs="Arial"/>
          <w:sz w:val="22"/>
          <w:szCs w:val="22"/>
        </w:rPr>
        <w:t>ies consolidated to NTA in 1987, as presented in Table 1.</w:t>
      </w:r>
    </w:p>
    <w:p w:rsidR="00044034" w:rsidRPr="001A79E7" w:rsidRDefault="00044034" w:rsidP="00044034">
      <w:pPr>
        <w:contextualSpacing/>
        <w:jc w:val="both"/>
        <w:rPr>
          <w:rFonts w:ascii="Arial" w:eastAsia="Calibri" w:hAnsi="Arial" w:cs="Arial"/>
          <w:sz w:val="22"/>
          <w:szCs w:val="22"/>
        </w:rPr>
      </w:pPr>
    </w:p>
    <w:p w:rsidR="00044034" w:rsidRPr="001A79E7" w:rsidRDefault="00044034" w:rsidP="00044034">
      <w:pPr>
        <w:tabs>
          <w:tab w:val="left" w:pos="720"/>
        </w:tabs>
        <w:jc w:val="center"/>
        <w:rPr>
          <w:rFonts w:ascii="Arial" w:hAnsi="Arial" w:cs="Arial"/>
          <w:b/>
          <w:sz w:val="22"/>
          <w:szCs w:val="22"/>
        </w:rPr>
      </w:pPr>
      <w:r w:rsidRPr="001A79E7">
        <w:rPr>
          <w:rFonts w:ascii="Arial" w:hAnsi="Arial" w:cs="Arial"/>
          <w:b/>
          <w:sz w:val="22"/>
          <w:szCs w:val="22"/>
        </w:rPr>
        <w:t xml:space="preserve">          Table 1 – Accounts with Dormant Balances</w:t>
      </w:r>
    </w:p>
    <w:p w:rsidR="00044034" w:rsidRPr="001A79E7" w:rsidRDefault="00044034" w:rsidP="00044034">
      <w:pPr>
        <w:spacing w:line="360" w:lineRule="auto"/>
        <w:rPr>
          <w:rFonts w:ascii="Arial" w:hAnsi="Arial" w:cs="Arial"/>
          <w:sz w:val="22"/>
          <w:szCs w:val="22"/>
        </w:rPr>
      </w:pPr>
    </w:p>
    <w:tbl>
      <w:tblPr>
        <w:tblW w:w="8550" w:type="dxa"/>
        <w:tblInd w:w="108" w:type="dxa"/>
        <w:tblLook w:val="04A0" w:firstRow="1" w:lastRow="0" w:firstColumn="1" w:lastColumn="0" w:noHBand="0" w:noVBand="1"/>
      </w:tblPr>
      <w:tblGrid>
        <w:gridCol w:w="2192"/>
        <w:gridCol w:w="1276"/>
        <w:gridCol w:w="1400"/>
        <w:gridCol w:w="1175"/>
        <w:gridCol w:w="1256"/>
        <w:gridCol w:w="1251"/>
      </w:tblGrid>
      <w:tr w:rsidR="00044034" w:rsidRPr="001A79E7" w:rsidTr="006602F5">
        <w:tc>
          <w:tcPr>
            <w:tcW w:w="2192" w:type="dxa"/>
            <w:tcBorders>
              <w:top w:val="single" w:sz="4" w:space="0" w:color="auto"/>
              <w:bottom w:val="single" w:sz="4" w:space="0" w:color="auto"/>
            </w:tcBorders>
            <w:vAlign w:val="center"/>
          </w:tcPr>
          <w:p w:rsidR="00044034" w:rsidRPr="001A79E7" w:rsidRDefault="00044034" w:rsidP="006B6C32">
            <w:pPr>
              <w:ind w:left="-108"/>
              <w:jc w:val="center"/>
              <w:rPr>
                <w:rFonts w:ascii="Arial" w:hAnsi="Arial" w:cs="Arial"/>
                <w:sz w:val="18"/>
                <w:szCs w:val="18"/>
              </w:rPr>
            </w:pPr>
            <w:r w:rsidRPr="001A79E7">
              <w:rPr>
                <w:rFonts w:ascii="Arial" w:hAnsi="Arial" w:cs="Arial"/>
                <w:b/>
                <w:sz w:val="18"/>
                <w:szCs w:val="18"/>
              </w:rPr>
              <w:t>Account</w:t>
            </w:r>
          </w:p>
        </w:tc>
        <w:tc>
          <w:tcPr>
            <w:tcW w:w="1276" w:type="dxa"/>
            <w:tcBorders>
              <w:top w:val="single" w:sz="4" w:space="0" w:color="auto"/>
              <w:bottom w:val="single" w:sz="4" w:space="0" w:color="auto"/>
            </w:tcBorders>
            <w:vAlign w:val="center"/>
          </w:tcPr>
          <w:p w:rsidR="00044034" w:rsidRPr="001A79E7" w:rsidRDefault="00044034" w:rsidP="006B6C32">
            <w:pPr>
              <w:ind w:left="-37" w:right="-18"/>
              <w:jc w:val="center"/>
              <w:rPr>
                <w:rFonts w:ascii="Arial" w:hAnsi="Arial" w:cs="Arial"/>
                <w:sz w:val="18"/>
                <w:szCs w:val="18"/>
              </w:rPr>
            </w:pPr>
            <w:r w:rsidRPr="001A79E7">
              <w:rPr>
                <w:rFonts w:ascii="Arial" w:hAnsi="Arial" w:cs="Arial"/>
                <w:b/>
                <w:sz w:val="18"/>
                <w:szCs w:val="18"/>
              </w:rPr>
              <w:t>Total</w:t>
            </w:r>
          </w:p>
        </w:tc>
        <w:tc>
          <w:tcPr>
            <w:tcW w:w="1400" w:type="dxa"/>
            <w:tcBorders>
              <w:top w:val="single" w:sz="4" w:space="0" w:color="auto"/>
              <w:bottom w:val="single" w:sz="4" w:space="0" w:color="auto"/>
            </w:tcBorders>
            <w:vAlign w:val="center"/>
          </w:tcPr>
          <w:p w:rsidR="00044034" w:rsidRPr="001A79E7" w:rsidRDefault="00044034" w:rsidP="006B6C32">
            <w:pPr>
              <w:ind w:left="-18" w:right="-18"/>
              <w:jc w:val="center"/>
              <w:rPr>
                <w:rFonts w:ascii="Arial" w:hAnsi="Arial" w:cs="Arial"/>
                <w:sz w:val="18"/>
                <w:szCs w:val="18"/>
              </w:rPr>
            </w:pPr>
            <w:r w:rsidRPr="001A79E7">
              <w:rPr>
                <w:rFonts w:ascii="Arial" w:hAnsi="Arial" w:cs="Arial"/>
                <w:b/>
                <w:sz w:val="18"/>
                <w:szCs w:val="18"/>
              </w:rPr>
              <w:t>0 to 1 year</w:t>
            </w:r>
          </w:p>
        </w:tc>
        <w:tc>
          <w:tcPr>
            <w:tcW w:w="1175" w:type="dxa"/>
            <w:tcBorders>
              <w:top w:val="single" w:sz="4" w:space="0" w:color="auto"/>
              <w:bottom w:val="single" w:sz="4" w:space="0" w:color="auto"/>
            </w:tcBorders>
            <w:vAlign w:val="center"/>
          </w:tcPr>
          <w:p w:rsidR="00044034" w:rsidRPr="001A79E7" w:rsidRDefault="00044034" w:rsidP="006B6C32">
            <w:pPr>
              <w:ind w:left="-108" w:right="-72"/>
              <w:jc w:val="center"/>
              <w:rPr>
                <w:rFonts w:ascii="Arial" w:hAnsi="Arial" w:cs="Arial"/>
                <w:b/>
                <w:sz w:val="18"/>
                <w:szCs w:val="18"/>
              </w:rPr>
            </w:pPr>
            <w:r w:rsidRPr="001A79E7">
              <w:rPr>
                <w:rFonts w:ascii="Arial" w:hAnsi="Arial" w:cs="Arial"/>
                <w:b/>
                <w:sz w:val="18"/>
                <w:szCs w:val="18"/>
              </w:rPr>
              <w:t>1 to 5 years</w:t>
            </w:r>
          </w:p>
        </w:tc>
        <w:tc>
          <w:tcPr>
            <w:tcW w:w="1256" w:type="dxa"/>
            <w:tcBorders>
              <w:top w:val="single" w:sz="4" w:space="0" w:color="auto"/>
              <w:bottom w:val="single" w:sz="4" w:space="0" w:color="auto"/>
            </w:tcBorders>
            <w:vAlign w:val="center"/>
          </w:tcPr>
          <w:p w:rsidR="00044034" w:rsidRPr="001A79E7" w:rsidRDefault="00044034" w:rsidP="006B6C32">
            <w:pPr>
              <w:ind w:left="-108" w:right="-72"/>
              <w:jc w:val="center"/>
              <w:rPr>
                <w:rFonts w:ascii="Arial" w:hAnsi="Arial" w:cs="Arial"/>
                <w:sz w:val="18"/>
                <w:szCs w:val="18"/>
              </w:rPr>
            </w:pPr>
            <w:r w:rsidRPr="001A79E7">
              <w:rPr>
                <w:rFonts w:ascii="Arial" w:hAnsi="Arial" w:cs="Arial"/>
                <w:b/>
                <w:sz w:val="18"/>
                <w:szCs w:val="18"/>
              </w:rPr>
              <w:t>5 to 10 years</w:t>
            </w:r>
          </w:p>
        </w:tc>
        <w:tc>
          <w:tcPr>
            <w:tcW w:w="1251" w:type="dxa"/>
            <w:tcBorders>
              <w:top w:val="single" w:sz="4" w:space="0" w:color="auto"/>
              <w:bottom w:val="single" w:sz="4" w:space="0" w:color="auto"/>
            </w:tcBorders>
            <w:vAlign w:val="center"/>
          </w:tcPr>
          <w:p w:rsidR="00044034" w:rsidRPr="001A79E7" w:rsidRDefault="00044034" w:rsidP="006B6C32">
            <w:pPr>
              <w:ind w:left="-108" w:right="-90"/>
              <w:jc w:val="center"/>
              <w:rPr>
                <w:rFonts w:ascii="Arial" w:hAnsi="Arial" w:cs="Arial"/>
                <w:sz w:val="18"/>
                <w:szCs w:val="18"/>
              </w:rPr>
            </w:pPr>
            <w:r w:rsidRPr="001A79E7">
              <w:rPr>
                <w:rFonts w:ascii="Arial" w:hAnsi="Arial" w:cs="Arial"/>
                <w:b/>
                <w:sz w:val="18"/>
                <w:szCs w:val="18"/>
              </w:rPr>
              <w:t>10 to 28 years</w:t>
            </w:r>
          </w:p>
        </w:tc>
      </w:tr>
      <w:tr w:rsidR="00044034" w:rsidRPr="001A79E7" w:rsidTr="006602F5">
        <w:tc>
          <w:tcPr>
            <w:tcW w:w="2192" w:type="dxa"/>
            <w:tcBorders>
              <w:top w:val="single" w:sz="4" w:space="0" w:color="auto"/>
            </w:tcBorders>
            <w:vAlign w:val="bottom"/>
          </w:tcPr>
          <w:p w:rsidR="00044034" w:rsidRPr="001A79E7" w:rsidRDefault="00044034" w:rsidP="006B6C32">
            <w:pPr>
              <w:ind w:left="-108"/>
              <w:rPr>
                <w:rFonts w:ascii="Arial" w:hAnsi="Arial" w:cs="Arial"/>
                <w:sz w:val="18"/>
                <w:szCs w:val="18"/>
              </w:rPr>
            </w:pPr>
            <w:r w:rsidRPr="001A79E7">
              <w:rPr>
                <w:rFonts w:ascii="Arial" w:hAnsi="Arial" w:cs="Arial"/>
                <w:sz w:val="18"/>
                <w:szCs w:val="18"/>
              </w:rPr>
              <w:t>Cash</w:t>
            </w:r>
          </w:p>
        </w:tc>
        <w:tc>
          <w:tcPr>
            <w:tcW w:w="1276" w:type="dxa"/>
            <w:tcBorders>
              <w:top w:val="single" w:sz="4" w:space="0" w:color="auto"/>
            </w:tcBorders>
            <w:vAlign w:val="bottom"/>
          </w:tcPr>
          <w:p w:rsidR="00044034" w:rsidRPr="001A79E7" w:rsidRDefault="00044034" w:rsidP="006B6C32">
            <w:pPr>
              <w:ind w:left="-37" w:right="-18"/>
              <w:jc w:val="right"/>
              <w:rPr>
                <w:rFonts w:ascii="Arial" w:hAnsi="Arial" w:cs="Arial"/>
                <w:sz w:val="18"/>
                <w:szCs w:val="18"/>
              </w:rPr>
            </w:pPr>
          </w:p>
        </w:tc>
        <w:tc>
          <w:tcPr>
            <w:tcW w:w="1400" w:type="dxa"/>
            <w:tcBorders>
              <w:top w:val="single" w:sz="4" w:space="0" w:color="auto"/>
            </w:tcBorders>
            <w:vAlign w:val="bottom"/>
          </w:tcPr>
          <w:p w:rsidR="00044034" w:rsidRPr="001A79E7" w:rsidRDefault="00044034" w:rsidP="006B6C32">
            <w:pPr>
              <w:ind w:left="-18" w:right="-18"/>
              <w:jc w:val="right"/>
              <w:rPr>
                <w:rFonts w:ascii="Arial" w:hAnsi="Arial" w:cs="Arial"/>
                <w:sz w:val="18"/>
                <w:szCs w:val="18"/>
              </w:rPr>
            </w:pPr>
          </w:p>
        </w:tc>
        <w:tc>
          <w:tcPr>
            <w:tcW w:w="1175" w:type="dxa"/>
            <w:tcBorders>
              <w:top w:val="single" w:sz="4" w:space="0" w:color="auto"/>
            </w:tcBorders>
          </w:tcPr>
          <w:p w:rsidR="00044034" w:rsidRPr="001A79E7" w:rsidRDefault="00044034" w:rsidP="006B6C32">
            <w:pPr>
              <w:ind w:left="-108" w:right="-72"/>
              <w:jc w:val="right"/>
              <w:rPr>
                <w:rFonts w:ascii="Arial" w:hAnsi="Arial" w:cs="Arial"/>
                <w:sz w:val="18"/>
                <w:szCs w:val="18"/>
              </w:rPr>
            </w:pPr>
          </w:p>
        </w:tc>
        <w:tc>
          <w:tcPr>
            <w:tcW w:w="1256" w:type="dxa"/>
            <w:tcBorders>
              <w:top w:val="single" w:sz="4" w:space="0" w:color="auto"/>
            </w:tcBorders>
            <w:vAlign w:val="bottom"/>
          </w:tcPr>
          <w:p w:rsidR="00044034" w:rsidRPr="001A79E7" w:rsidRDefault="00044034" w:rsidP="006B6C32">
            <w:pPr>
              <w:ind w:left="-108" w:right="-72"/>
              <w:jc w:val="right"/>
              <w:rPr>
                <w:rFonts w:ascii="Arial" w:hAnsi="Arial" w:cs="Arial"/>
                <w:sz w:val="18"/>
                <w:szCs w:val="18"/>
              </w:rPr>
            </w:pPr>
          </w:p>
        </w:tc>
        <w:tc>
          <w:tcPr>
            <w:tcW w:w="1251" w:type="dxa"/>
            <w:tcBorders>
              <w:top w:val="single" w:sz="4" w:space="0" w:color="auto"/>
            </w:tcBorders>
            <w:vAlign w:val="bottom"/>
          </w:tcPr>
          <w:p w:rsidR="00044034" w:rsidRPr="001A79E7" w:rsidRDefault="00044034" w:rsidP="006B6C32">
            <w:pPr>
              <w:ind w:left="-108" w:right="-90"/>
              <w:jc w:val="right"/>
              <w:rPr>
                <w:rFonts w:ascii="Arial" w:hAnsi="Arial" w:cs="Arial"/>
                <w:sz w:val="18"/>
                <w:szCs w:val="18"/>
              </w:rPr>
            </w:pPr>
          </w:p>
        </w:tc>
      </w:tr>
      <w:tr w:rsidR="00044034" w:rsidRPr="001A79E7" w:rsidTr="006602F5">
        <w:tc>
          <w:tcPr>
            <w:tcW w:w="2192" w:type="dxa"/>
            <w:vAlign w:val="bottom"/>
          </w:tcPr>
          <w:p w:rsidR="00044034" w:rsidRPr="001A79E7" w:rsidRDefault="004F14C0" w:rsidP="006B6C32">
            <w:pPr>
              <w:ind w:right="-246"/>
              <w:rPr>
                <w:rFonts w:ascii="Arial" w:hAnsi="Arial" w:cs="Arial"/>
                <w:sz w:val="18"/>
                <w:szCs w:val="18"/>
              </w:rPr>
            </w:pPr>
            <w:r>
              <w:rPr>
                <w:rFonts w:ascii="Arial" w:hAnsi="Arial" w:cs="Arial"/>
                <w:sz w:val="18"/>
                <w:szCs w:val="18"/>
              </w:rPr>
              <w:t>Cash – C</w:t>
            </w:r>
            <w:r w:rsidR="00044034" w:rsidRPr="001A79E7">
              <w:rPr>
                <w:rFonts w:ascii="Arial" w:hAnsi="Arial" w:cs="Arial"/>
                <w:sz w:val="18"/>
                <w:szCs w:val="18"/>
              </w:rPr>
              <w:t>ollecting officer</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P   1,381,517</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P   1,277,305</w:t>
            </w:r>
          </w:p>
        </w:tc>
        <w:tc>
          <w:tcPr>
            <w:tcW w:w="1175" w:type="dxa"/>
            <w:vAlign w:val="bottom"/>
          </w:tcPr>
          <w:p w:rsidR="00044034" w:rsidRPr="001A79E7" w:rsidRDefault="00044034" w:rsidP="006B6C32">
            <w:pPr>
              <w:ind w:left="-20" w:right="-72"/>
              <w:rPr>
                <w:rFonts w:ascii="Arial" w:hAnsi="Arial" w:cs="Arial"/>
                <w:sz w:val="18"/>
                <w:szCs w:val="18"/>
              </w:rPr>
            </w:pPr>
            <w:r w:rsidRPr="001A79E7">
              <w:rPr>
                <w:rFonts w:ascii="Arial" w:hAnsi="Arial" w:cs="Arial"/>
                <w:sz w:val="18"/>
                <w:szCs w:val="18"/>
              </w:rPr>
              <w:t xml:space="preserve">                     P                 -</w:t>
            </w:r>
          </w:p>
        </w:tc>
        <w:tc>
          <w:tcPr>
            <w:tcW w:w="1256" w:type="dxa"/>
            <w:vAlign w:val="bottom"/>
          </w:tcPr>
          <w:p w:rsidR="00044034" w:rsidRPr="00C43AA0" w:rsidRDefault="00044034" w:rsidP="006B6C32">
            <w:pPr>
              <w:ind w:left="-108" w:right="-18"/>
              <w:jc w:val="right"/>
              <w:rPr>
                <w:rFonts w:ascii="Arial" w:hAnsi="Arial" w:cs="Arial"/>
                <w:sz w:val="18"/>
                <w:szCs w:val="18"/>
              </w:rPr>
            </w:pPr>
            <w:r w:rsidRPr="00C43AA0">
              <w:rPr>
                <w:rFonts w:ascii="Arial" w:hAnsi="Arial" w:cs="Arial"/>
                <w:sz w:val="18"/>
                <w:szCs w:val="18"/>
              </w:rPr>
              <w:t>P                  -</w:t>
            </w:r>
          </w:p>
        </w:tc>
        <w:tc>
          <w:tcPr>
            <w:tcW w:w="1251" w:type="dxa"/>
            <w:vAlign w:val="bottom"/>
          </w:tcPr>
          <w:p w:rsidR="00044034" w:rsidRPr="00C43AA0" w:rsidRDefault="00044034" w:rsidP="006B6C32">
            <w:pPr>
              <w:ind w:left="-108" w:right="-90"/>
              <w:jc w:val="right"/>
              <w:rPr>
                <w:rFonts w:ascii="Arial" w:hAnsi="Arial" w:cs="Arial"/>
                <w:sz w:val="18"/>
                <w:szCs w:val="18"/>
              </w:rPr>
            </w:pPr>
            <w:r w:rsidRPr="00C43AA0">
              <w:rPr>
                <w:rFonts w:ascii="Arial" w:hAnsi="Arial" w:cs="Arial"/>
                <w:sz w:val="18"/>
                <w:szCs w:val="18"/>
              </w:rPr>
              <w:t>P        104,212</w:t>
            </w:r>
          </w:p>
        </w:tc>
      </w:tr>
      <w:tr w:rsidR="009F5C81" w:rsidRPr="001F2753" w:rsidTr="006602F5">
        <w:tc>
          <w:tcPr>
            <w:tcW w:w="2192" w:type="dxa"/>
            <w:tcBorders>
              <w:bottom w:val="single" w:sz="4" w:space="0" w:color="auto"/>
            </w:tcBorders>
            <w:vAlign w:val="bottom"/>
          </w:tcPr>
          <w:p w:rsidR="00044034" w:rsidRPr="001A79E7" w:rsidRDefault="004F14C0" w:rsidP="006B6C32">
            <w:pPr>
              <w:ind w:right="-246"/>
              <w:rPr>
                <w:rFonts w:ascii="Arial" w:hAnsi="Arial" w:cs="Arial"/>
                <w:sz w:val="18"/>
                <w:szCs w:val="18"/>
              </w:rPr>
            </w:pPr>
            <w:r>
              <w:rPr>
                <w:rFonts w:ascii="Arial" w:hAnsi="Arial" w:cs="Arial"/>
                <w:sz w:val="18"/>
                <w:szCs w:val="18"/>
              </w:rPr>
              <w:t>Cash – D</w:t>
            </w:r>
            <w:r w:rsidR="00044034" w:rsidRPr="001A79E7">
              <w:rPr>
                <w:rFonts w:ascii="Arial" w:hAnsi="Arial" w:cs="Arial"/>
                <w:sz w:val="18"/>
                <w:szCs w:val="18"/>
              </w:rPr>
              <w:t>isbursing officers</w:t>
            </w:r>
          </w:p>
        </w:tc>
        <w:tc>
          <w:tcPr>
            <w:tcW w:w="1276" w:type="dxa"/>
            <w:tcBorders>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1,658,734</w:t>
            </w:r>
          </w:p>
        </w:tc>
        <w:tc>
          <w:tcPr>
            <w:tcW w:w="1400" w:type="dxa"/>
            <w:tcBorders>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w:t>
            </w:r>
          </w:p>
        </w:tc>
        <w:tc>
          <w:tcPr>
            <w:tcW w:w="1175" w:type="dxa"/>
            <w:tcBorders>
              <w:bottom w:val="single" w:sz="4" w:space="0" w:color="auto"/>
            </w:tcBorders>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 xml:space="preserve">                 -</w:t>
            </w:r>
          </w:p>
        </w:tc>
        <w:tc>
          <w:tcPr>
            <w:tcW w:w="1256" w:type="dxa"/>
            <w:tcBorders>
              <w:bottom w:val="single" w:sz="4" w:space="0" w:color="auto"/>
            </w:tcBorders>
            <w:vAlign w:val="bottom"/>
          </w:tcPr>
          <w:p w:rsidR="00044034" w:rsidRPr="00C43AA0" w:rsidRDefault="00044034" w:rsidP="006B6C32">
            <w:pPr>
              <w:ind w:left="-108" w:right="-18"/>
              <w:jc w:val="right"/>
              <w:rPr>
                <w:rFonts w:ascii="Arial" w:hAnsi="Arial" w:cs="Arial"/>
                <w:sz w:val="18"/>
                <w:szCs w:val="18"/>
              </w:rPr>
            </w:pPr>
            <w:r w:rsidRPr="00C43AA0">
              <w:rPr>
                <w:rFonts w:ascii="Arial" w:hAnsi="Arial" w:cs="Arial"/>
                <w:sz w:val="18"/>
                <w:szCs w:val="18"/>
              </w:rPr>
              <w:t>-</w:t>
            </w:r>
          </w:p>
        </w:tc>
        <w:tc>
          <w:tcPr>
            <w:tcW w:w="1251" w:type="dxa"/>
            <w:tcBorders>
              <w:bottom w:val="single" w:sz="4" w:space="0" w:color="auto"/>
            </w:tcBorders>
            <w:vAlign w:val="bottom"/>
          </w:tcPr>
          <w:p w:rsidR="00044034" w:rsidRPr="00C43AA0" w:rsidRDefault="00044034" w:rsidP="006B6C32">
            <w:pPr>
              <w:ind w:left="-108" w:right="-90"/>
              <w:jc w:val="right"/>
              <w:rPr>
                <w:rFonts w:ascii="Arial" w:hAnsi="Arial" w:cs="Arial"/>
                <w:sz w:val="18"/>
                <w:szCs w:val="18"/>
              </w:rPr>
            </w:pPr>
            <w:r w:rsidRPr="00C43AA0">
              <w:rPr>
                <w:rFonts w:ascii="Arial" w:hAnsi="Arial" w:cs="Arial"/>
                <w:sz w:val="18"/>
                <w:szCs w:val="18"/>
              </w:rPr>
              <w:t>1,658,734</w:t>
            </w:r>
          </w:p>
        </w:tc>
      </w:tr>
      <w:tr w:rsidR="00044034" w:rsidRPr="001A79E7" w:rsidTr="006602F5">
        <w:trPr>
          <w:trHeight w:val="20"/>
        </w:trPr>
        <w:tc>
          <w:tcPr>
            <w:tcW w:w="2192" w:type="dxa"/>
            <w:tcBorders>
              <w:top w:val="single" w:sz="4" w:space="0" w:color="auto"/>
              <w:bottom w:val="single" w:sz="4" w:space="0" w:color="auto"/>
            </w:tcBorders>
            <w:vAlign w:val="bottom"/>
          </w:tcPr>
          <w:p w:rsidR="00044034" w:rsidRPr="001A79E7" w:rsidRDefault="00044034" w:rsidP="006B6C32">
            <w:pPr>
              <w:rPr>
                <w:rFonts w:ascii="Arial" w:hAnsi="Arial" w:cs="Arial"/>
                <w:sz w:val="18"/>
                <w:szCs w:val="18"/>
              </w:rPr>
            </w:pPr>
          </w:p>
        </w:tc>
        <w:tc>
          <w:tcPr>
            <w:tcW w:w="1276" w:type="dxa"/>
            <w:tcBorders>
              <w:top w:val="single" w:sz="4" w:space="0" w:color="auto"/>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3,040,251</w:t>
            </w:r>
          </w:p>
        </w:tc>
        <w:tc>
          <w:tcPr>
            <w:tcW w:w="1400" w:type="dxa"/>
            <w:tcBorders>
              <w:top w:val="single" w:sz="4" w:space="0" w:color="auto"/>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1,277,305</w:t>
            </w:r>
          </w:p>
        </w:tc>
        <w:tc>
          <w:tcPr>
            <w:tcW w:w="1175" w:type="dxa"/>
            <w:tcBorders>
              <w:top w:val="single" w:sz="4" w:space="0" w:color="auto"/>
              <w:bottom w:val="single" w:sz="4" w:space="0" w:color="auto"/>
            </w:tcBorders>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w:t>
            </w:r>
          </w:p>
        </w:tc>
        <w:tc>
          <w:tcPr>
            <w:tcW w:w="1256" w:type="dxa"/>
            <w:tcBorders>
              <w:top w:val="single" w:sz="4" w:space="0" w:color="auto"/>
              <w:bottom w:val="single" w:sz="4" w:space="0" w:color="auto"/>
            </w:tcBorders>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w:t>
            </w:r>
          </w:p>
        </w:tc>
        <w:tc>
          <w:tcPr>
            <w:tcW w:w="1251" w:type="dxa"/>
            <w:tcBorders>
              <w:top w:val="single" w:sz="4" w:space="0" w:color="auto"/>
              <w:bottom w:val="single" w:sz="4" w:space="0" w:color="auto"/>
            </w:tcBorders>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1,762,946</w:t>
            </w:r>
          </w:p>
        </w:tc>
      </w:tr>
      <w:tr w:rsidR="00044034" w:rsidRPr="001A79E7" w:rsidTr="006602F5">
        <w:tc>
          <w:tcPr>
            <w:tcW w:w="2192" w:type="dxa"/>
            <w:tcBorders>
              <w:top w:val="single" w:sz="4" w:space="0" w:color="auto"/>
            </w:tcBorders>
            <w:vAlign w:val="bottom"/>
          </w:tcPr>
          <w:p w:rsidR="00044034" w:rsidRPr="001A79E7" w:rsidRDefault="00044034" w:rsidP="006B6C32">
            <w:pPr>
              <w:ind w:left="-108"/>
              <w:rPr>
                <w:rFonts w:ascii="Arial" w:hAnsi="Arial" w:cs="Arial"/>
                <w:sz w:val="18"/>
                <w:szCs w:val="18"/>
              </w:rPr>
            </w:pPr>
            <w:r w:rsidRPr="001A79E7">
              <w:rPr>
                <w:rFonts w:ascii="Arial" w:hAnsi="Arial" w:cs="Arial"/>
                <w:sz w:val="18"/>
                <w:szCs w:val="18"/>
              </w:rPr>
              <w:t>Receivables</w:t>
            </w:r>
          </w:p>
        </w:tc>
        <w:tc>
          <w:tcPr>
            <w:tcW w:w="1276" w:type="dxa"/>
            <w:tcBorders>
              <w:top w:val="single" w:sz="4" w:space="0" w:color="auto"/>
            </w:tcBorders>
            <w:vAlign w:val="bottom"/>
          </w:tcPr>
          <w:p w:rsidR="00044034" w:rsidRPr="001A79E7" w:rsidRDefault="00044034" w:rsidP="006B6C32">
            <w:pPr>
              <w:ind w:left="-37" w:right="-18"/>
              <w:jc w:val="right"/>
              <w:rPr>
                <w:rFonts w:ascii="Arial" w:hAnsi="Arial" w:cs="Arial"/>
                <w:sz w:val="18"/>
                <w:szCs w:val="18"/>
              </w:rPr>
            </w:pPr>
          </w:p>
        </w:tc>
        <w:tc>
          <w:tcPr>
            <w:tcW w:w="1400" w:type="dxa"/>
            <w:tcBorders>
              <w:top w:val="single" w:sz="4" w:space="0" w:color="auto"/>
            </w:tcBorders>
            <w:vAlign w:val="bottom"/>
          </w:tcPr>
          <w:p w:rsidR="00044034" w:rsidRPr="001A79E7" w:rsidRDefault="00044034" w:rsidP="006B6C32">
            <w:pPr>
              <w:ind w:left="-18" w:right="-18"/>
              <w:jc w:val="right"/>
              <w:rPr>
                <w:rFonts w:ascii="Arial" w:hAnsi="Arial" w:cs="Arial"/>
                <w:sz w:val="18"/>
                <w:szCs w:val="18"/>
              </w:rPr>
            </w:pPr>
          </w:p>
        </w:tc>
        <w:tc>
          <w:tcPr>
            <w:tcW w:w="1175" w:type="dxa"/>
            <w:tcBorders>
              <w:top w:val="single" w:sz="4" w:space="0" w:color="auto"/>
            </w:tcBorders>
            <w:vAlign w:val="bottom"/>
          </w:tcPr>
          <w:p w:rsidR="00044034" w:rsidRPr="001A79E7" w:rsidRDefault="00044034" w:rsidP="006B6C32">
            <w:pPr>
              <w:ind w:left="-108" w:right="-72"/>
              <w:jc w:val="right"/>
              <w:rPr>
                <w:rFonts w:ascii="Arial" w:hAnsi="Arial" w:cs="Arial"/>
                <w:sz w:val="18"/>
                <w:szCs w:val="18"/>
              </w:rPr>
            </w:pPr>
          </w:p>
        </w:tc>
        <w:tc>
          <w:tcPr>
            <w:tcW w:w="1256" w:type="dxa"/>
            <w:tcBorders>
              <w:top w:val="single" w:sz="4" w:space="0" w:color="auto"/>
            </w:tcBorders>
            <w:vAlign w:val="bottom"/>
          </w:tcPr>
          <w:p w:rsidR="00044034" w:rsidRPr="001A79E7" w:rsidRDefault="00044034" w:rsidP="006B6C32">
            <w:pPr>
              <w:ind w:left="-108" w:right="-18"/>
              <w:jc w:val="right"/>
              <w:rPr>
                <w:rFonts w:ascii="Arial" w:hAnsi="Arial" w:cs="Arial"/>
                <w:sz w:val="18"/>
                <w:szCs w:val="18"/>
              </w:rPr>
            </w:pPr>
          </w:p>
        </w:tc>
        <w:tc>
          <w:tcPr>
            <w:tcW w:w="1251" w:type="dxa"/>
            <w:tcBorders>
              <w:top w:val="single" w:sz="4" w:space="0" w:color="auto"/>
            </w:tcBorders>
            <w:vAlign w:val="bottom"/>
          </w:tcPr>
          <w:p w:rsidR="00044034" w:rsidRPr="001A79E7" w:rsidRDefault="00044034" w:rsidP="006B6C32">
            <w:pPr>
              <w:ind w:left="-108" w:right="-90"/>
              <w:jc w:val="right"/>
              <w:rPr>
                <w:rFonts w:ascii="Arial" w:hAnsi="Arial" w:cs="Arial"/>
                <w:sz w:val="18"/>
                <w:szCs w:val="18"/>
              </w:rPr>
            </w:pPr>
          </w:p>
        </w:tc>
      </w:tr>
      <w:tr w:rsidR="00044034" w:rsidRPr="001A79E7" w:rsidTr="006602F5">
        <w:tc>
          <w:tcPr>
            <w:tcW w:w="2192" w:type="dxa"/>
            <w:vAlign w:val="bottom"/>
          </w:tcPr>
          <w:p w:rsidR="00044034" w:rsidRPr="001A79E7" w:rsidRDefault="00044034" w:rsidP="006B6C32">
            <w:pPr>
              <w:ind w:right="-113"/>
              <w:rPr>
                <w:rFonts w:ascii="Arial" w:hAnsi="Arial" w:cs="Arial"/>
                <w:sz w:val="18"/>
                <w:szCs w:val="18"/>
              </w:rPr>
            </w:pPr>
            <w:r w:rsidRPr="001A79E7">
              <w:rPr>
                <w:rFonts w:ascii="Arial" w:hAnsi="Arial" w:cs="Arial"/>
                <w:sz w:val="18"/>
                <w:szCs w:val="18"/>
              </w:rPr>
              <w:t>Loans receivable-others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531,556,008</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130,580,860</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313,720,902</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54,350,456</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32,903,790</w:t>
            </w: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Interest receivable</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57,139,095</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1,699,038</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29,549,461</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25,890,596</w:t>
            </w: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Accounts receivable</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19,919,636</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7,053,425</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5,930,243</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2,194,760</w:t>
            </w:r>
          </w:p>
        </w:tc>
        <w:tc>
          <w:tcPr>
            <w:tcW w:w="1251" w:type="dxa"/>
            <w:vAlign w:val="bottom"/>
          </w:tcPr>
          <w:p w:rsidR="00044034" w:rsidRPr="002A593A" w:rsidRDefault="00044034" w:rsidP="006B6C32">
            <w:pPr>
              <w:ind w:left="-108" w:right="-90"/>
              <w:jc w:val="right"/>
              <w:rPr>
                <w:rFonts w:ascii="Arial" w:hAnsi="Arial" w:cs="Arial"/>
                <w:color w:val="7030A0"/>
                <w:sz w:val="18"/>
                <w:szCs w:val="18"/>
              </w:rPr>
            </w:pPr>
            <w:r w:rsidRPr="00EC1DC9">
              <w:rPr>
                <w:rFonts w:ascii="Arial" w:hAnsi="Arial" w:cs="Arial"/>
                <w:sz w:val="18"/>
                <w:szCs w:val="18"/>
              </w:rPr>
              <w:t>4,741,208</w:t>
            </w:r>
          </w:p>
        </w:tc>
      </w:tr>
      <w:tr w:rsidR="00044034" w:rsidRPr="001A79E7" w:rsidTr="006602F5">
        <w:tc>
          <w:tcPr>
            <w:tcW w:w="2192" w:type="dxa"/>
            <w:vAlign w:val="bottom"/>
          </w:tcPr>
          <w:p w:rsidR="00044034" w:rsidRPr="001A79E7" w:rsidRDefault="00044034" w:rsidP="006B6C32">
            <w:pPr>
              <w:ind w:left="162" w:hanging="162"/>
              <w:rPr>
                <w:rFonts w:ascii="Arial" w:hAnsi="Arial" w:cs="Arial"/>
                <w:sz w:val="18"/>
                <w:szCs w:val="18"/>
              </w:rPr>
            </w:pPr>
            <w:r w:rsidRPr="001A79E7">
              <w:rPr>
                <w:rFonts w:ascii="Arial" w:hAnsi="Arial" w:cs="Arial"/>
                <w:sz w:val="18"/>
                <w:szCs w:val="18"/>
              </w:rPr>
              <w:t>Disallowances and charges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43,218,679</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1,777,852</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12,040,413</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3,723,170</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25,677,244</w:t>
            </w:r>
          </w:p>
        </w:tc>
      </w:tr>
      <w:tr w:rsidR="00044034" w:rsidRPr="001A79E7" w:rsidTr="006602F5">
        <w:tc>
          <w:tcPr>
            <w:tcW w:w="2192" w:type="dxa"/>
            <w:vAlign w:val="bottom"/>
          </w:tcPr>
          <w:p w:rsidR="00044034" w:rsidRPr="001A79E7" w:rsidRDefault="00044034" w:rsidP="006B6C32">
            <w:pPr>
              <w:ind w:left="162" w:hanging="162"/>
              <w:rPr>
                <w:rFonts w:ascii="Arial" w:hAnsi="Arial" w:cs="Arial"/>
                <w:sz w:val="18"/>
                <w:szCs w:val="18"/>
              </w:rPr>
            </w:pPr>
            <w:r w:rsidRPr="001A79E7">
              <w:rPr>
                <w:rFonts w:ascii="Arial" w:hAnsi="Arial" w:cs="Arial"/>
                <w:sz w:val="18"/>
                <w:szCs w:val="18"/>
              </w:rPr>
              <w:t>Due from officers and employees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6,196,984</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1,996,166</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2,311,748</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623,227</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1,265,843</w:t>
            </w: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Due from NGAs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891,042</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18,661</w:t>
            </w:r>
          </w:p>
        </w:tc>
        <w:tc>
          <w:tcPr>
            <w:tcW w:w="1175" w:type="dxa"/>
            <w:vAlign w:val="bottom"/>
          </w:tcPr>
          <w:p w:rsidR="00044034" w:rsidRPr="001A79E7" w:rsidRDefault="00044034" w:rsidP="006B6C32">
            <w:pPr>
              <w:ind w:left="-108" w:right="-72"/>
              <w:jc w:val="right"/>
              <w:rPr>
                <w:rFonts w:ascii="Arial" w:hAnsi="Arial" w:cs="Arial"/>
                <w:sz w:val="18"/>
                <w:szCs w:val="18"/>
              </w:rPr>
            </w:pP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872,381</w:t>
            </w: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Due from GOCCs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78,525</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78,525</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w:t>
            </w:r>
          </w:p>
        </w:tc>
      </w:tr>
      <w:tr w:rsidR="00044034" w:rsidRPr="001A79E7" w:rsidTr="006602F5">
        <w:tc>
          <w:tcPr>
            <w:tcW w:w="2192" w:type="dxa"/>
            <w:vAlign w:val="bottom"/>
          </w:tcPr>
          <w:p w:rsidR="00044034" w:rsidRPr="001A79E7" w:rsidRDefault="00044034" w:rsidP="006B6C32">
            <w:pPr>
              <w:ind w:left="162" w:hanging="162"/>
              <w:rPr>
                <w:rFonts w:ascii="Arial" w:hAnsi="Arial" w:cs="Arial"/>
                <w:sz w:val="18"/>
                <w:szCs w:val="18"/>
              </w:rPr>
            </w:pPr>
            <w:r w:rsidRPr="001A79E7">
              <w:rPr>
                <w:rFonts w:ascii="Arial" w:hAnsi="Arial" w:cs="Arial"/>
                <w:sz w:val="18"/>
                <w:szCs w:val="18"/>
              </w:rPr>
              <w:t>Advances to officers and employees</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94,340</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59,002</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15,000</w:t>
            </w:r>
          </w:p>
        </w:tc>
        <w:tc>
          <w:tcPr>
            <w:tcW w:w="1256" w:type="dxa"/>
            <w:vAlign w:val="bottom"/>
          </w:tcPr>
          <w:p w:rsidR="00044034" w:rsidRPr="001A79E7" w:rsidRDefault="00044034" w:rsidP="006B6C32">
            <w:pPr>
              <w:ind w:left="-108" w:right="-18"/>
              <w:jc w:val="right"/>
              <w:rPr>
                <w:rFonts w:ascii="Arial" w:hAnsi="Arial" w:cs="Arial"/>
                <w:sz w:val="18"/>
                <w:szCs w:val="18"/>
              </w:rPr>
            </w:pPr>
            <w:r w:rsidRPr="00EC1DC9">
              <w:rPr>
                <w:rFonts w:ascii="Arial" w:hAnsi="Arial" w:cs="Arial"/>
                <w:sz w:val="18"/>
                <w:szCs w:val="18"/>
              </w:rPr>
              <w:t>20,338</w:t>
            </w:r>
          </w:p>
        </w:tc>
        <w:tc>
          <w:tcPr>
            <w:tcW w:w="1251" w:type="dxa"/>
            <w:vAlign w:val="bottom"/>
          </w:tcPr>
          <w:p w:rsidR="00044034" w:rsidRPr="001A79E7" w:rsidRDefault="00044034" w:rsidP="006B6C32">
            <w:pPr>
              <w:ind w:left="-108" w:right="-90"/>
              <w:jc w:val="right"/>
              <w:rPr>
                <w:rFonts w:ascii="Arial" w:hAnsi="Arial" w:cs="Arial"/>
                <w:sz w:val="18"/>
                <w:szCs w:val="18"/>
              </w:rPr>
            </w:pPr>
          </w:p>
        </w:tc>
      </w:tr>
      <w:tr w:rsidR="00044034" w:rsidRPr="001A79E7" w:rsidTr="006602F5">
        <w:tc>
          <w:tcPr>
            <w:tcW w:w="2192" w:type="dxa"/>
            <w:tcBorders>
              <w:bottom w:val="single" w:sz="4" w:space="0" w:color="auto"/>
            </w:tcBorders>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Other receivables</w:t>
            </w:r>
          </w:p>
        </w:tc>
        <w:tc>
          <w:tcPr>
            <w:tcW w:w="1276" w:type="dxa"/>
            <w:tcBorders>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8,990,555</w:t>
            </w:r>
          </w:p>
        </w:tc>
        <w:tc>
          <w:tcPr>
            <w:tcW w:w="1400" w:type="dxa"/>
            <w:tcBorders>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421,694</w:t>
            </w:r>
          </w:p>
        </w:tc>
        <w:tc>
          <w:tcPr>
            <w:tcW w:w="1175" w:type="dxa"/>
            <w:tcBorders>
              <w:bottom w:val="single" w:sz="4" w:space="0" w:color="auto"/>
            </w:tcBorders>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191,963</w:t>
            </w:r>
          </w:p>
        </w:tc>
        <w:tc>
          <w:tcPr>
            <w:tcW w:w="1256" w:type="dxa"/>
            <w:tcBorders>
              <w:bottom w:val="single" w:sz="4" w:space="0" w:color="auto"/>
            </w:tcBorders>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4,454,072</w:t>
            </w:r>
          </w:p>
        </w:tc>
        <w:tc>
          <w:tcPr>
            <w:tcW w:w="1251" w:type="dxa"/>
            <w:tcBorders>
              <w:bottom w:val="single" w:sz="4" w:space="0" w:color="auto"/>
            </w:tcBorders>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3,922,826</w:t>
            </w:r>
          </w:p>
        </w:tc>
      </w:tr>
      <w:tr w:rsidR="00044034" w:rsidRPr="001A79E7" w:rsidTr="006602F5">
        <w:tc>
          <w:tcPr>
            <w:tcW w:w="2192" w:type="dxa"/>
            <w:tcBorders>
              <w:top w:val="single" w:sz="4" w:space="0" w:color="auto"/>
              <w:bottom w:val="single" w:sz="4" w:space="0" w:color="auto"/>
            </w:tcBorders>
            <w:vAlign w:val="bottom"/>
          </w:tcPr>
          <w:p w:rsidR="00044034" w:rsidRPr="001A79E7" w:rsidRDefault="00044034" w:rsidP="006B6C32">
            <w:pPr>
              <w:rPr>
                <w:rFonts w:ascii="Arial" w:hAnsi="Arial" w:cs="Arial"/>
                <w:sz w:val="18"/>
                <w:szCs w:val="18"/>
              </w:rPr>
            </w:pPr>
          </w:p>
        </w:tc>
        <w:tc>
          <w:tcPr>
            <w:tcW w:w="1276" w:type="dxa"/>
            <w:tcBorders>
              <w:top w:val="single" w:sz="4" w:space="0" w:color="auto"/>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668,084,864</w:t>
            </w:r>
          </w:p>
        </w:tc>
        <w:tc>
          <w:tcPr>
            <w:tcW w:w="1400" w:type="dxa"/>
            <w:tcBorders>
              <w:top w:val="single" w:sz="4" w:space="0" w:color="auto"/>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141,907,660</w:t>
            </w:r>
          </w:p>
        </w:tc>
        <w:tc>
          <w:tcPr>
            <w:tcW w:w="1175" w:type="dxa"/>
            <w:tcBorders>
              <w:top w:val="single" w:sz="4" w:space="0" w:color="auto"/>
              <w:bottom w:val="single" w:sz="4" w:space="0" w:color="auto"/>
            </w:tcBorders>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335,909,307</w:t>
            </w:r>
          </w:p>
        </w:tc>
        <w:tc>
          <w:tcPr>
            <w:tcW w:w="1256" w:type="dxa"/>
            <w:tcBorders>
              <w:top w:val="single" w:sz="4" w:space="0" w:color="auto"/>
              <w:bottom w:val="single" w:sz="4" w:space="0" w:color="auto"/>
            </w:tcBorders>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94,994,009</w:t>
            </w:r>
          </w:p>
        </w:tc>
        <w:tc>
          <w:tcPr>
            <w:tcW w:w="1251" w:type="dxa"/>
            <w:tcBorders>
              <w:top w:val="single" w:sz="4" w:space="0" w:color="auto"/>
              <w:bottom w:val="single" w:sz="4" w:space="0" w:color="auto"/>
            </w:tcBorders>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95,273,888</w:t>
            </w:r>
          </w:p>
        </w:tc>
      </w:tr>
      <w:tr w:rsidR="00044034" w:rsidRPr="001A79E7" w:rsidTr="006602F5">
        <w:tc>
          <w:tcPr>
            <w:tcW w:w="2192" w:type="dxa"/>
            <w:tcBorders>
              <w:top w:val="single" w:sz="4" w:space="0" w:color="auto"/>
            </w:tcBorders>
            <w:vAlign w:val="bottom"/>
          </w:tcPr>
          <w:p w:rsidR="00044034" w:rsidRPr="001A79E7" w:rsidRDefault="00044034" w:rsidP="006B6C32">
            <w:pPr>
              <w:ind w:left="-108"/>
              <w:rPr>
                <w:rFonts w:ascii="Arial" w:hAnsi="Arial" w:cs="Arial"/>
                <w:sz w:val="18"/>
                <w:szCs w:val="18"/>
              </w:rPr>
            </w:pPr>
            <w:r w:rsidRPr="001A79E7">
              <w:rPr>
                <w:rFonts w:ascii="Arial" w:hAnsi="Arial" w:cs="Arial"/>
                <w:sz w:val="18"/>
                <w:szCs w:val="18"/>
              </w:rPr>
              <w:t>Prepayments</w:t>
            </w:r>
          </w:p>
        </w:tc>
        <w:tc>
          <w:tcPr>
            <w:tcW w:w="1276" w:type="dxa"/>
            <w:tcBorders>
              <w:top w:val="single" w:sz="4" w:space="0" w:color="auto"/>
            </w:tcBorders>
            <w:vAlign w:val="bottom"/>
          </w:tcPr>
          <w:p w:rsidR="00044034" w:rsidRPr="001A79E7" w:rsidRDefault="00044034" w:rsidP="006B6C32">
            <w:pPr>
              <w:ind w:left="-37" w:right="-18"/>
              <w:jc w:val="right"/>
              <w:rPr>
                <w:rFonts w:ascii="Arial" w:hAnsi="Arial" w:cs="Arial"/>
                <w:sz w:val="18"/>
                <w:szCs w:val="18"/>
              </w:rPr>
            </w:pPr>
          </w:p>
        </w:tc>
        <w:tc>
          <w:tcPr>
            <w:tcW w:w="1400" w:type="dxa"/>
            <w:tcBorders>
              <w:top w:val="single" w:sz="4" w:space="0" w:color="auto"/>
            </w:tcBorders>
            <w:vAlign w:val="bottom"/>
          </w:tcPr>
          <w:p w:rsidR="00044034" w:rsidRPr="001A79E7" w:rsidRDefault="00044034" w:rsidP="006B6C32">
            <w:pPr>
              <w:ind w:left="-18" w:right="-18"/>
              <w:jc w:val="right"/>
              <w:rPr>
                <w:rFonts w:ascii="Arial" w:hAnsi="Arial" w:cs="Arial"/>
                <w:sz w:val="18"/>
                <w:szCs w:val="18"/>
              </w:rPr>
            </w:pPr>
          </w:p>
        </w:tc>
        <w:tc>
          <w:tcPr>
            <w:tcW w:w="1175" w:type="dxa"/>
            <w:tcBorders>
              <w:top w:val="single" w:sz="4" w:space="0" w:color="auto"/>
            </w:tcBorders>
            <w:vAlign w:val="bottom"/>
          </w:tcPr>
          <w:p w:rsidR="00044034" w:rsidRPr="001A79E7" w:rsidRDefault="00044034" w:rsidP="006B6C32">
            <w:pPr>
              <w:ind w:left="-108" w:right="-72"/>
              <w:jc w:val="right"/>
              <w:rPr>
                <w:rFonts w:ascii="Arial" w:hAnsi="Arial" w:cs="Arial"/>
                <w:sz w:val="18"/>
                <w:szCs w:val="18"/>
              </w:rPr>
            </w:pPr>
          </w:p>
        </w:tc>
        <w:tc>
          <w:tcPr>
            <w:tcW w:w="1256" w:type="dxa"/>
            <w:tcBorders>
              <w:top w:val="single" w:sz="4" w:space="0" w:color="auto"/>
            </w:tcBorders>
            <w:vAlign w:val="bottom"/>
          </w:tcPr>
          <w:p w:rsidR="00044034" w:rsidRPr="001A79E7" w:rsidRDefault="00044034" w:rsidP="006B6C32">
            <w:pPr>
              <w:ind w:left="-108" w:right="-18"/>
              <w:jc w:val="right"/>
              <w:rPr>
                <w:rFonts w:ascii="Arial" w:hAnsi="Arial" w:cs="Arial"/>
                <w:sz w:val="18"/>
                <w:szCs w:val="18"/>
              </w:rPr>
            </w:pPr>
          </w:p>
        </w:tc>
        <w:tc>
          <w:tcPr>
            <w:tcW w:w="1251" w:type="dxa"/>
            <w:tcBorders>
              <w:top w:val="single" w:sz="4" w:space="0" w:color="auto"/>
            </w:tcBorders>
            <w:vAlign w:val="bottom"/>
          </w:tcPr>
          <w:p w:rsidR="00044034" w:rsidRPr="001A79E7" w:rsidRDefault="00044034" w:rsidP="006B6C32">
            <w:pPr>
              <w:ind w:left="-108" w:right="-90"/>
              <w:jc w:val="right"/>
              <w:rPr>
                <w:rFonts w:ascii="Arial" w:hAnsi="Arial" w:cs="Arial"/>
                <w:sz w:val="18"/>
                <w:szCs w:val="18"/>
              </w:rPr>
            </w:pP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Prepaid rent</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37,350</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9,900</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w:t>
            </w:r>
          </w:p>
        </w:tc>
        <w:tc>
          <w:tcPr>
            <w:tcW w:w="1256" w:type="dxa"/>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27,450</w:t>
            </w:r>
          </w:p>
        </w:tc>
        <w:tc>
          <w:tcPr>
            <w:tcW w:w="1251" w:type="dxa"/>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w:t>
            </w:r>
          </w:p>
        </w:tc>
      </w:tr>
      <w:tr w:rsidR="00044034" w:rsidRPr="001A79E7" w:rsidTr="006602F5">
        <w:tc>
          <w:tcPr>
            <w:tcW w:w="2192" w:type="dxa"/>
            <w:vAlign w:val="bottom"/>
          </w:tcPr>
          <w:p w:rsidR="00044034" w:rsidRPr="001A79E7" w:rsidRDefault="00044034" w:rsidP="006B6C32">
            <w:pPr>
              <w:rPr>
                <w:rFonts w:ascii="Arial" w:hAnsi="Arial" w:cs="Arial"/>
                <w:sz w:val="18"/>
                <w:szCs w:val="18"/>
              </w:rPr>
            </w:pPr>
            <w:r w:rsidRPr="001A79E7">
              <w:rPr>
                <w:rFonts w:ascii="Arial" w:hAnsi="Arial" w:cs="Arial"/>
                <w:sz w:val="18"/>
                <w:szCs w:val="18"/>
              </w:rPr>
              <w:t>Prepaid insurance</w:t>
            </w:r>
          </w:p>
        </w:tc>
        <w:tc>
          <w:tcPr>
            <w:tcW w:w="1276" w:type="dxa"/>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891,598</w:t>
            </w:r>
          </w:p>
        </w:tc>
        <w:tc>
          <w:tcPr>
            <w:tcW w:w="1400" w:type="dxa"/>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875,131</w:t>
            </w:r>
          </w:p>
        </w:tc>
        <w:tc>
          <w:tcPr>
            <w:tcW w:w="1175" w:type="dxa"/>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16,467</w:t>
            </w:r>
          </w:p>
        </w:tc>
        <w:tc>
          <w:tcPr>
            <w:tcW w:w="1256" w:type="dxa"/>
            <w:vAlign w:val="bottom"/>
          </w:tcPr>
          <w:p w:rsidR="00044034" w:rsidRPr="001A79E7" w:rsidRDefault="00044034" w:rsidP="006B6C32">
            <w:pPr>
              <w:ind w:left="-108" w:right="-18"/>
              <w:jc w:val="right"/>
              <w:rPr>
                <w:rFonts w:ascii="Arial" w:hAnsi="Arial" w:cs="Arial"/>
                <w:sz w:val="18"/>
                <w:szCs w:val="18"/>
              </w:rPr>
            </w:pPr>
          </w:p>
        </w:tc>
        <w:tc>
          <w:tcPr>
            <w:tcW w:w="1251" w:type="dxa"/>
            <w:vAlign w:val="bottom"/>
          </w:tcPr>
          <w:p w:rsidR="00044034" w:rsidRPr="001A79E7" w:rsidRDefault="00044034" w:rsidP="006B6C32">
            <w:pPr>
              <w:ind w:left="-108" w:right="-90"/>
              <w:jc w:val="right"/>
              <w:rPr>
                <w:rFonts w:ascii="Arial" w:hAnsi="Arial" w:cs="Arial"/>
                <w:sz w:val="18"/>
                <w:szCs w:val="18"/>
              </w:rPr>
            </w:pPr>
          </w:p>
        </w:tc>
      </w:tr>
      <w:tr w:rsidR="00044034" w:rsidRPr="001A79E7" w:rsidTr="006602F5">
        <w:tc>
          <w:tcPr>
            <w:tcW w:w="2192" w:type="dxa"/>
            <w:tcBorders>
              <w:bottom w:val="single" w:sz="4" w:space="0" w:color="auto"/>
            </w:tcBorders>
            <w:vAlign w:val="bottom"/>
          </w:tcPr>
          <w:p w:rsidR="00044034" w:rsidRPr="001A79E7" w:rsidRDefault="00044034" w:rsidP="006B6C32">
            <w:pPr>
              <w:ind w:right="-104"/>
              <w:rPr>
                <w:rFonts w:ascii="Arial" w:hAnsi="Arial" w:cs="Arial"/>
                <w:sz w:val="18"/>
                <w:szCs w:val="18"/>
              </w:rPr>
            </w:pPr>
            <w:r w:rsidRPr="001A79E7">
              <w:rPr>
                <w:rFonts w:ascii="Arial" w:hAnsi="Arial" w:cs="Arial"/>
                <w:sz w:val="18"/>
                <w:szCs w:val="18"/>
              </w:rPr>
              <w:t>Other prepaid expenses</w:t>
            </w:r>
          </w:p>
        </w:tc>
        <w:tc>
          <w:tcPr>
            <w:tcW w:w="1276" w:type="dxa"/>
            <w:tcBorders>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7,263,010</w:t>
            </w:r>
          </w:p>
        </w:tc>
        <w:tc>
          <w:tcPr>
            <w:tcW w:w="1400" w:type="dxa"/>
            <w:tcBorders>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2,384,944</w:t>
            </w:r>
          </w:p>
        </w:tc>
        <w:tc>
          <w:tcPr>
            <w:tcW w:w="1175" w:type="dxa"/>
            <w:tcBorders>
              <w:bottom w:val="single" w:sz="4" w:space="0" w:color="auto"/>
            </w:tcBorders>
            <w:vAlign w:val="bottom"/>
          </w:tcPr>
          <w:p w:rsidR="00044034" w:rsidRPr="001A79E7" w:rsidRDefault="00044034" w:rsidP="006B6C32">
            <w:pPr>
              <w:ind w:left="-108" w:right="-72"/>
              <w:jc w:val="right"/>
              <w:rPr>
                <w:rFonts w:ascii="Arial" w:hAnsi="Arial" w:cs="Arial"/>
                <w:bCs/>
                <w:iCs/>
                <w:sz w:val="18"/>
                <w:szCs w:val="18"/>
              </w:rPr>
            </w:pPr>
            <w:r w:rsidRPr="001A79E7">
              <w:rPr>
                <w:rFonts w:ascii="Arial" w:hAnsi="Arial" w:cs="Arial"/>
                <w:bCs/>
                <w:iCs/>
                <w:sz w:val="18"/>
                <w:szCs w:val="18"/>
              </w:rPr>
              <w:t>25,609</w:t>
            </w:r>
          </w:p>
        </w:tc>
        <w:tc>
          <w:tcPr>
            <w:tcW w:w="1256" w:type="dxa"/>
            <w:tcBorders>
              <w:bottom w:val="single" w:sz="4" w:space="0" w:color="auto"/>
            </w:tcBorders>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1,300</w:t>
            </w:r>
          </w:p>
        </w:tc>
        <w:tc>
          <w:tcPr>
            <w:tcW w:w="1251" w:type="dxa"/>
            <w:tcBorders>
              <w:bottom w:val="single" w:sz="4" w:space="0" w:color="auto"/>
            </w:tcBorders>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4,851,157</w:t>
            </w:r>
          </w:p>
        </w:tc>
      </w:tr>
      <w:tr w:rsidR="00044034" w:rsidRPr="001A79E7" w:rsidTr="006602F5">
        <w:tc>
          <w:tcPr>
            <w:tcW w:w="2192" w:type="dxa"/>
            <w:tcBorders>
              <w:top w:val="single" w:sz="4" w:space="0" w:color="auto"/>
              <w:bottom w:val="single" w:sz="4" w:space="0" w:color="auto"/>
            </w:tcBorders>
            <w:vAlign w:val="bottom"/>
          </w:tcPr>
          <w:p w:rsidR="00044034" w:rsidRPr="001A79E7" w:rsidRDefault="00044034" w:rsidP="006B6C32">
            <w:pPr>
              <w:rPr>
                <w:rFonts w:ascii="Arial" w:hAnsi="Arial" w:cs="Arial"/>
                <w:sz w:val="18"/>
                <w:szCs w:val="18"/>
              </w:rPr>
            </w:pPr>
          </w:p>
        </w:tc>
        <w:tc>
          <w:tcPr>
            <w:tcW w:w="1276" w:type="dxa"/>
            <w:tcBorders>
              <w:top w:val="single" w:sz="4" w:space="0" w:color="auto"/>
              <w:bottom w:val="single" w:sz="4" w:space="0" w:color="auto"/>
            </w:tcBorders>
            <w:vAlign w:val="bottom"/>
          </w:tcPr>
          <w:p w:rsidR="00044034" w:rsidRPr="001A79E7" w:rsidRDefault="00044034" w:rsidP="006B6C32">
            <w:pPr>
              <w:ind w:left="-37" w:right="-18"/>
              <w:jc w:val="right"/>
              <w:rPr>
                <w:rFonts w:ascii="Arial" w:hAnsi="Arial" w:cs="Arial"/>
                <w:sz w:val="18"/>
                <w:szCs w:val="18"/>
              </w:rPr>
            </w:pPr>
            <w:r w:rsidRPr="001A79E7">
              <w:rPr>
                <w:rFonts w:ascii="Arial" w:hAnsi="Arial" w:cs="Arial"/>
                <w:sz w:val="18"/>
                <w:szCs w:val="18"/>
              </w:rPr>
              <w:t>8,191,958</w:t>
            </w:r>
          </w:p>
        </w:tc>
        <w:tc>
          <w:tcPr>
            <w:tcW w:w="1400" w:type="dxa"/>
            <w:tcBorders>
              <w:top w:val="single" w:sz="4" w:space="0" w:color="auto"/>
              <w:bottom w:val="single" w:sz="4" w:space="0" w:color="auto"/>
            </w:tcBorders>
            <w:vAlign w:val="bottom"/>
          </w:tcPr>
          <w:p w:rsidR="00044034" w:rsidRPr="001A79E7" w:rsidRDefault="00044034" w:rsidP="006B6C32">
            <w:pPr>
              <w:ind w:left="-18" w:right="-18"/>
              <w:jc w:val="right"/>
              <w:rPr>
                <w:rFonts w:ascii="Arial" w:hAnsi="Arial" w:cs="Arial"/>
                <w:sz w:val="18"/>
                <w:szCs w:val="18"/>
              </w:rPr>
            </w:pPr>
            <w:r w:rsidRPr="001A79E7">
              <w:rPr>
                <w:rFonts w:ascii="Arial" w:hAnsi="Arial" w:cs="Arial"/>
                <w:sz w:val="18"/>
                <w:szCs w:val="18"/>
              </w:rPr>
              <w:t>3,269,975</w:t>
            </w:r>
          </w:p>
        </w:tc>
        <w:tc>
          <w:tcPr>
            <w:tcW w:w="1175" w:type="dxa"/>
            <w:tcBorders>
              <w:top w:val="single" w:sz="4" w:space="0" w:color="auto"/>
              <w:bottom w:val="single" w:sz="4" w:space="0" w:color="auto"/>
            </w:tcBorders>
            <w:vAlign w:val="bottom"/>
          </w:tcPr>
          <w:p w:rsidR="00044034" w:rsidRPr="001A79E7" w:rsidRDefault="00044034" w:rsidP="006B6C32">
            <w:pPr>
              <w:ind w:left="-108" w:right="-72"/>
              <w:jc w:val="right"/>
              <w:rPr>
                <w:rFonts w:ascii="Arial" w:hAnsi="Arial" w:cs="Arial"/>
                <w:sz w:val="18"/>
                <w:szCs w:val="18"/>
              </w:rPr>
            </w:pPr>
            <w:r w:rsidRPr="001A79E7">
              <w:rPr>
                <w:rFonts w:ascii="Arial" w:hAnsi="Arial" w:cs="Arial"/>
                <w:sz w:val="18"/>
                <w:szCs w:val="18"/>
              </w:rPr>
              <w:t>42,076</w:t>
            </w:r>
          </w:p>
        </w:tc>
        <w:tc>
          <w:tcPr>
            <w:tcW w:w="1256" w:type="dxa"/>
            <w:tcBorders>
              <w:top w:val="single" w:sz="4" w:space="0" w:color="auto"/>
              <w:bottom w:val="single" w:sz="4" w:space="0" w:color="auto"/>
            </w:tcBorders>
            <w:vAlign w:val="bottom"/>
          </w:tcPr>
          <w:p w:rsidR="00044034" w:rsidRPr="001A79E7" w:rsidRDefault="00044034" w:rsidP="006B6C32">
            <w:pPr>
              <w:ind w:left="-108" w:right="-18"/>
              <w:jc w:val="right"/>
              <w:rPr>
                <w:rFonts w:ascii="Arial" w:hAnsi="Arial" w:cs="Arial"/>
                <w:sz w:val="18"/>
                <w:szCs w:val="18"/>
              </w:rPr>
            </w:pPr>
            <w:r w:rsidRPr="001A79E7">
              <w:rPr>
                <w:rFonts w:ascii="Arial" w:hAnsi="Arial" w:cs="Arial"/>
                <w:sz w:val="18"/>
                <w:szCs w:val="18"/>
              </w:rPr>
              <w:t>28,750</w:t>
            </w:r>
          </w:p>
        </w:tc>
        <w:tc>
          <w:tcPr>
            <w:tcW w:w="1251" w:type="dxa"/>
            <w:tcBorders>
              <w:top w:val="single" w:sz="4" w:space="0" w:color="auto"/>
              <w:bottom w:val="single" w:sz="4" w:space="0" w:color="auto"/>
            </w:tcBorders>
            <w:vAlign w:val="bottom"/>
          </w:tcPr>
          <w:p w:rsidR="00044034" w:rsidRPr="001A79E7" w:rsidRDefault="00044034" w:rsidP="006B6C32">
            <w:pPr>
              <w:ind w:left="-108" w:right="-90"/>
              <w:jc w:val="right"/>
              <w:rPr>
                <w:rFonts w:ascii="Arial" w:hAnsi="Arial" w:cs="Arial"/>
                <w:sz w:val="18"/>
                <w:szCs w:val="18"/>
              </w:rPr>
            </w:pPr>
            <w:r w:rsidRPr="001A79E7">
              <w:rPr>
                <w:rFonts w:ascii="Arial" w:hAnsi="Arial" w:cs="Arial"/>
                <w:sz w:val="18"/>
                <w:szCs w:val="18"/>
              </w:rPr>
              <w:t>4,851,157</w:t>
            </w:r>
          </w:p>
        </w:tc>
      </w:tr>
      <w:tr w:rsidR="006602F5" w:rsidRPr="001A79E7" w:rsidTr="006602F5">
        <w:trPr>
          <w:trHeight w:val="216"/>
        </w:trPr>
        <w:tc>
          <w:tcPr>
            <w:tcW w:w="2192" w:type="dxa"/>
            <w:vAlign w:val="bottom"/>
          </w:tcPr>
          <w:p w:rsidR="006602F5" w:rsidRPr="001A79E7" w:rsidRDefault="006602F5" w:rsidP="006602F5">
            <w:pPr>
              <w:ind w:right="-104" w:hanging="106"/>
              <w:rPr>
                <w:rFonts w:ascii="Arial" w:hAnsi="Arial" w:cs="Arial"/>
                <w:sz w:val="18"/>
                <w:szCs w:val="18"/>
              </w:rPr>
            </w:pPr>
            <w:r w:rsidRPr="001A79E7">
              <w:rPr>
                <w:rFonts w:ascii="Arial" w:hAnsi="Arial" w:cs="Arial"/>
                <w:sz w:val="18"/>
                <w:szCs w:val="18"/>
              </w:rPr>
              <w:t>Other current assets</w:t>
            </w:r>
          </w:p>
        </w:tc>
        <w:tc>
          <w:tcPr>
            <w:tcW w:w="1276" w:type="dxa"/>
            <w:vAlign w:val="bottom"/>
          </w:tcPr>
          <w:p w:rsidR="006602F5" w:rsidRPr="001A79E7" w:rsidRDefault="006602F5" w:rsidP="006602F5">
            <w:pPr>
              <w:ind w:left="-37" w:right="-18"/>
              <w:jc w:val="right"/>
              <w:rPr>
                <w:rFonts w:ascii="Arial" w:hAnsi="Arial" w:cs="Arial"/>
                <w:sz w:val="18"/>
                <w:szCs w:val="18"/>
              </w:rPr>
            </w:pPr>
            <w:r>
              <w:rPr>
                <w:rFonts w:ascii="Arial" w:hAnsi="Arial" w:cs="Arial"/>
                <w:sz w:val="18"/>
                <w:szCs w:val="18"/>
              </w:rPr>
              <w:t>416,839</w:t>
            </w:r>
          </w:p>
        </w:tc>
        <w:tc>
          <w:tcPr>
            <w:tcW w:w="1400" w:type="dxa"/>
            <w:vAlign w:val="bottom"/>
          </w:tcPr>
          <w:p w:rsidR="006602F5" w:rsidRPr="001A79E7" w:rsidRDefault="006602F5" w:rsidP="006602F5">
            <w:pPr>
              <w:ind w:left="-18" w:right="-18"/>
              <w:jc w:val="right"/>
              <w:rPr>
                <w:rFonts w:ascii="Arial" w:hAnsi="Arial" w:cs="Arial"/>
                <w:sz w:val="18"/>
                <w:szCs w:val="18"/>
              </w:rPr>
            </w:pPr>
            <w:r w:rsidRPr="001A79E7">
              <w:rPr>
                <w:rFonts w:ascii="Arial" w:hAnsi="Arial" w:cs="Arial"/>
                <w:sz w:val="18"/>
                <w:szCs w:val="18"/>
              </w:rPr>
              <w:t>-</w:t>
            </w:r>
          </w:p>
        </w:tc>
        <w:tc>
          <w:tcPr>
            <w:tcW w:w="1175" w:type="dxa"/>
            <w:vAlign w:val="bottom"/>
          </w:tcPr>
          <w:p w:rsidR="006602F5" w:rsidRPr="001A79E7" w:rsidRDefault="006602F5" w:rsidP="006602F5">
            <w:pPr>
              <w:ind w:left="-108" w:right="-72"/>
              <w:jc w:val="right"/>
              <w:rPr>
                <w:rFonts w:ascii="Arial" w:hAnsi="Arial" w:cs="Arial"/>
                <w:sz w:val="18"/>
                <w:szCs w:val="18"/>
              </w:rPr>
            </w:pPr>
            <w:r w:rsidRPr="001A79E7">
              <w:rPr>
                <w:rFonts w:ascii="Arial" w:hAnsi="Arial" w:cs="Arial"/>
                <w:sz w:val="18"/>
                <w:szCs w:val="18"/>
              </w:rPr>
              <w:t>212,622</w:t>
            </w:r>
          </w:p>
        </w:tc>
        <w:tc>
          <w:tcPr>
            <w:tcW w:w="1256" w:type="dxa"/>
            <w:vAlign w:val="bottom"/>
          </w:tcPr>
          <w:p w:rsidR="006602F5" w:rsidRPr="001A79E7" w:rsidRDefault="006602F5" w:rsidP="006602F5">
            <w:pPr>
              <w:ind w:left="-108" w:right="-18"/>
              <w:jc w:val="right"/>
              <w:rPr>
                <w:rFonts w:ascii="Arial" w:hAnsi="Arial" w:cs="Arial"/>
                <w:sz w:val="18"/>
                <w:szCs w:val="18"/>
              </w:rPr>
            </w:pPr>
            <w:r w:rsidRPr="001A79E7">
              <w:rPr>
                <w:rFonts w:ascii="Arial" w:hAnsi="Arial" w:cs="Arial"/>
                <w:sz w:val="18"/>
                <w:szCs w:val="18"/>
              </w:rPr>
              <w:t>148,548</w:t>
            </w:r>
          </w:p>
        </w:tc>
        <w:tc>
          <w:tcPr>
            <w:tcW w:w="1251" w:type="dxa"/>
            <w:vAlign w:val="bottom"/>
          </w:tcPr>
          <w:p w:rsidR="006602F5" w:rsidRPr="001A79E7" w:rsidRDefault="006602F5" w:rsidP="006602F5">
            <w:pPr>
              <w:ind w:left="-108" w:right="-90"/>
              <w:jc w:val="right"/>
              <w:rPr>
                <w:rFonts w:ascii="Arial" w:hAnsi="Arial" w:cs="Arial"/>
                <w:sz w:val="18"/>
                <w:szCs w:val="18"/>
              </w:rPr>
            </w:pPr>
            <w:r>
              <w:rPr>
                <w:rFonts w:ascii="Arial" w:hAnsi="Arial" w:cs="Arial"/>
                <w:sz w:val="18"/>
                <w:szCs w:val="18"/>
              </w:rPr>
              <w:t>55,669</w:t>
            </w:r>
          </w:p>
        </w:tc>
      </w:tr>
      <w:tr w:rsidR="006602F5" w:rsidRPr="001A79E7" w:rsidTr="006602F5">
        <w:trPr>
          <w:trHeight w:val="216"/>
        </w:trPr>
        <w:tc>
          <w:tcPr>
            <w:tcW w:w="2192" w:type="dxa"/>
            <w:tcBorders>
              <w:bottom w:val="single" w:sz="4" w:space="0" w:color="auto"/>
            </w:tcBorders>
            <w:vAlign w:val="bottom"/>
          </w:tcPr>
          <w:p w:rsidR="006602F5" w:rsidRPr="001A79E7" w:rsidRDefault="006602F5" w:rsidP="006602F5">
            <w:pPr>
              <w:ind w:right="-104" w:hanging="106"/>
              <w:rPr>
                <w:rFonts w:ascii="Arial" w:hAnsi="Arial" w:cs="Arial"/>
                <w:sz w:val="18"/>
                <w:szCs w:val="18"/>
              </w:rPr>
            </w:pPr>
            <w:r>
              <w:rPr>
                <w:rFonts w:ascii="Arial" w:hAnsi="Arial" w:cs="Arial"/>
                <w:sz w:val="18"/>
                <w:szCs w:val="18"/>
              </w:rPr>
              <w:t>Other assets</w:t>
            </w:r>
          </w:p>
        </w:tc>
        <w:tc>
          <w:tcPr>
            <w:tcW w:w="1276" w:type="dxa"/>
            <w:tcBorders>
              <w:bottom w:val="single" w:sz="4" w:space="0" w:color="auto"/>
            </w:tcBorders>
            <w:vAlign w:val="bottom"/>
          </w:tcPr>
          <w:p w:rsidR="006602F5" w:rsidRPr="001A79E7" w:rsidRDefault="006602F5" w:rsidP="006602F5">
            <w:pPr>
              <w:ind w:left="-37" w:right="-18"/>
              <w:jc w:val="right"/>
              <w:rPr>
                <w:rFonts w:ascii="Arial" w:hAnsi="Arial" w:cs="Arial"/>
                <w:sz w:val="18"/>
                <w:szCs w:val="18"/>
              </w:rPr>
            </w:pPr>
            <w:r>
              <w:rPr>
                <w:rFonts w:ascii="Arial" w:hAnsi="Arial" w:cs="Arial"/>
                <w:sz w:val="18"/>
                <w:szCs w:val="18"/>
              </w:rPr>
              <w:t>294,233,512</w:t>
            </w:r>
          </w:p>
        </w:tc>
        <w:tc>
          <w:tcPr>
            <w:tcW w:w="1400" w:type="dxa"/>
            <w:tcBorders>
              <w:bottom w:val="single" w:sz="4" w:space="0" w:color="auto"/>
            </w:tcBorders>
            <w:vAlign w:val="bottom"/>
          </w:tcPr>
          <w:p w:rsidR="006602F5" w:rsidRPr="001A79E7" w:rsidRDefault="006602F5" w:rsidP="006602F5">
            <w:pPr>
              <w:ind w:left="-18" w:right="-18"/>
              <w:jc w:val="right"/>
              <w:rPr>
                <w:rFonts w:ascii="Arial" w:hAnsi="Arial" w:cs="Arial"/>
                <w:sz w:val="18"/>
                <w:szCs w:val="18"/>
              </w:rPr>
            </w:pPr>
            <w:r>
              <w:rPr>
                <w:rFonts w:ascii="Arial" w:hAnsi="Arial" w:cs="Arial"/>
                <w:sz w:val="18"/>
                <w:szCs w:val="18"/>
              </w:rPr>
              <w:t>-</w:t>
            </w:r>
          </w:p>
        </w:tc>
        <w:tc>
          <w:tcPr>
            <w:tcW w:w="1175" w:type="dxa"/>
            <w:tcBorders>
              <w:bottom w:val="single" w:sz="4" w:space="0" w:color="auto"/>
            </w:tcBorders>
            <w:vAlign w:val="bottom"/>
          </w:tcPr>
          <w:p w:rsidR="006602F5" w:rsidRPr="001A79E7" w:rsidRDefault="006602F5" w:rsidP="006602F5">
            <w:pPr>
              <w:ind w:left="-108" w:right="-72"/>
              <w:jc w:val="right"/>
              <w:rPr>
                <w:rFonts w:ascii="Arial" w:hAnsi="Arial" w:cs="Arial"/>
                <w:sz w:val="18"/>
                <w:szCs w:val="18"/>
              </w:rPr>
            </w:pPr>
            <w:r>
              <w:rPr>
                <w:rFonts w:ascii="Arial" w:hAnsi="Arial" w:cs="Arial"/>
                <w:sz w:val="18"/>
                <w:szCs w:val="18"/>
              </w:rPr>
              <w:t>-</w:t>
            </w:r>
          </w:p>
        </w:tc>
        <w:tc>
          <w:tcPr>
            <w:tcW w:w="1256" w:type="dxa"/>
            <w:tcBorders>
              <w:bottom w:val="single" w:sz="4" w:space="0" w:color="auto"/>
            </w:tcBorders>
            <w:vAlign w:val="bottom"/>
          </w:tcPr>
          <w:p w:rsidR="006602F5" w:rsidRPr="001A79E7" w:rsidRDefault="006602F5" w:rsidP="006602F5">
            <w:pPr>
              <w:ind w:left="-108" w:right="-18"/>
              <w:jc w:val="right"/>
              <w:rPr>
                <w:rFonts w:ascii="Arial" w:hAnsi="Arial" w:cs="Arial"/>
                <w:sz w:val="18"/>
                <w:szCs w:val="18"/>
              </w:rPr>
            </w:pPr>
            <w:r>
              <w:rPr>
                <w:rFonts w:ascii="Arial" w:hAnsi="Arial" w:cs="Arial"/>
                <w:sz w:val="18"/>
                <w:szCs w:val="18"/>
              </w:rPr>
              <w:t>645,508</w:t>
            </w:r>
          </w:p>
        </w:tc>
        <w:tc>
          <w:tcPr>
            <w:tcW w:w="1251" w:type="dxa"/>
            <w:tcBorders>
              <w:bottom w:val="single" w:sz="4" w:space="0" w:color="auto"/>
            </w:tcBorders>
            <w:vAlign w:val="bottom"/>
          </w:tcPr>
          <w:p w:rsidR="006602F5" w:rsidRPr="009F5C81" w:rsidRDefault="006602F5" w:rsidP="006602F5">
            <w:pPr>
              <w:ind w:left="-108" w:right="-90"/>
              <w:jc w:val="right"/>
              <w:rPr>
                <w:rFonts w:ascii="Arial" w:hAnsi="Arial" w:cs="Arial"/>
                <w:sz w:val="18"/>
                <w:szCs w:val="18"/>
              </w:rPr>
            </w:pPr>
            <w:r w:rsidRPr="006C4F12">
              <w:rPr>
                <w:rFonts w:ascii="Arial" w:hAnsi="Arial" w:cs="Arial"/>
                <w:sz w:val="18"/>
                <w:szCs w:val="18"/>
              </w:rPr>
              <w:t>293,588,004</w:t>
            </w:r>
          </w:p>
        </w:tc>
      </w:tr>
      <w:tr w:rsidR="006602F5" w:rsidRPr="001A79E7" w:rsidTr="006602F5">
        <w:tc>
          <w:tcPr>
            <w:tcW w:w="2192" w:type="dxa"/>
            <w:tcBorders>
              <w:top w:val="single" w:sz="4" w:space="0" w:color="auto"/>
              <w:bottom w:val="single" w:sz="4" w:space="0" w:color="auto"/>
            </w:tcBorders>
            <w:vAlign w:val="bottom"/>
          </w:tcPr>
          <w:p w:rsidR="006602F5" w:rsidRPr="001A79E7" w:rsidRDefault="006602F5" w:rsidP="006602F5">
            <w:pPr>
              <w:rPr>
                <w:rFonts w:ascii="Arial" w:hAnsi="Arial" w:cs="Arial"/>
                <w:sz w:val="18"/>
                <w:szCs w:val="18"/>
              </w:rPr>
            </w:pPr>
          </w:p>
        </w:tc>
        <w:tc>
          <w:tcPr>
            <w:tcW w:w="1276" w:type="dxa"/>
            <w:tcBorders>
              <w:top w:val="single" w:sz="4" w:space="0" w:color="auto"/>
              <w:bottom w:val="single" w:sz="4" w:space="0" w:color="auto"/>
            </w:tcBorders>
            <w:vAlign w:val="bottom"/>
          </w:tcPr>
          <w:p w:rsidR="006602F5" w:rsidRPr="001A79E7" w:rsidRDefault="006602F5" w:rsidP="006602F5">
            <w:pPr>
              <w:ind w:left="-37" w:right="-18"/>
              <w:jc w:val="right"/>
              <w:rPr>
                <w:rFonts w:ascii="Arial" w:hAnsi="Arial" w:cs="Arial"/>
                <w:sz w:val="18"/>
                <w:szCs w:val="18"/>
              </w:rPr>
            </w:pPr>
            <w:r>
              <w:rPr>
                <w:rFonts w:ascii="Arial" w:hAnsi="Arial" w:cs="Arial"/>
                <w:sz w:val="18"/>
                <w:szCs w:val="18"/>
              </w:rPr>
              <w:t>294,233,512</w:t>
            </w:r>
          </w:p>
        </w:tc>
        <w:tc>
          <w:tcPr>
            <w:tcW w:w="1400" w:type="dxa"/>
            <w:tcBorders>
              <w:top w:val="single" w:sz="4" w:space="0" w:color="auto"/>
              <w:bottom w:val="single" w:sz="4" w:space="0" w:color="auto"/>
            </w:tcBorders>
            <w:vAlign w:val="bottom"/>
          </w:tcPr>
          <w:p w:rsidR="006602F5" w:rsidRPr="001A79E7" w:rsidRDefault="006602F5" w:rsidP="006602F5">
            <w:pPr>
              <w:ind w:left="-18" w:right="-18"/>
              <w:jc w:val="right"/>
              <w:rPr>
                <w:rFonts w:ascii="Arial" w:hAnsi="Arial" w:cs="Arial"/>
                <w:sz w:val="18"/>
                <w:szCs w:val="18"/>
              </w:rPr>
            </w:pPr>
            <w:r w:rsidRPr="001A79E7">
              <w:rPr>
                <w:rFonts w:ascii="Arial" w:hAnsi="Arial" w:cs="Arial"/>
                <w:sz w:val="18"/>
                <w:szCs w:val="18"/>
              </w:rPr>
              <w:t>-</w:t>
            </w:r>
          </w:p>
        </w:tc>
        <w:tc>
          <w:tcPr>
            <w:tcW w:w="1175" w:type="dxa"/>
            <w:tcBorders>
              <w:top w:val="single" w:sz="4" w:space="0" w:color="auto"/>
              <w:bottom w:val="single" w:sz="4" w:space="0" w:color="auto"/>
            </w:tcBorders>
            <w:vAlign w:val="bottom"/>
          </w:tcPr>
          <w:p w:rsidR="006602F5" w:rsidRPr="001A79E7" w:rsidRDefault="006602F5" w:rsidP="006602F5">
            <w:pPr>
              <w:ind w:left="-108" w:right="-72"/>
              <w:jc w:val="right"/>
              <w:rPr>
                <w:rFonts w:ascii="Arial" w:hAnsi="Arial" w:cs="Arial"/>
                <w:sz w:val="18"/>
                <w:szCs w:val="18"/>
              </w:rPr>
            </w:pPr>
            <w:r w:rsidRPr="001A79E7">
              <w:rPr>
                <w:rFonts w:ascii="Arial" w:hAnsi="Arial" w:cs="Arial"/>
                <w:sz w:val="18"/>
                <w:szCs w:val="18"/>
              </w:rPr>
              <w:t>212,622</w:t>
            </w:r>
          </w:p>
        </w:tc>
        <w:tc>
          <w:tcPr>
            <w:tcW w:w="1256" w:type="dxa"/>
            <w:tcBorders>
              <w:top w:val="single" w:sz="4" w:space="0" w:color="auto"/>
              <w:bottom w:val="single" w:sz="4" w:space="0" w:color="auto"/>
            </w:tcBorders>
            <w:vAlign w:val="bottom"/>
          </w:tcPr>
          <w:p w:rsidR="006602F5" w:rsidRPr="001A79E7" w:rsidRDefault="006602F5" w:rsidP="006602F5">
            <w:pPr>
              <w:ind w:left="-108" w:right="-18"/>
              <w:jc w:val="right"/>
              <w:rPr>
                <w:rFonts w:ascii="Arial" w:hAnsi="Arial" w:cs="Arial"/>
                <w:sz w:val="18"/>
                <w:szCs w:val="18"/>
              </w:rPr>
            </w:pPr>
            <w:r>
              <w:rPr>
                <w:rFonts w:ascii="Arial" w:hAnsi="Arial" w:cs="Arial"/>
                <w:sz w:val="18"/>
                <w:szCs w:val="18"/>
              </w:rPr>
              <w:t>794,056</w:t>
            </w:r>
          </w:p>
        </w:tc>
        <w:tc>
          <w:tcPr>
            <w:tcW w:w="1251" w:type="dxa"/>
            <w:tcBorders>
              <w:top w:val="single" w:sz="4" w:space="0" w:color="auto"/>
              <w:bottom w:val="single" w:sz="4" w:space="0" w:color="auto"/>
            </w:tcBorders>
            <w:vAlign w:val="bottom"/>
          </w:tcPr>
          <w:p w:rsidR="006602F5" w:rsidRPr="001A79E7" w:rsidRDefault="006602F5" w:rsidP="006602F5">
            <w:pPr>
              <w:ind w:left="-108" w:right="-90"/>
              <w:jc w:val="right"/>
              <w:rPr>
                <w:rFonts w:ascii="Arial" w:hAnsi="Arial" w:cs="Arial"/>
                <w:sz w:val="18"/>
                <w:szCs w:val="18"/>
              </w:rPr>
            </w:pPr>
            <w:r>
              <w:rPr>
                <w:rFonts w:ascii="Arial" w:hAnsi="Arial" w:cs="Arial"/>
                <w:sz w:val="18"/>
                <w:szCs w:val="18"/>
              </w:rPr>
              <w:t>293,643,673</w:t>
            </w:r>
          </w:p>
        </w:tc>
      </w:tr>
      <w:tr w:rsidR="006602F5" w:rsidRPr="001A79E7" w:rsidTr="006602F5">
        <w:tc>
          <w:tcPr>
            <w:tcW w:w="2192" w:type="dxa"/>
            <w:tcBorders>
              <w:top w:val="single" w:sz="4" w:space="0" w:color="auto"/>
              <w:bottom w:val="double" w:sz="4" w:space="0" w:color="auto"/>
            </w:tcBorders>
            <w:vAlign w:val="bottom"/>
          </w:tcPr>
          <w:p w:rsidR="006602F5" w:rsidRPr="001A79E7" w:rsidRDefault="006602F5" w:rsidP="006602F5">
            <w:pPr>
              <w:rPr>
                <w:rFonts w:ascii="Arial" w:hAnsi="Arial" w:cs="Arial"/>
                <w:sz w:val="18"/>
                <w:szCs w:val="18"/>
              </w:rPr>
            </w:pPr>
          </w:p>
        </w:tc>
        <w:tc>
          <w:tcPr>
            <w:tcW w:w="1276" w:type="dxa"/>
            <w:tcBorders>
              <w:top w:val="single" w:sz="4" w:space="0" w:color="auto"/>
              <w:bottom w:val="double" w:sz="4" w:space="0" w:color="auto"/>
            </w:tcBorders>
            <w:vAlign w:val="bottom"/>
          </w:tcPr>
          <w:p w:rsidR="006602F5" w:rsidRPr="001A79E7" w:rsidRDefault="006602F5" w:rsidP="006602F5">
            <w:pPr>
              <w:ind w:left="-169" w:right="-18"/>
              <w:jc w:val="right"/>
              <w:rPr>
                <w:rFonts w:ascii="Arial" w:hAnsi="Arial" w:cs="Arial"/>
                <w:b/>
                <w:bCs/>
                <w:sz w:val="18"/>
                <w:szCs w:val="18"/>
              </w:rPr>
            </w:pPr>
            <w:r w:rsidRPr="001A79E7">
              <w:rPr>
                <w:rFonts w:ascii="Arial" w:hAnsi="Arial" w:cs="Arial"/>
                <w:b/>
                <w:bCs/>
                <w:sz w:val="18"/>
                <w:szCs w:val="18"/>
              </w:rPr>
              <w:t xml:space="preserve">P </w:t>
            </w:r>
            <w:r w:rsidR="004B72D3">
              <w:rPr>
                <w:rFonts w:ascii="Arial" w:hAnsi="Arial" w:cs="Arial"/>
                <w:b/>
                <w:bCs/>
                <w:sz w:val="18"/>
                <w:szCs w:val="18"/>
              </w:rPr>
              <w:t>973,967,424</w:t>
            </w:r>
          </w:p>
        </w:tc>
        <w:tc>
          <w:tcPr>
            <w:tcW w:w="1400" w:type="dxa"/>
            <w:tcBorders>
              <w:top w:val="single" w:sz="4" w:space="0" w:color="auto"/>
              <w:bottom w:val="double" w:sz="4" w:space="0" w:color="auto"/>
            </w:tcBorders>
            <w:vAlign w:val="bottom"/>
          </w:tcPr>
          <w:p w:rsidR="006602F5" w:rsidRPr="001A79E7" w:rsidRDefault="006602F5" w:rsidP="006602F5">
            <w:pPr>
              <w:ind w:left="-114" w:right="-18"/>
              <w:jc w:val="right"/>
              <w:rPr>
                <w:rFonts w:ascii="Arial" w:hAnsi="Arial" w:cs="Arial"/>
                <w:b/>
                <w:bCs/>
                <w:sz w:val="18"/>
                <w:szCs w:val="18"/>
              </w:rPr>
            </w:pPr>
            <w:r w:rsidRPr="001A79E7">
              <w:rPr>
                <w:rFonts w:ascii="Arial" w:hAnsi="Arial" w:cs="Arial"/>
                <w:b/>
                <w:bCs/>
                <w:sz w:val="18"/>
                <w:szCs w:val="18"/>
              </w:rPr>
              <w:t>P 146,454,940</w:t>
            </w:r>
          </w:p>
        </w:tc>
        <w:tc>
          <w:tcPr>
            <w:tcW w:w="1175" w:type="dxa"/>
            <w:tcBorders>
              <w:top w:val="single" w:sz="4" w:space="0" w:color="auto"/>
              <w:bottom w:val="double" w:sz="4" w:space="0" w:color="auto"/>
            </w:tcBorders>
            <w:vAlign w:val="bottom"/>
          </w:tcPr>
          <w:p w:rsidR="006602F5" w:rsidRPr="001A79E7" w:rsidRDefault="006602F5" w:rsidP="006602F5">
            <w:pPr>
              <w:ind w:left="-91" w:right="-72"/>
              <w:jc w:val="right"/>
              <w:rPr>
                <w:rFonts w:ascii="Arial" w:hAnsi="Arial" w:cs="Arial"/>
                <w:b/>
                <w:bCs/>
                <w:sz w:val="18"/>
                <w:szCs w:val="18"/>
              </w:rPr>
            </w:pPr>
            <w:r w:rsidRPr="001A79E7">
              <w:rPr>
                <w:rFonts w:ascii="Arial" w:hAnsi="Arial" w:cs="Arial"/>
                <w:b/>
                <w:bCs/>
                <w:sz w:val="18"/>
                <w:szCs w:val="18"/>
              </w:rPr>
              <w:t>P336,164,005</w:t>
            </w:r>
          </w:p>
        </w:tc>
        <w:tc>
          <w:tcPr>
            <w:tcW w:w="1256" w:type="dxa"/>
            <w:tcBorders>
              <w:top w:val="single" w:sz="4" w:space="0" w:color="auto"/>
              <w:bottom w:val="double" w:sz="4" w:space="0" w:color="auto"/>
            </w:tcBorders>
            <w:vAlign w:val="bottom"/>
          </w:tcPr>
          <w:p w:rsidR="006602F5" w:rsidRPr="001A79E7" w:rsidRDefault="006C4F12" w:rsidP="006602F5">
            <w:pPr>
              <w:ind w:left="-14" w:right="-18"/>
              <w:jc w:val="right"/>
              <w:rPr>
                <w:rFonts w:ascii="Arial" w:hAnsi="Arial" w:cs="Arial"/>
                <w:b/>
                <w:bCs/>
                <w:sz w:val="18"/>
                <w:szCs w:val="18"/>
              </w:rPr>
            </w:pPr>
            <w:r>
              <w:rPr>
                <w:rFonts w:ascii="Arial" w:hAnsi="Arial" w:cs="Arial"/>
                <w:b/>
                <w:bCs/>
                <w:sz w:val="18"/>
                <w:szCs w:val="18"/>
              </w:rPr>
              <w:t>P95,816,815</w:t>
            </w:r>
          </w:p>
        </w:tc>
        <w:tc>
          <w:tcPr>
            <w:tcW w:w="1251" w:type="dxa"/>
            <w:tcBorders>
              <w:top w:val="single" w:sz="4" w:space="0" w:color="auto"/>
              <w:bottom w:val="double" w:sz="4" w:space="0" w:color="auto"/>
            </w:tcBorders>
            <w:vAlign w:val="bottom"/>
          </w:tcPr>
          <w:p w:rsidR="006602F5" w:rsidRPr="001A79E7" w:rsidRDefault="006C4F12" w:rsidP="006602F5">
            <w:pPr>
              <w:ind w:left="-108" w:right="-90"/>
              <w:jc w:val="right"/>
              <w:rPr>
                <w:rFonts w:ascii="Arial" w:hAnsi="Arial" w:cs="Arial"/>
                <w:b/>
                <w:bCs/>
                <w:sz w:val="18"/>
                <w:szCs w:val="18"/>
              </w:rPr>
            </w:pPr>
            <w:r>
              <w:rPr>
                <w:rFonts w:ascii="Arial" w:hAnsi="Arial" w:cs="Arial"/>
                <w:b/>
                <w:bCs/>
                <w:sz w:val="18"/>
                <w:szCs w:val="18"/>
              </w:rPr>
              <w:t>P395,531,664</w:t>
            </w:r>
          </w:p>
        </w:tc>
      </w:tr>
      <w:tr w:rsidR="006602F5" w:rsidRPr="001A79E7" w:rsidTr="006602F5">
        <w:trPr>
          <w:trHeight w:val="333"/>
        </w:trPr>
        <w:tc>
          <w:tcPr>
            <w:tcW w:w="2192" w:type="dxa"/>
            <w:tcBorders>
              <w:top w:val="double" w:sz="4" w:space="0" w:color="auto"/>
              <w:bottom w:val="double" w:sz="4" w:space="0" w:color="auto"/>
            </w:tcBorders>
            <w:vAlign w:val="bottom"/>
          </w:tcPr>
          <w:p w:rsidR="006602F5" w:rsidRPr="001A79E7" w:rsidRDefault="006602F5" w:rsidP="006602F5">
            <w:pPr>
              <w:ind w:left="-108"/>
              <w:rPr>
                <w:rFonts w:ascii="Arial" w:hAnsi="Arial" w:cs="Arial"/>
                <w:sz w:val="18"/>
                <w:szCs w:val="18"/>
              </w:rPr>
            </w:pPr>
            <w:r w:rsidRPr="001A79E7">
              <w:rPr>
                <w:rFonts w:ascii="Arial" w:hAnsi="Arial" w:cs="Arial"/>
                <w:b/>
                <w:sz w:val="18"/>
                <w:szCs w:val="18"/>
              </w:rPr>
              <w:t>Percentage versus Total</w:t>
            </w:r>
          </w:p>
        </w:tc>
        <w:tc>
          <w:tcPr>
            <w:tcW w:w="1276" w:type="dxa"/>
            <w:tcBorders>
              <w:top w:val="double" w:sz="4" w:space="0" w:color="auto"/>
              <w:bottom w:val="double" w:sz="4" w:space="0" w:color="auto"/>
            </w:tcBorders>
            <w:vAlign w:val="bottom"/>
          </w:tcPr>
          <w:p w:rsidR="006602F5" w:rsidRPr="001A79E7" w:rsidRDefault="006602F5" w:rsidP="006602F5">
            <w:pPr>
              <w:jc w:val="right"/>
              <w:rPr>
                <w:rFonts w:ascii="Arial" w:hAnsi="Arial" w:cs="Arial"/>
                <w:b/>
                <w:sz w:val="18"/>
                <w:szCs w:val="18"/>
              </w:rPr>
            </w:pPr>
            <w:r w:rsidRPr="001A79E7">
              <w:rPr>
                <w:rFonts w:ascii="Arial" w:hAnsi="Arial" w:cs="Arial"/>
                <w:b/>
                <w:sz w:val="18"/>
                <w:szCs w:val="18"/>
              </w:rPr>
              <w:t>100</w:t>
            </w:r>
          </w:p>
        </w:tc>
        <w:tc>
          <w:tcPr>
            <w:tcW w:w="1400" w:type="dxa"/>
            <w:tcBorders>
              <w:top w:val="double" w:sz="4" w:space="0" w:color="auto"/>
              <w:bottom w:val="double" w:sz="4" w:space="0" w:color="auto"/>
            </w:tcBorders>
            <w:vAlign w:val="bottom"/>
          </w:tcPr>
          <w:p w:rsidR="006602F5" w:rsidRPr="001A79E7" w:rsidRDefault="00A50879" w:rsidP="006602F5">
            <w:pPr>
              <w:jc w:val="right"/>
              <w:rPr>
                <w:rFonts w:ascii="Arial" w:hAnsi="Arial" w:cs="Arial"/>
                <w:b/>
                <w:sz w:val="18"/>
                <w:szCs w:val="18"/>
              </w:rPr>
            </w:pPr>
            <w:r>
              <w:rPr>
                <w:rFonts w:ascii="Arial" w:hAnsi="Arial" w:cs="Arial"/>
                <w:b/>
                <w:sz w:val="18"/>
                <w:szCs w:val="18"/>
              </w:rPr>
              <w:t>15.04</w:t>
            </w:r>
          </w:p>
        </w:tc>
        <w:tc>
          <w:tcPr>
            <w:tcW w:w="1175" w:type="dxa"/>
            <w:tcBorders>
              <w:top w:val="double" w:sz="4" w:space="0" w:color="auto"/>
              <w:bottom w:val="double" w:sz="4" w:space="0" w:color="auto"/>
            </w:tcBorders>
            <w:vAlign w:val="bottom"/>
          </w:tcPr>
          <w:p w:rsidR="006602F5" w:rsidRPr="001A79E7" w:rsidRDefault="00A50879" w:rsidP="006602F5">
            <w:pPr>
              <w:ind w:right="-18"/>
              <w:jc w:val="right"/>
              <w:rPr>
                <w:rFonts w:ascii="Arial" w:hAnsi="Arial" w:cs="Arial"/>
                <w:b/>
                <w:sz w:val="18"/>
                <w:szCs w:val="18"/>
              </w:rPr>
            </w:pPr>
            <w:r>
              <w:rPr>
                <w:rFonts w:ascii="Arial" w:hAnsi="Arial" w:cs="Arial"/>
                <w:b/>
                <w:sz w:val="18"/>
                <w:szCs w:val="18"/>
              </w:rPr>
              <w:t>34.51</w:t>
            </w:r>
          </w:p>
        </w:tc>
        <w:tc>
          <w:tcPr>
            <w:tcW w:w="1256" w:type="dxa"/>
            <w:tcBorders>
              <w:top w:val="double" w:sz="4" w:space="0" w:color="auto"/>
              <w:bottom w:val="double" w:sz="4" w:space="0" w:color="auto"/>
            </w:tcBorders>
            <w:vAlign w:val="bottom"/>
          </w:tcPr>
          <w:p w:rsidR="006602F5" w:rsidRPr="001A79E7" w:rsidRDefault="00A50879" w:rsidP="006602F5">
            <w:pPr>
              <w:jc w:val="right"/>
              <w:rPr>
                <w:rFonts w:ascii="Arial" w:hAnsi="Arial" w:cs="Arial"/>
                <w:b/>
                <w:sz w:val="18"/>
                <w:szCs w:val="18"/>
              </w:rPr>
            </w:pPr>
            <w:r>
              <w:rPr>
                <w:rFonts w:ascii="Arial" w:hAnsi="Arial" w:cs="Arial"/>
                <w:b/>
                <w:sz w:val="18"/>
                <w:szCs w:val="18"/>
              </w:rPr>
              <w:t>9.84</w:t>
            </w:r>
          </w:p>
        </w:tc>
        <w:tc>
          <w:tcPr>
            <w:tcW w:w="1251" w:type="dxa"/>
            <w:tcBorders>
              <w:top w:val="double" w:sz="4" w:space="0" w:color="auto"/>
              <w:bottom w:val="double" w:sz="4" w:space="0" w:color="auto"/>
            </w:tcBorders>
            <w:vAlign w:val="bottom"/>
          </w:tcPr>
          <w:p w:rsidR="006602F5" w:rsidRPr="001A79E7" w:rsidRDefault="00A50879" w:rsidP="006602F5">
            <w:pPr>
              <w:ind w:left="72" w:right="-18"/>
              <w:jc w:val="right"/>
              <w:rPr>
                <w:rFonts w:ascii="Arial" w:hAnsi="Arial" w:cs="Arial"/>
                <w:b/>
                <w:sz w:val="18"/>
                <w:szCs w:val="18"/>
              </w:rPr>
            </w:pPr>
            <w:r>
              <w:rPr>
                <w:rFonts w:ascii="Arial" w:hAnsi="Arial" w:cs="Arial"/>
                <w:b/>
                <w:sz w:val="18"/>
                <w:szCs w:val="18"/>
              </w:rPr>
              <w:t>40.61</w:t>
            </w:r>
          </w:p>
        </w:tc>
      </w:tr>
    </w:tbl>
    <w:p w:rsidR="00044034" w:rsidRPr="001A79E7" w:rsidRDefault="00044034" w:rsidP="00044034">
      <w:pPr>
        <w:rPr>
          <w:rFonts w:ascii="Arial" w:hAnsi="Arial" w:cs="Arial"/>
          <w:sz w:val="22"/>
          <w:szCs w:val="22"/>
        </w:rPr>
      </w:pPr>
    </w:p>
    <w:p w:rsidR="00044034" w:rsidRPr="001A79E7" w:rsidRDefault="00044034" w:rsidP="00044034">
      <w:pPr>
        <w:tabs>
          <w:tab w:val="left" w:pos="720"/>
        </w:tabs>
        <w:ind w:right="4104"/>
        <w:rPr>
          <w:rFonts w:ascii="Arial" w:hAnsi="Arial" w:cs="Arial"/>
          <w:i/>
          <w:sz w:val="22"/>
          <w:szCs w:val="22"/>
        </w:rPr>
      </w:pPr>
      <w:r w:rsidRPr="001A79E7">
        <w:rPr>
          <w:rFonts w:ascii="Arial" w:hAnsi="Arial" w:cs="Arial"/>
          <w:i/>
          <w:sz w:val="22"/>
          <w:szCs w:val="22"/>
        </w:rPr>
        <w:t>Undeposited collection of P104.212 and unliquidated cash advances of P1.659 million</w:t>
      </w:r>
    </w:p>
    <w:p w:rsidR="00044034" w:rsidRPr="001A79E7" w:rsidRDefault="00044034" w:rsidP="00044034">
      <w:pPr>
        <w:tabs>
          <w:tab w:val="left" w:pos="720"/>
          <w:tab w:val="left" w:pos="1890"/>
        </w:tabs>
        <w:jc w:val="both"/>
        <w:rPr>
          <w:rFonts w:ascii="Arial" w:hAnsi="Arial" w:cs="Arial"/>
          <w:sz w:val="22"/>
          <w:szCs w:val="22"/>
        </w:rPr>
      </w:pPr>
    </w:p>
    <w:p w:rsidR="00044034" w:rsidRDefault="00044034" w:rsidP="005112F9">
      <w:pPr>
        <w:numPr>
          <w:ilvl w:val="1"/>
          <w:numId w:val="60"/>
        </w:numPr>
        <w:spacing w:after="100" w:afterAutospacing="1"/>
        <w:ind w:left="0" w:firstLine="0"/>
        <w:contextualSpacing/>
        <w:jc w:val="both"/>
        <w:rPr>
          <w:rFonts w:ascii="Arial" w:hAnsi="Arial" w:cs="Arial"/>
          <w:sz w:val="22"/>
          <w:szCs w:val="22"/>
        </w:rPr>
      </w:pPr>
      <w:r w:rsidRPr="00C43AA0">
        <w:rPr>
          <w:rFonts w:ascii="Arial" w:hAnsi="Arial" w:cs="Arial"/>
          <w:sz w:val="22"/>
          <w:szCs w:val="22"/>
        </w:rPr>
        <w:t>The Cash-Collecting Officers account consisted of undeposited collections of collecting officers of the then Philippine Virginia Tobacco Administration (PVTA) and Philippine Tobacco Administration (PTA) totaling P104,212</w:t>
      </w:r>
      <w:r w:rsidR="00AA296B" w:rsidRPr="00C43AA0">
        <w:rPr>
          <w:rFonts w:ascii="Arial" w:hAnsi="Arial" w:cs="Arial"/>
          <w:sz w:val="22"/>
          <w:szCs w:val="22"/>
        </w:rPr>
        <w:t xml:space="preserve">. </w:t>
      </w:r>
      <w:r w:rsidRPr="00C43AA0">
        <w:rPr>
          <w:rFonts w:ascii="Arial" w:hAnsi="Arial" w:cs="Arial"/>
          <w:sz w:val="22"/>
          <w:szCs w:val="22"/>
        </w:rPr>
        <w:t xml:space="preserve">On the other hand, the Cash-Disbursing Officers account of P1.659 million consisted of unliquidated cash advances of former disbursing officers of the four defunct tobacco agencies, namely: PVTA, Philippine Virginia Tobacco Board (PVTB), Virginia Tobacco Fuel Wood Corporation (VITOFCO) and PTA which are no longer supported with documentation and a cash advance </w:t>
      </w:r>
      <w:r w:rsidR="003A2DD2" w:rsidRPr="00C43AA0">
        <w:rPr>
          <w:rFonts w:ascii="Arial" w:hAnsi="Arial" w:cs="Arial"/>
          <w:sz w:val="22"/>
          <w:szCs w:val="22"/>
        </w:rPr>
        <w:t xml:space="preserve">amounting to P20,338 </w:t>
      </w:r>
      <w:r w:rsidRPr="00C43AA0">
        <w:rPr>
          <w:rFonts w:ascii="Arial" w:hAnsi="Arial" w:cs="Arial"/>
          <w:sz w:val="22"/>
          <w:szCs w:val="22"/>
        </w:rPr>
        <w:t xml:space="preserve">granted </w:t>
      </w:r>
      <w:r w:rsidR="00537519" w:rsidRPr="00C43AA0">
        <w:rPr>
          <w:rFonts w:ascii="Arial" w:hAnsi="Arial" w:cs="Arial"/>
          <w:sz w:val="22"/>
          <w:szCs w:val="22"/>
        </w:rPr>
        <w:t xml:space="preserve">December 18, 2008 </w:t>
      </w:r>
      <w:r w:rsidRPr="00C43AA0">
        <w:rPr>
          <w:rFonts w:ascii="Arial" w:hAnsi="Arial" w:cs="Arial"/>
          <w:sz w:val="22"/>
          <w:szCs w:val="22"/>
        </w:rPr>
        <w:t>to a former Board of Director, who is now deceased.</w:t>
      </w:r>
      <w:r w:rsidR="00607279" w:rsidRPr="00C43AA0">
        <w:rPr>
          <w:rFonts w:ascii="Arial" w:hAnsi="Arial" w:cs="Arial"/>
          <w:sz w:val="22"/>
          <w:szCs w:val="22"/>
        </w:rPr>
        <w:t xml:space="preserve"> </w:t>
      </w:r>
    </w:p>
    <w:p w:rsidR="00C43AA0" w:rsidRPr="00C43AA0" w:rsidRDefault="00C43AA0" w:rsidP="00C43AA0">
      <w:pPr>
        <w:spacing w:after="100" w:afterAutospacing="1"/>
        <w:contextualSpacing/>
        <w:jc w:val="both"/>
        <w:rPr>
          <w:rFonts w:ascii="Arial" w:hAnsi="Arial" w:cs="Arial"/>
          <w:sz w:val="22"/>
          <w:szCs w:val="22"/>
        </w:rPr>
      </w:pPr>
    </w:p>
    <w:p w:rsidR="00044034" w:rsidRPr="001A79E7" w:rsidRDefault="00044034" w:rsidP="00044034">
      <w:pPr>
        <w:numPr>
          <w:ilvl w:val="1"/>
          <w:numId w:val="60"/>
        </w:numPr>
        <w:spacing w:after="100" w:afterAutospacing="1"/>
        <w:ind w:left="0" w:firstLine="0"/>
        <w:contextualSpacing/>
        <w:jc w:val="both"/>
        <w:rPr>
          <w:rFonts w:ascii="Arial" w:hAnsi="Arial" w:cs="Arial"/>
          <w:sz w:val="22"/>
          <w:szCs w:val="22"/>
        </w:rPr>
      </w:pPr>
      <w:r w:rsidRPr="001A79E7">
        <w:rPr>
          <w:rFonts w:ascii="Arial" w:hAnsi="Arial" w:cs="Arial"/>
          <w:sz w:val="22"/>
          <w:szCs w:val="22"/>
        </w:rPr>
        <w:lastRenderedPageBreak/>
        <w:t xml:space="preserve">A narrative report on the said unliquidated cash advances granted on or before December 31, 2011 was submitted to the Fraud Audit Office (FAO), Special Services Sector of the Commission on Audit, on March 6, 2014 in compliance with the memorandum dated February 5, 2014 of the then FAO Director, directing Supervising Auditors and Audit Team Leaders to file criminal and administrative cases against the accountable officers. This directive is pursuant to COA Circular No. 2012-004 dated November 28, 2012, on the “Demand for Immediate Liquidation and Settlement of all Cash Advances Outstanding as of December 31, 2011”. </w:t>
      </w:r>
    </w:p>
    <w:p w:rsidR="00044034" w:rsidRPr="001A79E7" w:rsidRDefault="00044034" w:rsidP="00044034">
      <w:pPr>
        <w:tabs>
          <w:tab w:val="left" w:pos="720"/>
          <w:tab w:val="left" w:pos="1890"/>
        </w:tabs>
        <w:jc w:val="both"/>
        <w:rPr>
          <w:rFonts w:ascii="Arial" w:hAnsi="Arial" w:cs="Arial"/>
          <w:sz w:val="22"/>
          <w:szCs w:val="22"/>
        </w:rPr>
      </w:pPr>
    </w:p>
    <w:p w:rsidR="00044034" w:rsidRPr="00E405D4" w:rsidRDefault="00044034" w:rsidP="00044034">
      <w:pPr>
        <w:tabs>
          <w:tab w:val="left" w:pos="720"/>
        </w:tabs>
        <w:ind w:right="4104"/>
        <w:jc w:val="both"/>
        <w:rPr>
          <w:rFonts w:ascii="Arial" w:hAnsi="Arial" w:cs="Arial"/>
          <w:i/>
          <w:sz w:val="22"/>
          <w:szCs w:val="22"/>
          <w:u w:val="single"/>
        </w:rPr>
      </w:pPr>
      <w:r w:rsidRPr="00E405D4">
        <w:rPr>
          <w:rFonts w:ascii="Arial" w:hAnsi="Arial" w:cs="Arial"/>
          <w:i/>
          <w:sz w:val="22"/>
          <w:szCs w:val="22"/>
        </w:rPr>
        <w:t xml:space="preserve">Receivables on research and regulation fees of P3.613 million </w:t>
      </w:r>
    </w:p>
    <w:p w:rsidR="00044034" w:rsidRPr="001A79E7" w:rsidRDefault="00044034" w:rsidP="00044034">
      <w:pPr>
        <w:tabs>
          <w:tab w:val="left" w:pos="720"/>
        </w:tabs>
        <w:jc w:val="both"/>
        <w:rPr>
          <w:rFonts w:ascii="Arial" w:hAnsi="Arial" w:cs="Arial"/>
          <w:sz w:val="22"/>
          <w:szCs w:val="22"/>
        </w:rPr>
      </w:pPr>
    </w:p>
    <w:p w:rsidR="00044034" w:rsidRPr="00C43AA0" w:rsidRDefault="00044034" w:rsidP="00044034">
      <w:pPr>
        <w:numPr>
          <w:ilvl w:val="1"/>
          <w:numId w:val="60"/>
        </w:numPr>
        <w:spacing w:after="100" w:afterAutospacing="1"/>
        <w:ind w:left="0" w:firstLine="0"/>
        <w:contextualSpacing/>
        <w:jc w:val="both"/>
        <w:rPr>
          <w:rFonts w:ascii="Arial" w:hAnsi="Arial" w:cs="Arial"/>
          <w:sz w:val="22"/>
          <w:szCs w:val="22"/>
        </w:rPr>
      </w:pPr>
      <w:r w:rsidRPr="001A79E7">
        <w:rPr>
          <w:rFonts w:ascii="Arial" w:hAnsi="Arial" w:cs="Arial"/>
          <w:sz w:val="22"/>
          <w:szCs w:val="22"/>
        </w:rPr>
        <w:t xml:space="preserve">The Accounts Receivable </w:t>
      </w:r>
      <w:r w:rsidR="004F0CB8">
        <w:rPr>
          <w:rFonts w:ascii="Arial" w:hAnsi="Arial" w:cs="Arial"/>
          <w:sz w:val="22"/>
          <w:szCs w:val="22"/>
        </w:rPr>
        <w:t>includes</w:t>
      </w:r>
      <w:r w:rsidRPr="001A79E7">
        <w:rPr>
          <w:rFonts w:ascii="Arial" w:hAnsi="Arial" w:cs="Arial"/>
          <w:sz w:val="22"/>
          <w:szCs w:val="22"/>
        </w:rPr>
        <w:t xml:space="preserve"> uncollected research and regulation fees of </w:t>
      </w:r>
      <w:r w:rsidRPr="00E405D4">
        <w:rPr>
          <w:rFonts w:ascii="Arial" w:hAnsi="Arial" w:cs="Arial"/>
          <w:sz w:val="22"/>
          <w:szCs w:val="22"/>
        </w:rPr>
        <w:t xml:space="preserve">P3.613 million </w:t>
      </w:r>
      <w:r w:rsidRPr="001A79E7">
        <w:rPr>
          <w:rFonts w:ascii="Arial" w:hAnsi="Arial" w:cs="Arial"/>
          <w:sz w:val="22"/>
          <w:szCs w:val="22"/>
        </w:rPr>
        <w:t>of the seven defunct agencies namely: PVTA; PVTB; VITOFCO; Philippine Tobacco Research and Training Center (PTRTC); Virginia Flue-Curing Board (VFCB); and National Tobacco Classification Council (NTCC) which were consolidated in the books by virtue of Executive Order (EO) No. 116 dated January 30, 1987. Said accounts are no longer supported with complete documentations. Management has sent collection letters on October 2, 8, 14 and 22, 2015 for accounts in the Central Office, however, collection remained nil as at audit date.</w:t>
      </w:r>
      <w:r w:rsidR="0003640B">
        <w:rPr>
          <w:rFonts w:ascii="Arial" w:hAnsi="Arial" w:cs="Arial"/>
          <w:sz w:val="22"/>
          <w:szCs w:val="22"/>
        </w:rPr>
        <w:t xml:space="preserve"> </w:t>
      </w:r>
      <w:r w:rsidR="0003640B" w:rsidRPr="00C43AA0">
        <w:rPr>
          <w:rFonts w:ascii="Arial" w:hAnsi="Arial" w:cs="Arial"/>
          <w:sz w:val="22"/>
          <w:szCs w:val="22"/>
        </w:rPr>
        <w:t>For CY 2016 No follow-up letters w</w:t>
      </w:r>
      <w:r w:rsidR="00C43AA0" w:rsidRPr="00C43AA0">
        <w:rPr>
          <w:rFonts w:ascii="Arial" w:hAnsi="Arial" w:cs="Arial"/>
          <w:sz w:val="22"/>
          <w:szCs w:val="22"/>
        </w:rPr>
        <w:t>ere</w:t>
      </w:r>
      <w:r w:rsidR="0003640B" w:rsidRPr="00C43AA0">
        <w:rPr>
          <w:rFonts w:ascii="Arial" w:hAnsi="Arial" w:cs="Arial"/>
          <w:sz w:val="22"/>
          <w:szCs w:val="22"/>
        </w:rPr>
        <w:t xml:space="preserve"> sent to the traders and manufacturers of Tobacco.</w:t>
      </w:r>
    </w:p>
    <w:p w:rsidR="00044034" w:rsidRPr="00C43AA0" w:rsidRDefault="00044034" w:rsidP="00044034">
      <w:pPr>
        <w:tabs>
          <w:tab w:val="left" w:pos="720"/>
          <w:tab w:val="left" w:pos="1890"/>
        </w:tabs>
        <w:jc w:val="both"/>
        <w:rPr>
          <w:rFonts w:ascii="Arial" w:hAnsi="Arial" w:cs="Arial"/>
          <w:sz w:val="22"/>
          <w:szCs w:val="22"/>
        </w:rPr>
      </w:pPr>
    </w:p>
    <w:p w:rsidR="00044034" w:rsidRPr="001A79E7" w:rsidRDefault="00044034" w:rsidP="00044034">
      <w:pPr>
        <w:tabs>
          <w:tab w:val="left" w:pos="720"/>
        </w:tabs>
        <w:ind w:right="4104"/>
        <w:jc w:val="both"/>
        <w:rPr>
          <w:rFonts w:ascii="Arial" w:hAnsi="Arial" w:cs="Arial"/>
          <w:i/>
          <w:sz w:val="22"/>
          <w:szCs w:val="22"/>
        </w:rPr>
      </w:pPr>
      <w:r w:rsidRPr="001A79E7">
        <w:rPr>
          <w:rFonts w:ascii="Arial" w:hAnsi="Arial" w:cs="Arial"/>
          <w:i/>
          <w:sz w:val="22"/>
          <w:szCs w:val="22"/>
        </w:rPr>
        <w:t>Unsettled loan balances under various projects of P100.510 million and interest thereon of P</w:t>
      </w:r>
      <w:r w:rsidR="009B2D17">
        <w:rPr>
          <w:rFonts w:ascii="Arial" w:hAnsi="Arial" w:cs="Arial"/>
          <w:i/>
          <w:sz w:val="22"/>
          <w:szCs w:val="22"/>
        </w:rPr>
        <w:t xml:space="preserve">57.139 </w:t>
      </w:r>
      <w:r w:rsidRPr="001A79E7">
        <w:rPr>
          <w:rFonts w:ascii="Arial" w:hAnsi="Arial" w:cs="Arial"/>
          <w:i/>
          <w:sz w:val="22"/>
          <w:szCs w:val="22"/>
        </w:rPr>
        <w:t>million on loans since 1996</w:t>
      </w:r>
    </w:p>
    <w:p w:rsidR="00044034" w:rsidRPr="001A79E7" w:rsidRDefault="00044034" w:rsidP="00044034">
      <w:pPr>
        <w:tabs>
          <w:tab w:val="left" w:pos="720"/>
        </w:tabs>
        <w:jc w:val="both"/>
        <w:rPr>
          <w:rFonts w:ascii="Arial" w:hAnsi="Arial" w:cs="Arial"/>
          <w:sz w:val="22"/>
          <w:szCs w:val="22"/>
        </w:rPr>
      </w:pPr>
    </w:p>
    <w:p w:rsidR="00044034" w:rsidRPr="001A79E7" w:rsidRDefault="00044034" w:rsidP="00044034">
      <w:pPr>
        <w:numPr>
          <w:ilvl w:val="1"/>
          <w:numId w:val="60"/>
        </w:numPr>
        <w:spacing w:after="100" w:afterAutospacing="1"/>
        <w:ind w:left="0" w:firstLine="0"/>
        <w:contextualSpacing/>
        <w:jc w:val="both"/>
        <w:rPr>
          <w:rFonts w:ascii="Arial" w:hAnsi="Arial" w:cs="Arial"/>
          <w:sz w:val="22"/>
          <w:szCs w:val="22"/>
        </w:rPr>
      </w:pPr>
      <w:r w:rsidRPr="001A79E7">
        <w:rPr>
          <w:rFonts w:ascii="Arial" w:hAnsi="Arial" w:cs="Arial"/>
          <w:sz w:val="22"/>
          <w:szCs w:val="22"/>
        </w:rPr>
        <w:t xml:space="preserve">The Loans Receivable-Others of P100.510 million pertains to loans granted to tobacco farmers and traders under the Facility/Production Assistance; Curing Barn Assistance; </w:t>
      </w:r>
      <w:r w:rsidR="009B2D17">
        <w:rPr>
          <w:rFonts w:ascii="Arial" w:hAnsi="Arial" w:cs="Arial"/>
          <w:sz w:val="22"/>
          <w:szCs w:val="22"/>
        </w:rPr>
        <w:t>Curing Barn Assistance</w:t>
      </w:r>
      <w:r w:rsidRPr="001A79E7">
        <w:rPr>
          <w:rFonts w:ascii="Arial" w:hAnsi="Arial" w:cs="Arial"/>
          <w:sz w:val="22"/>
          <w:szCs w:val="22"/>
        </w:rPr>
        <w:t xml:space="preserve"> and Tobacco Contract Growing System projects. The accrued interest thereon amounted to P57.139 million.</w:t>
      </w:r>
    </w:p>
    <w:p w:rsidR="00044034" w:rsidRPr="001A79E7" w:rsidRDefault="00044034" w:rsidP="00044034">
      <w:pPr>
        <w:tabs>
          <w:tab w:val="left" w:pos="720"/>
          <w:tab w:val="left" w:pos="1890"/>
        </w:tabs>
        <w:jc w:val="both"/>
        <w:rPr>
          <w:rFonts w:ascii="Arial" w:hAnsi="Arial" w:cs="Arial"/>
          <w:sz w:val="22"/>
          <w:szCs w:val="22"/>
        </w:rPr>
      </w:pPr>
    </w:p>
    <w:p w:rsidR="00044034" w:rsidRPr="00441642" w:rsidRDefault="00044034" w:rsidP="00044034">
      <w:pPr>
        <w:tabs>
          <w:tab w:val="left" w:pos="720"/>
        </w:tabs>
        <w:ind w:right="4104"/>
        <w:jc w:val="both"/>
        <w:rPr>
          <w:rFonts w:ascii="Arial" w:hAnsi="Arial" w:cs="Arial"/>
          <w:i/>
          <w:sz w:val="22"/>
          <w:szCs w:val="22"/>
        </w:rPr>
      </w:pPr>
      <w:r w:rsidRPr="00441642">
        <w:rPr>
          <w:rFonts w:ascii="Arial" w:hAnsi="Arial" w:cs="Arial"/>
          <w:i/>
          <w:sz w:val="22"/>
          <w:szCs w:val="22"/>
        </w:rPr>
        <w:t xml:space="preserve">Unsettled disallowances and charges totaling </w:t>
      </w:r>
      <w:r w:rsidRPr="00620151">
        <w:rPr>
          <w:rFonts w:ascii="Arial" w:hAnsi="Arial" w:cs="Arial"/>
          <w:i/>
          <w:sz w:val="22"/>
          <w:szCs w:val="22"/>
        </w:rPr>
        <w:t xml:space="preserve">P25.677 </w:t>
      </w:r>
      <w:r w:rsidRPr="00441642">
        <w:rPr>
          <w:rFonts w:ascii="Arial" w:hAnsi="Arial" w:cs="Arial"/>
          <w:i/>
          <w:sz w:val="22"/>
          <w:szCs w:val="22"/>
        </w:rPr>
        <w:t xml:space="preserve">million; due from/advances to officers and employees of P1.266 million; and other receivables of P3.923 million </w:t>
      </w:r>
    </w:p>
    <w:p w:rsidR="00044034" w:rsidRPr="00441642" w:rsidRDefault="00044034" w:rsidP="00044034">
      <w:pPr>
        <w:tabs>
          <w:tab w:val="left" w:pos="720"/>
          <w:tab w:val="left" w:pos="1890"/>
        </w:tabs>
        <w:jc w:val="both"/>
        <w:rPr>
          <w:rFonts w:ascii="Arial" w:hAnsi="Arial" w:cs="Arial"/>
          <w:sz w:val="22"/>
          <w:szCs w:val="22"/>
        </w:rPr>
      </w:pPr>
    </w:p>
    <w:p w:rsidR="00044034" w:rsidRPr="00551964" w:rsidRDefault="00044034" w:rsidP="00044034">
      <w:pPr>
        <w:numPr>
          <w:ilvl w:val="1"/>
          <w:numId w:val="60"/>
        </w:numPr>
        <w:spacing w:after="100" w:afterAutospacing="1"/>
        <w:ind w:left="0" w:firstLine="0"/>
        <w:contextualSpacing/>
        <w:jc w:val="both"/>
        <w:rPr>
          <w:rFonts w:ascii="Arial" w:hAnsi="Arial" w:cs="Arial"/>
          <w:sz w:val="22"/>
          <w:szCs w:val="22"/>
        </w:rPr>
      </w:pPr>
      <w:r w:rsidRPr="00551964">
        <w:rPr>
          <w:rFonts w:ascii="Arial" w:hAnsi="Arial" w:cs="Arial"/>
          <w:sz w:val="22"/>
          <w:szCs w:val="22"/>
        </w:rPr>
        <w:t xml:space="preserve">The unsettled disallowances </w:t>
      </w:r>
      <w:r w:rsidR="00041634">
        <w:rPr>
          <w:rFonts w:ascii="Arial" w:hAnsi="Arial" w:cs="Arial"/>
          <w:sz w:val="22"/>
          <w:szCs w:val="22"/>
        </w:rPr>
        <w:t xml:space="preserve">include disallowed </w:t>
      </w:r>
      <w:r w:rsidR="00834452">
        <w:rPr>
          <w:rFonts w:ascii="Arial" w:hAnsi="Arial" w:cs="Arial"/>
          <w:sz w:val="22"/>
          <w:szCs w:val="22"/>
        </w:rPr>
        <w:t xml:space="preserve">allowances and benefits of NTA officers and employees but were not yet settled </w:t>
      </w:r>
      <w:r w:rsidRPr="00551964">
        <w:rPr>
          <w:rFonts w:ascii="Arial" w:hAnsi="Arial" w:cs="Arial"/>
          <w:sz w:val="22"/>
          <w:szCs w:val="22"/>
        </w:rPr>
        <w:t xml:space="preserve">contrary to the provisions of COA Memorandum No. 2009-084 dated November 16, 2009, on the Enforcement of COA Disallowances and Charges, which provides for the </w:t>
      </w:r>
      <w:r w:rsidRPr="00551964">
        <w:rPr>
          <w:rFonts w:ascii="Arial" w:hAnsi="Arial" w:cs="Arial"/>
          <w:i/>
          <w:sz w:val="22"/>
          <w:szCs w:val="22"/>
        </w:rPr>
        <w:t>settlement of disallowances and charges which have become final and executory.</w:t>
      </w:r>
    </w:p>
    <w:p w:rsidR="00044034" w:rsidRPr="004B776D" w:rsidRDefault="00044034" w:rsidP="00044034">
      <w:pPr>
        <w:contextualSpacing/>
        <w:jc w:val="both"/>
        <w:rPr>
          <w:rFonts w:ascii="Arial" w:hAnsi="Arial" w:cs="Arial"/>
          <w:sz w:val="22"/>
          <w:szCs w:val="22"/>
        </w:rPr>
      </w:pPr>
    </w:p>
    <w:p w:rsidR="00044034" w:rsidRPr="00551964" w:rsidRDefault="00044034" w:rsidP="00044034">
      <w:pPr>
        <w:pStyle w:val="ListParagraph"/>
        <w:numPr>
          <w:ilvl w:val="1"/>
          <w:numId w:val="60"/>
        </w:numPr>
        <w:tabs>
          <w:tab w:val="left" w:pos="720"/>
          <w:tab w:val="left" w:pos="1890"/>
        </w:tabs>
        <w:spacing w:after="0" w:afterAutospacing="0"/>
        <w:ind w:left="0" w:firstLine="0"/>
        <w:jc w:val="both"/>
        <w:rPr>
          <w:rFonts w:ascii="Arial" w:hAnsi="Arial" w:cs="Arial"/>
        </w:rPr>
      </w:pPr>
      <w:r w:rsidRPr="00551964">
        <w:rPr>
          <w:rFonts w:ascii="Arial" w:hAnsi="Arial" w:cs="Arial"/>
        </w:rPr>
        <w:t xml:space="preserve">The Due from Officers and Employees and Advances to Officers and Employees </w:t>
      </w:r>
      <w:r w:rsidRPr="003E3E15">
        <w:rPr>
          <w:rFonts w:ascii="Arial" w:hAnsi="Arial" w:cs="Arial"/>
        </w:rPr>
        <w:t xml:space="preserve">of P1.266 million and P20,338 </w:t>
      </w:r>
      <w:r w:rsidRPr="00551964">
        <w:rPr>
          <w:rFonts w:ascii="Arial" w:hAnsi="Arial" w:cs="Arial"/>
        </w:rPr>
        <w:t xml:space="preserve">represent collectible from some officers and employees who are no longer connected with NTA. Of the Other Receivables of P3.923 million, P3.290 million </w:t>
      </w:r>
      <w:r w:rsidR="00C06235">
        <w:rPr>
          <w:rFonts w:ascii="Arial" w:hAnsi="Arial" w:cs="Arial"/>
        </w:rPr>
        <w:t>pertain to account balance of 24</w:t>
      </w:r>
      <w:r w:rsidRPr="00551964">
        <w:rPr>
          <w:rFonts w:ascii="Arial" w:hAnsi="Arial" w:cs="Arial"/>
        </w:rPr>
        <w:t xml:space="preserve"> employees </w:t>
      </w:r>
      <w:r w:rsidR="00697704">
        <w:rPr>
          <w:rFonts w:ascii="Arial" w:hAnsi="Arial" w:cs="Arial"/>
        </w:rPr>
        <w:t xml:space="preserve">who were awarded lot in Cagayan Branch Office </w:t>
      </w:r>
      <w:r w:rsidRPr="00551964">
        <w:rPr>
          <w:rFonts w:ascii="Arial" w:hAnsi="Arial" w:cs="Arial"/>
        </w:rPr>
        <w:t xml:space="preserve">pursuant to Resolution No. 110-94 dated February 22, 1994 and Resolution No. 216-94 dated October 5, 1994. There were no payments made by the said employees notwithstanding actual possession, use and acquisition of land titles </w:t>
      </w:r>
      <w:r w:rsidRPr="00551964">
        <w:rPr>
          <w:rFonts w:ascii="Arial" w:hAnsi="Arial" w:cs="Arial"/>
        </w:rPr>
        <w:lastRenderedPageBreak/>
        <w:t>in their respects or their successors. Twelve recipients have already sold their lots to third parties without settlement of their accounts.</w:t>
      </w:r>
    </w:p>
    <w:p w:rsidR="00044034" w:rsidRPr="007177E0" w:rsidRDefault="00044034" w:rsidP="00044034">
      <w:pPr>
        <w:tabs>
          <w:tab w:val="left" w:pos="720"/>
        </w:tabs>
        <w:rPr>
          <w:rFonts w:ascii="Arial" w:hAnsi="Arial" w:cs="Arial"/>
          <w:color w:val="8064A2" w:themeColor="accent4"/>
          <w:sz w:val="22"/>
          <w:szCs w:val="22"/>
        </w:rPr>
      </w:pPr>
    </w:p>
    <w:p w:rsidR="00044034" w:rsidRPr="00551964" w:rsidRDefault="00044034" w:rsidP="00044034">
      <w:pPr>
        <w:tabs>
          <w:tab w:val="left" w:pos="720"/>
        </w:tabs>
        <w:ind w:right="4104"/>
        <w:jc w:val="both"/>
        <w:rPr>
          <w:rFonts w:ascii="Arial" w:hAnsi="Arial" w:cs="Arial"/>
          <w:i/>
          <w:sz w:val="22"/>
          <w:szCs w:val="22"/>
        </w:rPr>
      </w:pPr>
      <w:r w:rsidRPr="00551964">
        <w:rPr>
          <w:rFonts w:ascii="Arial" w:hAnsi="Arial" w:cs="Arial"/>
          <w:i/>
          <w:sz w:val="22"/>
          <w:szCs w:val="22"/>
        </w:rPr>
        <w:t xml:space="preserve">Undocumented prepayments </w:t>
      </w:r>
      <w:r w:rsidRPr="00384DF1">
        <w:rPr>
          <w:rFonts w:ascii="Arial" w:hAnsi="Arial" w:cs="Arial"/>
          <w:i/>
          <w:sz w:val="22"/>
          <w:szCs w:val="22"/>
        </w:rPr>
        <w:t xml:space="preserve">totaling P4.851 </w:t>
      </w:r>
      <w:r w:rsidRPr="00551964">
        <w:rPr>
          <w:rFonts w:ascii="Arial" w:hAnsi="Arial" w:cs="Arial"/>
          <w:i/>
          <w:sz w:val="22"/>
          <w:szCs w:val="22"/>
        </w:rPr>
        <w:t xml:space="preserve">million and Other Current Assets of P0.672 million </w:t>
      </w:r>
    </w:p>
    <w:p w:rsidR="00044034" w:rsidRPr="00551964" w:rsidRDefault="00044034" w:rsidP="00044034">
      <w:pPr>
        <w:tabs>
          <w:tab w:val="left" w:pos="360"/>
          <w:tab w:val="left" w:pos="720"/>
          <w:tab w:val="left" w:pos="1800"/>
        </w:tabs>
        <w:jc w:val="both"/>
        <w:rPr>
          <w:rFonts w:ascii="Arial" w:hAnsi="Arial" w:cs="Arial"/>
          <w:sz w:val="22"/>
          <w:szCs w:val="22"/>
        </w:rPr>
      </w:pPr>
    </w:p>
    <w:p w:rsidR="00044034" w:rsidRPr="001A79E7" w:rsidRDefault="00044034" w:rsidP="00044034">
      <w:pPr>
        <w:numPr>
          <w:ilvl w:val="1"/>
          <w:numId w:val="60"/>
        </w:numPr>
        <w:ind w:left="0" w:firstLine="0"/>
        <w:jc w:val="both"/>
        <w:rPr>
          <w:rFonts w:ascii="Arial" w:eastAsia="Calibri" w:hAnsi="Arial" w:cs="Arial"/>
          <w:sz w:val="22"/>
          <w:szCs w:val="22"/>
        </w:rPr>
      </w:pPr>
      <w:r w:rsidRPr="001A79E7">
        <w:rPr>
          <w:rFonts w:ascii="Arial" w:hAnsi="Arial" w:cs="Arial"/>
          <w:sz w:val="22"/>
          <w:szCs w:val="22"/>
        </w:rPr>
        <w:t xml:space="preserve">The Prepayments account in the total amount of P5.281 million consists of  prepayment balance in Batac Branch Office which included mobilization expenses of P0.583 million incurred in the construction of the main NTA Building in Batac, Ilocos Norte; Letters of Credit (LCs) with PNB for various suppliers’ account of P3.488 million; other prepaid expenses in the Central Office of P0.579 million; and, the deferred charges account in the amount of P0.631 million, which was used in recording the reforestation project in Vigan Branch Office.  According to the Accountant, the transactions of the then PTRTC were consolidated in the books of Batac Branch Office without any documentation. </w:t>
      </w:r>
    </w:p>
    <w:p w:rsidR="00044034" w:rsidRPr="001A79E7" w:rsidRDefault="00044034" w:rsidP="00044034">
      <w:pPr>
        <w:tabs>
          <w:tab w:val="left" w:pos="720"/>
        </w:tabs>
        <w:jc w:val="both"/>
        <w:rPr>
          <w:rFonts w:ascii="Arial" w:eastAsia="Calibri" w:hAnsi="Arial" w:cs="Arial"/>
          <w:sz w:val="22"/>
          <w:szCs w:val="22"/>
        </w:rPr>
      </w:pPr>
    </w:p>
    <w:p w:rsidR="00044034" w:rsidRPr="001A79E7" w:rsidRDefault="00044034" w:rsidP="00044034">
      <w:pPr>
        <w:numPr>
          <w:ilvl w:val="1"/>
          <w:numId w:val="60"/>
        </w:numPr>
        <w:ind w:left="0" w:firstLine="0"/>
        <w:jc w:val="both"/>
        <w:rPr>
          <w:rFonts w:ascii="Arial" w:hAnsi="Arial" w:cs="Arial"/>
          <w:sz w:val="22"/>
          <w:szCs w:val="22"/>
        </w:rPr>
      </w:pPr>
      <w:r w:rsidRPr="001A79E7">
        <w:rPr>
          <w:rFonts w:ascii="Arial" w:hAnsi="Arial" w:cs="Arial"/>
          <w:sz w:val="22"/>
          <w:szCs w:val="22"/>
        </w:rPr>
        <w:t xml:space="preserve">On the other hand, Other Current Assets account of P0.672 million in the books of Batac and Candon Branch Offices represents balances of reforestation projects jointly implemented by the NTA and the Department of Environment and Natural Resources (DENR) in 1993 to 1996 with two cooperatives in Ilocos Sur and one in Ilocos Norte. These projects were covered by a Memorandum of Agreement (MOA). Reports disclosed that the cooperatives no longer exist and the projects have been abandoned though the trees with recoverable value still exist in the project site in Vigan, Ilocos Sur. </w:t>
      </w:r>
    </w:p>
    <w:p w:rsidR="00044034" w:rsidRPr="001A79E7" w:rsidRDefault="00044034" w:rsidP="00044034">
      <w:pPr>
        <w:tabs>
          <w:tab w:val="left" w:pos="720"/>
          <w:tab w:val="left" w:pos="1890"/>
        </w:tabs>
        <w:jc w:val="both"/>
        <w:rPr>
          <w:rFonts w:ascii="Arial" w:hAnsi="Arial" w:cs="Arial"/>
          <w:sz w:val="22"/>
          <w:szCs w:val="22"/>
        </w:rPr>
      </w:pPr>
    </w:p>
    <w:p w:rsidR="00044034" w:rsidRPr="001A79E7" w:rsidRDefault="00044034" w:rsidP="00044034">
      <w:pPr>
        <w:numPr>
          <w:ilvl w:val="1"/>
          <w:numId w:val="60"/>
        </w:numPr>
        <w:ind w:left="0" w:firstLine="0"/>
        <w:jc w:val="both"/>
        <w:rPr>
          <w:rFonts w:ascii="Arial" w:hAnsi="Arial" w:cs="Arial"/>
          <w:sz w:val="22"/>
          <w:szCs w:val="22"/>
        </w:rPr>
      </w:pPr>
      <w:r w:rsidRPr="001A79E7">
        <w:rPr>
          <w:rFonts w:ascii="Arial" w:hAnsi="Arial" w:cs="Arial"/>
          <w:sz w:val="22"/>
          <w:szCs w:val="22"/>
        </w:rPr>
        <w:t>The NTA building in Batac which is currentl</w:t>
      </w:r>
      <w:r w:rsidR="00384DF1">
        <w:rPr>
          <w:rFonts w:ascii="Arial" w:hAnsi="Arial" w:cs="Arial"/>
          <w:sz w:val="22"/>
          <w:szCs w:val="22"/>
        </w:rPr>
        <w:t>y occupied by the Branch Office;</w:t>
      </w:r>
      <w:r w:rsidRPr="001A79E7">
        <w:rPr>
          <w:rFonts w:ascii="Arial" w:hAnsi="Arial" w:cs="Arial"/>
          <w:sz w:val="22"/>
          <w:szCs w:val="22"/>
        </w:rPr>
        <w:t xml:space="preserve"> LCs with various suppliers which were already consummated and the reforestation projects which were already completed affected the reliability of the Prepayments and Other Current Assets accounts.</w:t>
      </w:r>
    </w:p>
    <w:p w:rsidR="00044034" w:rsidRPr="001A79E7" w:rsidRDefault="00044034" w:rsidP="00044034">
      <w:pPr>
        <w:tabs>
          <w:tab w:val="left" w:pos="720"/>
          <w:tab w:val="left" w:pos="1890"/>
        </w:tabs>
        <w:jc w:val="both"/>
        <w:rPr>
          <w:rFonts w:ascii="Arial" w:eastAsia="Calibri" w:hAnsi="Arial" w:cs="Arial"/>
        </w:rPr>
      </w:pPr>
    </w:p>
    <w:p w:rsidR="00044034" w:rsidRDefault="00044034" w:rsidP="00552BFE">
      <w:pPr>
        <w:tabs>
          <w:tab w:val="left" w:pos="720"/>
        </w:tabs>
        <w:ind w:right="3820"/>
        <w:jc w:val="both"/>
        <w:rPr>
          <w:rFonts w:ascii="Arial" w:hAnsi="Arial" w:cs="Arial"/>
          <w:i/>
        </w:rPr>
      </w:pPr>
      <w:r w:rsidRPr="001A79E7">
        <w:rPr>
          <w:rFonts w:ascii="Arial" w:hAnsi="Arial" w:cs="Arial"/>
          <w:i/>
        </w:rPr>
        <w:t>U</w:t>
      </w:r>
      <w:r w:rsidR="00552BFE">
        <w:rPr>
          <w:rFonts w:ascii="Arial" w:hAnsi="Arial" w:cs="Arial"/>
          <w:i/>
        </w:rPr>
        <w:t xml:space="preserve">nrecoverable Other Assets of P294.234 </w:t>
      </w:r>
      <w:r w:rsidRPr="001A79E7">
        <w:rPr>
          <w:rFonts w:ascii="Arial" w:hAnsi="Arial" w:cs="Arial"/>
          <w:i/>
        </w:rPr>
        <w:t>million from the seven defunct tobacco agencies</w:t>
      </w:r>
      <w:r w:rsidR="00552BFE">
        <w:rPr>
          <w:rFonts w:ascii="Arial" w:hAnsi="Arial" w:cs="Arial"/>
          <w:i/>
        </w:rPr>
        <w:t xml:space="preserve"> of P86.493 million and undelivered LBP bond certificates of P28.634 million</w:t>
      </w:r>
    </w:p>
    <w:p w:rsidR="00DD268C" w:rsidRPr="001A79E7" w:rsidRDefault="00DD268C" w:rsidP="00552BFE">
      <w:pPr>
        <w:tabs>
          <w:tab w:val="left" w:pos="720"/>
        </w:tabs>
        <w:ind w:right="3820"/>
        <w:jc w:val="both"/>
        <w:rPr>
          <w:rFonts w:ascii="Arial" w:hAnsi="Arial" w:cs="Arial"/>
          <w:i/>
        </w:rPr>
      </w:pPr>
    </w:p>
    <w:p w:rsidR="00044034" w:rsidRDefault="00044034" w:rsidP="00044034">
      <w:pPr>
        <w:tabs>
          <w:tab w:val="left" w:pos="720"/>
        </w:tabs>
        <w:jc w:val="center"/>
        <w:rPr>
          <w:rFonts w:ascii="Arial" w:hAnsi="Arial" w:cs="Arial"/>
          <w:b/>
        </w:rPr>
      </w:pPr>
      <w:r w:rsidRPr="001A79E7">
        <w:rPr>
          <w:rFonts w:ascii="Arial" w:hAnsi="Arial" w:cs="Arial"/>
          <w:b/>
        </w:rPr>
        <w:t>Table 2 – Summary of Other Assets Account</w:t>
      </w:r>
    </w:p>
    <w:p w:rsidR="00DD268C" w:rsidRPr="001A79E7" w:rsidRDefault="00DD268C" w:rsidP="00044034">
      <w:pPr>
        <w:tabs>
          <w:tab w:val="left" w:pos="720"/>
        </w:tabs>
        <w:jc w:val="center"/>
        <w:rPr>
          <w:rFonts w:ascii="Arial" w:hAnsi="Arial" w:cs="Arial"/>
          <w:b/>
        </w:rPr>
      </w:pPr>
    </w:p>
    <w:tbl>
      <w:tblPr>
        <w:tblW w:w="8647" w:type="dxa"/>
        <w:tblInd w:w="108" w:type="dxa"/>
        <w:tblLayout w:type="fixed"/>
        <w:tblLook w:val="04A0" w:firstRow="1" w:lastRow="0" w:firstColumn="1" w:lastColumn="0" w:noHBand="0" w:noVBand="1"/>
      </w:tblPr>
      <w:tblGrid>
        <w:gridCol w:w="4962"/>
        <w:gridCol w:w="3685"/>
      </w:tblGrid>
      <w:tr w:rsidR="00F55E0B" w:rsidRPr="004E6396" w:rsidTr="00F55E0B">
        <w:tc>
          <w:tcPr>
            <w:tcW w:w="4962" w:type="dxa"/>
            <w:tcBorders>
              <w:top w:val="single" w:sz="4" w:space="0" w:color="auto"/>
              <w:bottom w:val="single" w:sz="4" w:space="0" w:color="auto"/>
            </w:tcBorders>
            <w:shd w:val="clear" w:color="auto" w:fill="auto"/>
          </w:tcPr>
          <w:p w:rsidR="00F55E0B" w:rsidRPr="005174E2" w:rsidRDefault="00F55E0B" w:rsidP="006B6C32">
            <w:pPr>
              <w:tabs>
                <w:tab w:val="left" w:pos="720"/>
              </w:tabs>
              <w:jc w:val="center"/>
              <w:rPr>
                <w:rFonts w:ascii="Arial" w:hAnsi="Arial" w:cs="Arial"/>
                <w:color w:val="FF0000"/>
                <w:sz w:val="18"/>
                <w:szCs w:val="18"/>
              </w:rPr>
            </w:pPr>
          </w:p>
        </w:tc>
        <w:tc>
          <w:tcPr>
            <w:tcW w:w="3685" w:type="dxa"/>
            <w:tcBorders>
              <w:top w:val="single" w:sz="4" w:space="0" w:color="auto"/>
              <w:bottom w:val="single" w:sz="4" w:space="0" w:color="auto"/>
            </w:tcBorders>
            <w:shd w:val="clear" w:color="auto" w:fill="auto"/>
            <w:vAlign w:val="bottom"/>
          </w:tcPr>
          <w:p w:rsidR="00F55E0B" w:rsidRPr="005174E2" w:rsidRDefault="00F55E0B" w:rsidP="00F55E0B">
            <w:pPr>
              <w:tabs>
                <w:tab w:val="left" w:pos="720"/>
              </w:tabs>
              <w:jc w:val="right"/>
              <w:rPr>
                <w:rFonts w:ascii="Arial" w:hAnsi="Arial" w:cs="Arial"/>
                <w:sz w:val="18"/>
                <w:szCs w:val="18"/>
              </w:rPr>
            </w:pPr>
            <w:r w:rsidRPr="005174E2">
              <w:rPr>
                <w:rFonts w:ascii="Arial" w:hAnsi="Arial" w:cs="Arial"/>
                <w:b/>
                <w:sz w:val="18"/>
                <w:szCs w:val="18"/>
              </w:rPr>
              <w:t>Amount</w:t>
            </w:r>
          </w:p>
        </w:tc>
      </w:tr>
      <w:tr w:rsidR="00F55E0B" w:rsidRPr="004E6396" w:rsidTr="00F55E0B">
        <w:tc>
          <w:tcPr>
            <w:tcW w:w="4962" w:type="dxa"/>
            <w:shd w:val="clear" w:color="auto" w:fill="auto"/>
          </w:tcPr>
          <w:p w:rsidR="00F55E0B" w:rsidRPr="005174E2" w:rsidRDefault="00F55E0B" w:rsidP="006B6C32">
            <w:pPr>
              <w:tabs>
                <w:tab w:val="left" w:pos="720"/>
              </w:tabs>
              <w:rPr>
                <w:rFonts w:ascii="Arial" w:hAnsi="Arial" w:cs="Arial"/>
                <w:sz w:val="18"/>
                <w:szCs w:val="18"/>
              </w:rPr>
            </w:pPr>
            <w:r w:rsidRPr="005174E2">
              <w:rPr>
                <w:rFonts w:ascii="Arial" w:hAnsi="Arial" w:cs="Arial"/>
                <w:sz w:val="18"/>
                <w:szCs w:val="18"/>
              </w:rPr>
              <w:t>Due from banks</w:t>
            </w:r>
          </w:p>
        </w:tc>
        <w:tc>
          <w:tcPr>
            <w:tcW w:w="3685" w:type="dxa"/>
            <w:shd w:val="clear" w:color="auto" w:fill="auto"/>
          </w:tcPr>
          <w:p w:rsidR="00F55E0B" w:rsidRPr="005174E2" w:rsidRDefault="00F55E0B" w:rsidP="006B6C32">
            <w:pPr>
              <w:tabs>
                <w:tab w:val="left" w:pos="720"/>
              </w:tabs>
              <w:ind w:left="-89"/>
              <w:jc w:val="right"/>
              <w:rPr>
                <w:rFonts w:ascii="Arial" w:hAnsi="Arial" w:cs="Arial"/>
                <w:sz w:val="18"/>
                <w:szCs w:val="18"/>
              </w:rPr>
            </w:pPr>
            <w:r w:rsidRPr="005174E2">
              <w:rPr>
                <w:rFonts w:ascii="Arial" w:hAnsi="Arial" w:cs="Arial"/>
                <w:sz w:val="18"/>
                <w:szCs w:val="18"/>
              </w:rPr>
              <w:t xml:space="preserve">P   </w:t>
            </w:r>
            <w:r w:rsidR="005174E2" w:rsidRPr="005174E2">
              <w:rPr>
                <w:rFonts w:ascii="Arial" w:hAnsi="Arial" w:cs="Arial"/>
                <w:sz w:val="18"/>
                <w:szCs w:val="18"/>
              </w:rPr>
              <w:t>70,292,538</w:t>
            </w:r>
          </w:p>
        </w:tc>
      </w:tr>
      <w:tr w:rsidR="00F55E0B" w:rsidRPr="004E6396" w:rsidTr="00F55E0B">
        <w:tc>
          <w:tcPr>
            <w:tcW w:w="4962" w:type="dxa"/>
            <w:shd w:val="clear" w:color="auto" w:fill="auto"/>
          </w:tcPr>
          <w:p w:rsidR="00F55E0B" w:rsidRPr="005174E2" w:rsidRDefault="00F55E0B" w:rsidP="006B6C32">
            <w:pPr>
              <w:tabs>
                <w:tab w:val="left" w:pos="720"/>
              </w:tabs>
              <w:rPr>
                <w:rFonts w:ascii="Arial" w:hAnsi="Arial" w:cs="Arial"/>
                <w:sz w:val="18"/>
                <w:szCs w:val="18"/>
              </w:rPr>
            </w:pPr>
            <w:r w:rsidRPr="005174E2">
              <w:rPr>
                <w:rFonts w:ascii="Arial" w:hAnsi="Arial" w:cs="Arial"/>
                <w:sz w:val="18"/>
                <w:szCs w:val="18"/>
              </w:rPr>
              <w:t>Loans receivable</w:t>
            </w:r>
          </w:p>
        </w:tc>
        <w:tc>
          <w:tcPr>
            <w:tcW w:w="3685" w:type="dxa"/>
            <w:shd w:val="clear" w:color="auto" w:fill="auto"/>
          </w:tcPr>
          <w:p w:rsidR="00F55E0B" w:rsidRPr="005174E2" w:rsidRDefault="00F55E0B" w:rsidP="006B6C32">
            <w:pPr>
              <w:tabs>
                <w:tab w:val="left" w:pos="720"/>
              </w:tabs>
              <w:jc w:val="right"/>
              <w:rPr>
                <w:rFonts w:ascii="Arial" w:hAnsi="Arial" w:cs="Arial"/>
                <w:sz w:val="18"/>
                <w:szCs w:val="18"/>
              </w:rPr>
            </w:pPr>
            <w:r w:rsidRPr="005174E2">
              <w:rPr>
                <w:rFonts w:ascii="Arial" w:hAnsi="Arial" w:cs="Arial"/>
                <w:sz w:val="18"/>
                <w:szCs w:val="18"/>
              </w:rPr>
              <w:t>7,192,940</w:t>
            </w:r>
          </w:p>
        </w:tc>
      </w:tr>
      <w:tr w:rsidR="00F55E0B" w:rsidRPr="004E6396" w:rsidTr="00F55E0B">
        <w:tc>
          <w:tcPr>
            <w:tcW w:w="4962" w:type="dxa"/>
            <w:shd w:val="clear" w:color="auto" w:fill="auto"/>
          </w:tcPr>
          <w:p w:rsidR="00F55E0B" w:rsidRPr="005174E2" w:rsidRDefault="00F55E0B" w:rsidP="006B6C32">
            <w:pPr>
              <w:tabs>
                <w:tab w:val="left" w:pos="720"/>
              </w:tabs>
              <w:rPr>
                <w:rFonts w:ascii="Arial" w:hAnsi="Arial" w:cs="Arial"/>
                <w:sz w:val="18"/>
                <w:szCs w:val="18"/>
              </w:rPr>
            </w:pPr>
            <w:r w:rsidRPr="005174E2">
              <w:rPr>
                <w:rFonts w:ascii="Arial" w:hAnsi="Arial" w:cs="Arial"/>
                <w:sz w:val="18"/>
                <w:szCs w:val="18"/>
              </w:rPr>
              <w:t>Tobacco shortages and miscellaneous</w:t>
            </w:r>
          </w:p>
        </w:tc>
        <w:tc>
          <w:tcPr>
            <w:tcW w:w="3685" w:type="dxa"/>
            <w:shd w:val="clear" w:color="auto" w:fill="auto"/>
          </w:tcPr>
          <w:p w:rsidR="00F55E0B" w:rsidRPr="005174E2" w:rsidRDefault="00DD268C" w:rsidP="006B6C32">
            <w:pPr>
              <w:tabs>
                <w:tab w:val="left" w:pos="720"/>
              </w:tabs>
              <w:jc w:val="right"/>
              <w:rPr>
                <w:rFonts w:ascii="Arial" w:hAnsi="Arial" w:cs="Arial"/>
                <w:sz w:val="18"/>
                <w:szCs w:val="18"/>
              </w:rPr>
            </w:pPr>
            <w:r>
              <w:rPr>
                <w:rFonts w:ascii="Arial" w:hAnsi="Arial" w:cs="Arial"/>
                <w:sz w:val="18"/>
                <w:szCs w:val="18"/>
              </w:rPr>
              <w:t>6,070,861</w:t>
            </w:r>
          </w:p>
        </w:tc>
      </w:tr>
      <w:tr w:rsidR="00F55E0B" w:rsidRPr="004E6396" w:rsidTr="00F55E0B">
        <w:tc>
          <w:tcPr>
            <w:tcW w:w="4962" w:type="dxa"/>
            <w:shd w:val="clear" w:color="auto" w:fill="auto"/>
          </w:tcPr>
          <w:p w:rsidR="00F55E0B" w:rsidRPr="005174E2" w:rsidRDefault="00F55E0B" w:rsidP="006B6C32">
            <w:pPr>
              <w:tabs>
                <w:tab w:val="left" w:pos="720"/>
              </w:tabs>
              <w:rPr>
                <w:rFonts w:ascii="Arial" w:hAnsi="Arial" w:cs="Arial"/>
                <w:sz w:val="18"/>
                <w:szCs w:val="18"/>
              </w:rPr>
            </w:pPr>
            <w:r w:rsidRPr="005174E2">
              <w:rPr>
                <w:rFonts w:ascii="Arial" w:hAnsi="Arial" w:cs="Arial"/>
                <w:sz w:val="18"/>
                <w:szCs w:val="18"/>
              </w:rPr>
              <w:t>Unserviceable property</w:t>
            </w:r>
          </w:p>
        </w:tc>
        <w:tc>
          <w:tcPr>
            <w:tcW w:w="3685" w:type="dxa"/>
            <w:shd w:val="clear" w:color="auto" w:fill="auto"/>
          </w:tcPr>
          <w:p w:rsidR="00F55E0B" w:rsidRPr="009F5C81" w:rsidRDefault="00F55E0B" w:rsidP="006B6C32">
            <w:pPr>
              <w:tabs>
                <w:tab w:val="left" w:pos="720"/>
              </w:tabs>
              <w:jc w:val="right"/>
              <w:rPr>
                <w:rFonts w:ascii="Arial" w:hAnsi="Arial" w:cs="Arial"/>
                <w:sz w:val="18"/>
                <w:szCs w:val="18"/>
              </w:rPr>
            </w:pPr>
            <w:r w:rsidRPr="009F5C81">
              <w:rPr>
                <w:rFonts w:ascii="Arial" w:hAnsi="Arial" w:cs="Arial"/>
                <w:sz w:val="18"/>
                <w:szCs w:val="18"/>
              </w:rPr>
              <w:t>2,891,675</w:t>
            </w:r>
          </w:p>
        </w:tc>
      </w:tr>
      <w:tr w:rsidR="00F55E0B" w:rsidRPr="004E6396" w:rsidTr="00F55E0B">
        <w:tc>
          <w:tcPr>
            <w:tcW w:w="4962" w:type="dxa"/>
            <w:shd w:val="clear" w:color="auto" w:fill="auto"/>
          </w:tcPr>
          <w:p w:rsidR="00F55E0B" w:rsidRPr="005174E2" w:rsidRDefault="00F55E0B" w:rsidP="006B6C32">
            <w:pPr>
              <w:tabs>
                <w:tab w:val="left" w:pos="720"/>
              </w:tabs>
              <w:rPr>
                <w:rFonts w:ascii="Arial" w:hAnsi="Arial" w:cs="Arial"/>
                <w:sz w:val="18"/>
                <w:szCs w:val="18"/>
              </w:rPr>
            </w:pPr>
            <w:r w:rsidRPr="005174E2">
              <w:rPr>
                <w:rFonts w:ascii="Arial" w:hAnsi="Arial" w:cs="Arial"/>
                <w:sz w:val="18"/>
                <w:szCs w:val="18"/>
              </w:rPr>
              <w:t>Work/other animals</w:t>
            </w:r>
          </w:p>
        </w:tc>
        <w:tc>
          <w:tcPr>
            <w:tcW w:w="3685" w:type="dxa"/>
            <w:shd w:val="clear" w:color="auto" w:fill="auto"/>
          </w:tcPr>
          <w:p w:rsidR="00F55E0B" w:rsidRPr="009F5C81" w:rsidRDefault="00F55E0B" w:rsidP="006B6C32">
            <w:pPr>
              <w:tabs>
                <w:tab w:val="left" w:pos="720"/>
              </w:tabs>
              <w:jc w:val="right"/>
              <w:rPr>
                <w:rFonts w:ascii="Arial" w:hAnsi="Arial" w:cs="Arial"/>
                <w:sz w:val="18"/>
                <w:szCs w:val="18"/>
              </w:rPr>
            </w:pPr>
            <w:r w:rsidRPr="009F5C81">
              <w:rPr>
                <w:rFonts w:ascii="Arial" w:hAnsi="Arial" w:cs="Arial"/>
                <w:sz w:val="18"/>
                <w:szCs w:val="18"/>
              </w:rPr>
              <w:t>33,500</w:t>
            </w:r>
          </w:p>
        </w:tc>
      </w:tr>
      <w:tr w:rsidR="00F55E0B" w:rsidRPr="004E6396" w:rsidTr="00DD268C">
        <w:tc>
          <w:tcPr>
            <w:tcW w:w="4962" w:type="dxa"/>
            <w:tcBorders>
              <w:bottom w:val="single" w:sz="4" w:space="0" w:color="auto"/>
            </w:tcBorders>
            <w:shd w:val="clear" w:color="auto" w:fill="auto"/>
          </w:tcPr>
          <w:p w:rsidR="00F55E0B" w:rsidRPr="005174E2" w:rsidRDefault="00F55E0B" w:rsidP="006B6C32">
            <w:pPr>
              <w:tabs>
                <w:tab w:val="left" w:pos="720"/>
              </w:tabs>
              <w:rPr>
                <w:rFonts w:ascii="Arial" w:hAnsi="Arial" w:cs="Arial"/>
                <w:color w:val="FF0000"/>
                <w:sz w:val="18"/>
                <w:szCs w:val="18"/>
              </w:rPr>
            </w:pPr>
            <w:r w:rsidRPr="005174E2">
              <w:rPr>
                <w:rFonts w:ascii="Arial" w:hAnsi="Arial" w:cs="Arial"/>
                <w:sz w:val="18"/>
                <w:szCs w:val="18"/>
              </w:rPr>
              <w:t>Others</w:t>
            </w:r>
          </w:p>
        </w:tc>
        <w:tc>
          <w:tcPr>
            <w:tcW w:w="3685" w:type="dxa"/>
            <w:tcBorders>
              <w:bottom w:val="single" w:sz="4" w:space="0" w:color="auto"/>
            </w:tcBorders>
            <w:shd w:val="clear" w:color="auto" w:fill="auto"/>
          </w:tcPr>
          <w:p w:rsidR="00F55E0B" w:rsidRPr="009F5C81" w:rsidRDefault="00F55E0B" w:rsidP="006B6C32">
            <w:pPr>
              <w:tabs>
                <w:tab w:val="left" w:pos="720"/>
              </w:tabs>
              <w:jc w:val="right"/>
              <w:rPr>
                <w:rFonts w:ascii="Arial" w:hAnsi="Arial" w:cs="Arial"/>
                <w:sz w:val="18"/>
                <w:szCs w:val="18"/>
              </w:rPr>
            </w:pPr>
            <w:r w:rsidRPr="009F5C81">
              <w:rPr>
                <w:rFonts w:ascii="Arial" w:hAnsi="Arial" w:cs="Arial"/>
                <w:sz w:val="18"/>
                <w:szCs w:val="18"/>
              </w:rPr>
              <w:t>11,250</w:t>
            </w:r>
          </w:p>
        </w:tc>
      </w:tr>
      <w:tr w:rsidR="00F55E0B" w:rsidRPr="004E6396" w:rsidTr="00DD268C">
        <w:tc>
          <w:tcPr>
            <w:tcW w:w="4962" w:type="dxa"/>
            <w:tcBorders>
              <w:top w:val="single" w:sz="4" w:space="0" w:color="auto"/>
              <w:bottom w:val="single" w:sz="4" w:space="0" w:color="auto"/>
            </w:tcBorders>
            <w:shd w:val="clear" w:color="auto" w:fill="auto"/>
          </w:tcPr>
          <w:p w:rsidR="00F55E0B" w:rsidRPr="005174E2" w:rsidRDefault="00F55E0B" w:rsidP="006B6C32">
            <w:pPr>
              <w:tabs>
                <w:tab w:val="left" w:pos="720"/>
              </w:tabs>
              <w:ind w:left="-108"/>
              <w:rPr>
                <w:rFonts w:ascii="Arial" w:hAnsi="Arial" w:cs="Arial"/>
                <w:color w:val="FF0000"/>
                <w:sz w:val="18"/>
                <w:szCs w:val="18"/>
              </w:rPr>
            </w:pPr>
          </w:p>
        </w:tc>
        <w:tc>
          <w:tcPr>
            <w:tcW w:w="3685" w:type="dxa"/>
            <w:tcBorders>
              <w:top w:val="single" w:sz="4" w:space="0" w:color="auto"/>
              <w:bottom w:val="single" w:sz="4" w:space="0" w:color="auto"/>
            </w:tcBorders>
            <w:shd w:val="clear" w:color="auto" w:fill="auto"/>
          </w:tcPr>
          <w:p w:rsidR="00F55E0B" w:rsidRPr="009F5C81" w:rsidRDefault="00F67F5D" w:rsidP="006B6C32">
            <w:pPr>
              <w:tabs>
                <w:tab w:val="left" w:pos="720"/>
              </w:tabs>
              <w:jc w:val="right"/>
              <w:rPr>
                <w:rFonts w:ascii="Arial" w:hAnsi="Arial" w:cs="Arial"/>
                <w:sz w:val="18"/>
                <w:szCs w:val="18"/>
              </w:rPr>
            </w:pPr>
            <w:r>
              <w:rPr>
                <w:rFonts w:ascii="Arial" w:hAnsi="Arial" w:cs="Arial"/>
                <w:sz w:val="18"/>
                <w:szCs w:val="18"/>
              </w:rPr>
              <w:t>86,492,764</w:t>
            </w:r>
          </w:p>
        </w:tc>
      </w:tr>
      <w:tr w:rsidR="00F67F5D" w:rsidRPr="004E6396" w:rsidTr="00DD268C">
        <w:tc>
          <w:tcPr>
            <w:tcW w:w="4962" w:type="dxa"/>
            <w:tcBorders>
              <w:top w:val="single" w:sz="4" w:space="0" w:color="auto"/>
            </w:tcBorders>
            <w:shd w:val="clear" w:color="auto" w:fill="auto"/>
          </w:tcPr>
          <w:p w:rsidR="00F67F5D" w:rsidRPr="005174E2" w:rsidRDefault="00F67F5D" w:rsidP="00F67F5D">
            <w:pPr>
              <w:tabs>
                <w:tab w:val="left" w:pos="720"/>
              </w:tabs>
              <w:ind w:hanging="106"/>
              <w:rPr>
                <w:rFonts w:ascii="Arial" w:hAnsi="Arial" w:cs="Arial"/>
                <w:sz w:val="18"/>
                <w:szCs w:val="18"/>
              </w:rPr>
            </w:pPr>
            <w:r w:rsidRPr="005174E2">
              <w:rPr>
                <w:rFonts w:ascii="Arial" w:hAnsi="Arial" w:cs="Arial"/>
                <w:sz w:val="18"/>
                <w:szCs w:val="18"/>
              </w:rPr>
              <w:t>Reforestation</w:t>
            </w:r>
          </w:p>
        </w:tc>
        <w:tc>
          <w:tcPr>
            <w:tcW w:w="3685" w:type="dxa"/>
            <w:tcBorders>
              <w:top w:val="single" w:sz="4" w:space="0" w:color="auto"/>
            </w:tcBorders>
            <w:shd w:val="clear" w:color="auto" w:fill="auto"/>
          </w:tcPr>
          <w:p w:rsidR="00F67F5D" w:rsidRPr="009F5C81" w:rsidRDefault="00F67F5D" w:rsidP="00F67F5D">
            <w:pPr>
              <w:tabs>
                <w:tab w:val="left" w:pos="720"/>
              </w:tabs>
              <w:jc w:val="right"/>
              <w:rPr>
                <w:rFonts w:ascii="Arial" w:hAnsi="Arial" w:cs="Arial"/>
                <w:sz w:val="18"/>
                <w:szCs w:val="18"/>
              </w:rPr>
            </w:pPr>
            <w:r w:rsidRPr="009F5C81">
              <w:rPr>
                <w:rFonts w:ascii="Arial" w:hAnsi="Arial" w:cs="Arial"/>
                <w:sz w:val="18"/>
                <w:szCs w:val="18"/>
              </w:rPr>
              <w:t>616,107</w:t>
            </w:r>
          </w:p>
        </w:tc>
      </w:tr>
      <w:tr w:rsidR="00F67F5D" w:rsidRPr="004E6396" w:rsidTr="00DD268C">
        <w:tc>
          <w:tcPr>
            <w:tcW w:w="4962" w:type="dxa"/>
            <w:shd w:val="clear" w:color="auto" w:fill="auto"/>
          </w:tcPr>
          <w:p w:rsidR="00F67F5D" w:rsidRPr="005174E2" w:rsidRDefault="00F67F5D" w:rsidP="00F67F5D">
            <w:pPr>
              <w:tabs>
                <w:tab w:val="left" w:pos="720"/>
              </w:tabs>
              <w:ind w:hanging="106"/>
              <w:rPr>
                <w:rFonts w:ascii="Arial" w:hAnsi="Arial" w:cs="Arial"/>
                <w:sz w:val="18"/>
                <w:szCs w:val="18"/>
              </w:rPr>
            </w:pPr>
            <w:r w:rsidRPr="005174E2">
              <w:rPr>
                <w:rFonts w:ascii="Arial" w:hAnsi="Arial" w:cs="Arial"/>
                <w:sz w:val="18"/>
                <w:szCs w:val="18"/>
              </w:rPr>
              <w:t>Dormant Receivables</w:t>
            </w:r>
          </w:p>
        </w:tc>
        <w:tc>
          <w:tcPr>
            <w:tcW w:w="3685" w:type="dxa"/>
            <w:shd w:val="clear" w:color="auto" w:fill="auto"/>
          </w:tcPr>
          <w:p w:rsidR="00F67F5D" w:rsidRPr="009F5C81" w:rsidRDefault="00F67F5D" w:rsidP="00F67F5D">
            <w:pPr>
              <w:tabs>
                <w:tab w:val="left" w:pos="720"/>
              </w:tabs>
              <w:jc w:val="right"/>
              <w:rPr>
                <w:rFonts w:ascii="Arial" w:hAnsi="Arial" w:cs="Arial"/>
                <w:sz w:val="18"/>
                <w:szCs w:val="18"/>
              </w:rPr>
            </w:pPr>
            <w:r w:rsidRPr="009F5C81">
              <w:rPr>
                <w:rFonts w:ascii="Arial" w:hAnsi="Arial" w:cs="Arial"/>
                <w:sz w:val="18"/>
                <w:szCs w:val="18"/>
              </w:rPr>
              <w:t>178,490,744</w:t>
            </w:r>
          </w:p>
        </w:tc>
      </w:tr>
      <w:tr w:rsidR="00F67F5D" w:rsidRPr="004E6396" w:rsidTr="00DD268C">
        <w:tc>
          <w:tcPr>
            <w:tcW w:w="4962" w:type="dxa"/>
            <w:tcBorders>
              <w:bottom w:val="single" w:sz="4" w:space="0" w:color="auto"/>
            </w:tcBorders>
            <w:shd w:val="clear" w:color="auto" w:fill="auto"/>
          </w:tcPr>
          <w:p w:rsidR="00F67F5D" w:rsidRPr="005174E2" w:rsidRDefault="00F67F5D" w:rsidP="00F67F5D">
            <w:pPr>
              <w:tabs>
                <w:tab w:val="left" w:pos="720"/>
              </w:tabs>
              <w:ind w:left="-108"/>
              <w:rPr>
                <w:rFonts w:ascii="Arial" w:hAnsi="Arial" w:cs="Arial"/>
                <w:sz w:val="18"/>
                <w:szCs w:val="18"/>
              </w:rPr>
            </w:pPr>
            <w:r w:rsidRPr="005174E2">
              <w:rPr>
                <w:rFonts w:ascii="Arial" w:hAnsi="Arial" w:cs="Arial"/>
                <w:sz w:val="18"/>
                <w:szCs w:val="18"/>
              </w:rPr>
              <w:t>Investment in bonds</w:t>
            </w:r>
          </w:p>
        </w:tc>
        <w:tc>
          <w:tcPr>
            <w:tcW w:w="3685" w:type="dxa"/>
            <w:tcBorders>
              <w:bottom w:val="single" w:sz="4" w:space="0" w:color="auto"/>
            </w:tcBorders>
            <w:shd w:val="clear" w:color="auto" w:fill="auto"/>
          </w:tcPr>
          <w:p w:rsidR="00F67F5D" w:rsidRPr="009F5C81" w:rsidRDefault="00F67F5D" w:rsidP="00F67F5D">
            <w:pPr>
              <w:tabs>
                <w:tab w:val="left" w:pos="720"/>
              </w:tabs>
              <w:jc w:val="right"/>
              <w:rPr>
                <w:rFonts w:ascii="Arial" w:hAnsi="Arial" w:cs="Arial"/>
                <w:sz w:val="18"/>
                <w:szCs w:val="18"/>
              </w:rPr>
            </w:pPr>
            <w:r w:rsidRPr="009F5C81">
              <w:rPr>
                <w:rFonts w:ascii="Arial" w:hAnsi="Arial" w:cs="Arial"/>
                <w:sz w:val="18"/>
                <w:szCs w:val="18"/>
              </w:rPr>
              <w:t>28,633,897</w:t>
            </w:r>
          </w:p>
        </w:tc>
      </w:tr>
      <w:tr w:rsidR="00DD268C" w:rsidRPr="004E6396" w:rsidTr="00DD268C">
        <w:tc>
          <w:tcPr>
            <w:tcW w:w="4962" w:type="dxa"/>
            <w:tcBorders>
              <w:top w:val="single" w:sz="4" w:space="0" w:color="auto"/>
              <w:bottom w:val="single" w:sz="4" w:space="0" w:color="auto"/>
            </w:tcBorders>
            <w:shd w:val="clear" w:color="auto" w:fill="auto"/>
          </w:tcPr>
          <w:p w:rsidR="00DD268C" w:rsidRPr="005174E2" w:rsidRDefault="00DD268C" w:rsidP="00F67F5D">
            <w:pPr>
              <w:tabs>
                <w:tab w:val="left" w:pos="720"/>
              </w:tabs>
              <w:ind w:left="-108"/>
              <w:rPr>
                <w:rFonts w:ascii="Arial" w:hAnsi="Arial" w:cs="Arial"/>
                <w:sz w:val="18"/>
                <w:szCs w:val="18"/>
              </w:rPr>
            </w:pPr>
          </w:p>
        </w:tc>
        <w:tc>
          <w:tcPr>
            <w:tcW w:w="3685" w:type="dxa"/>
            <w:tcBorders>
              <w:top w:val="single" w:sz="4" w:space="0" w:color="auto"/>
              <w:bottom w:val="single" w:sz="4" w:space="0" w:color="auto"/>
            </w:tcBorders>
            <w:shd w:val="clear" w:color="auto" w:fill="auto"/>
          </w:tcPr>
          <w:p w:rsidR="00DD268C" w:rsidRPr="009F5C81" w:rsidRDefault="00DD268C" w:rsidP="00F67F5D">
            <w:pPr>
              <w:tabs>
                <w:tab w:val="left" w:pos="720"/>
              </w:tabs>
              <w:jc w:val="right"/>
              <w:rPr>
                <w:rFonts w:ascii="Arial" w:hAnsi="Arial" w:cs="Arial"/>
                <w:sz w:val="18"/>
                <w:szCs w:val="18"/>
              </w:rPr>
            </w:pPr>
            <w:r>
              <w:rPr>
                <w:rFonts w:ascii="Arial" w:hAnsi="Arial" w:cs="Arial"/>
                <w:sz w:val="18"/>
                <w:szCs w:val="18"/>
              </w:rPr>
              <w:t>207,740,748</w:t>
            </w:r>
          </w:p>
        </w:tc>
      </w:tr>
      <w:tr w:rsidR="00F67F5D" w:rsidRPr="009F5C81" w:rsidTr="00F55E0B">
        <w:trPr>
          <w:trHeight w:val="70"/>
        </w:trPr>
        <w:tc>
          <w:tcPr>
            <w:tcW w:w="4962" w:type="dxa"/>
            <w:tcBorders>
              <w:top w:val="single" w:sz="4" w:space="0" w:color="auto"/>
              <w:bottom w:val="double" w:sz="4" w:space="0" w:color="auto"/>
            </w:tcBorders>
            <w:shd w:val="clear" w:color="auto" w:fill="auto"/>
          </w:tcPr>
          <w:p w:rsidR="00F67F5D" w:rsidRPr="00DD268C" w:rsidRDefault="00F67F5D" w:rsidP="00F67F5D">
            <w:pPr>
              <w:keepNext/>
              <w:tabs>
                <w:tab w:val="left" w:pos="720"/>
              </w:tabs>
              <w:spacing w:before="40"/>
              <w:ind w:hanging="576"/>
              <w:outlineLvl w:val="1"/>
              <w:rPr>
                <w:rFonts w:ascii="Arial" w:hAnsi="Arial" w:cs="Arial"/>
              </w:rPr>
            </w:pPr>
          </w:p>
        </w:tc>
        <w:tc>
          <w:tcPr>
            <w:tcW w:w="3685" w:type="dxa"/>
            <w:tcBorders>
              <w:top w:val="single" w:sz="4" w:space="0" w:color="auto"/>
              <w:bottom w:val="double" w:sz="4" w:space="0" w:color="auto"/>
            </w:tcBorders>
            <w:shd w:val="clear" w:color="auto" w:fill="auto"/>
            <w:vAlign w:val="bottom"/>
          </w:tcPr>
          <w:p w:rsidR="00F67F5D" w:rsidRPr="00DD268C" w:rsidRDefault="00F67F5D" w:rsidP="00F67F5D">
            <w:pPr>
              <w:tabs>
                <w:tab w:val="left" w:pos="720"/>
              </w:tabs>
              <w:spacing w:before="40"/>
              <w:ind w:left="-89"/>
              <w:jc w:val="right"/>
              <w:rPr>
                <w:rFonts w:ascii="Arial" w:hAnsi="Arial" w:cs="Arial"/>
              </w:rPr>
            </w:pPr>
            <w:r w:rsidRPr="00DD268C">
              <w:rPr>
                <w:rFonts w:ascii="Arial" w:hAnsi="Arial" w:cs="Arial"/>
                <w:b/>
              </w:rPr>
              <w:t>P294,233,51</w:t>
            </w:r>
            <w:r w:rsidR="00DD268C" w:rsidRPr="00DD268C">
              <w:rPr>
                <w:rFonts w:ascii="Arial" w:hAnsi="Arial" w:cs="Arial"/>
                <w:b/>
              </w:rPr>
              <w:t>2</w:t>
            </w:r>
          </w:p>
        </w:tc>
      </w:tr>
    </w:tbl>
    <w:p w:rsidR="00044034" w:rsidRPr="004E6396" w:rsidRDefault="00044034" w:rsidP="00044034">
      <w:pPr>
        <w:tabs>
          <w:tab w:val="left" w:pos="720"/>
        </w:tabs>
        <w:jc w:val="both"/>
        <w:rPr>
          <w:rFonts w:ascii="Arial" w:hAnsi="Arial" w:cs="Arial"/>
          <w:i/>
          <w:color w:val="FF0000"/>
        </w:rPr>
      </w:pPr>
    </w:p>
    <w:p w:rsidR="00044034" w:rsidRPr="00DD268C" w:rsidRDefault="00044034" w:rsidP="00044034">
      <w:pPr>
        <w:numPr>
          <w:ilvl w:val="1"/>
          <w:numId w:val="60"/>
        </w:numPr>
        <w:ind w:left="0" w:firstLine="0"/>
        <w:jc w:val="both"/>
        <w:rPr>
          <w:rFonts w:ascii="Arial" w:eastAsia="Calibri" w:hAnsi="Arial" w:cs="Arial"/>
          <w:sz w:val="22"/>
          <w:szCs w:val="22"/>
        </w:rPr>
      </w:pPr>
      <w:r w:rsidRPr="00DD268C">
        <w:rPr>
          <w:rFonts w:ascii="Arial" w:hAnsi="Arial" w:cs="Arial"/>
          <w:sz w:val="22"/>
          <w:szCs w:val="22"/>
        </w:rPr>
        <w:lastRenderedPageBreak/>
        <w:t xml:space="preserve">Of the total Other Assets account balance of </w:t>
      </w:r>
      <w:r w:rsidR="00DD268C" w:rsidRPr="00DD268C">
        <w:rPr>
          <w:rFonts w:ascii="Arial" w:hAnsi="Arial" w:cs="Arial"/>
          <w:sz w:val="22"/>
          <w:szCs w:val="22"/>
        </w:rPr>
        <w:t xml:space="preserve">P294.234 </w:t>
      </w:r>
      <w:r w:rsidRPr="00DD268C">
        <w:rPr>
          <w:rFonts w:ascii="Arial" w:hAnsi="Arial" w:cs="Arial"/>
          <w:sz w:val="22"/>
          <w:szCs w:val="22"/>
        </w:rPr>
        <w:t xml:space="preserve">million, </w:t>
      </w:r>
      <w:r w:rsidR="00DD268C" w:rsidRPr="00DD268C">
        <w:rPr>
          <w:rFonts w:ascii="Arial" w:hAnsi="Arial" w:cs="Arial"/>
          <w:sz w:val="22"/>
          <w:szCs w:val="22"/>
        </w:rPr>
        <w:t>29.40</w:t>
      </w:r>
      <w:r w:rsidRPr="00DD268C">
        <w:rPr>
          <w:rFonts w:ascii="Arial" w:hAnsi="Arial" w:cs="Arial"/>
          <w:sz w:val="22"/>
          <w:szCs w:val="22"/>
        </w:rPr>
        <w:t xml:space="preserve"> per cent or </w:t>
      </w:r>
      <w:r w:rsidR="00DD268C" w:rsidRPr="00DD268C">
        <w:rPr>
          <w:rFonts w:ascii="Arial" w:hAnsi="Arial" w:cs="Arial"/>
          <w:sz w:val="22"/>
          <w:szCs w:val="22"/>
        </w:rPr>
        <w:t>P86.493</w:t>
      </w:r>
      <w:r w:rsidRPr="00DD268C">
        <w:rPr>
          <w:rFonts w:ascii="Arial" w:hAnsi="Arial" w:cs="Arial"/>
          <w:sz w:val="22"/>
          <w:szCs w:val="22"/>
        </w:rPr>
        <w:t xml:space="preserve"> million were balances of the seven defunct tobacco agencies merged to NTA in 1987. It also included the undelivered Land Bank of the Philippines (LBP) bond certificates of P28.634 million purchased in 1988 and 1989 from two private brokers/traders. A case has been filed against the former NTA Deputy Administrator for the possible recovery of the said bonds. However, the charges filed against her were dismissed by the Office of the Ombudsman in a Decision and Resolution dated November 2, 2011 and April 2, 2012, respectively, on the ground that the prescription period of 15 years to file a claim had already lapsed and the latter was no longer a public servant at the time the case was filed.  Thus, the recovery of the said bonds is already nil and the validity of Other Assets account is affected.</w:t>
      </w:r>
    </w:p>
    <w:p w:rsidR="00044034" w:rsidRPr="00DD268C" w:rsidRDefault="00044034" w:rsidP="00044034">
      <w:pPr>
        <w:tabs>
          <w:tab w:val="left" w:pos="720"/>
          <w:tab w:val="left" w:pos="1890"/>
        </w:tabs>
        <w:jc w:val="both"/>
        <w:rPr>
          <w:rFonts w:ascii="Arial" w:eastAsia="Calibri" w:hAnsi="Arial" w:cs="Arial"/>
          <w:sz w:val="22"/>
          <w:szCs w:val="22"/>
        </w:rPr>
      </w:pPr>
    </w:p>
    <w:p w:rsidR="00044034" w:rsidRPr="00DD268C" w:rsidRDefault="00044034" w:rsidP="00044034">
      <w:pPr>
        <w:numPr>
          <w:ilvl w:val="1"/>
          <w:numId w:val="60"/>
        </w:numPr>
        <w:ind w:left="0" w:firstLine="0"/>
        <w:jc w:val="both"/>
        <w:rPr>
          <w:rFonts w:ascii="Arial" w:eastAsia="Calibri" w:hAnsi="Arial" w:cs="Arial"/>
          <w:sz w:val="22"/>
          <w:szCs w:val="22"/>
        </w:rPr>
      </w:pPr>
      <w:r w:rsidRPr="00DD268C">
        <w:rPr>
          <w:rFonts w:ascii="Arial" w:eastAsia="Calibri" w:hAnsi="Arial" w:cs="Arial"/>
          <w:sz w:val="22"/>
          <w:szCs w:val="22"/>
        </w:rPr>
        <w:t>Although Management partially complied with the recommendations such as sending at least three collection/demand letters to clients and memo to concerned Branch Managers on the issues relative to Prepayments and Other Current Assets that are still outstanding in their books, they have not requested from COA authority to write-off these accounts. Also, updates on the next action to be undertaken were not submitted to the Audit Team as of audit date.</w:t>
      </w:r>
    </w:p>
    <w:p w:rsidR="00044034" w:rsidRPr="00DD268C" w:rsidRDefault="00044034" w:rsidP="00044034">
      <w:pPr>
        <w:jc w:val="both"/>
        <w:rPr>
          <w:rFonts w:ascii="Arial" w:eastAsia="Calibri" w:hAnsi="Arial" w:cs="Arial"/>
          <w:sz w:val="22"/>
          <w:szCs w:val="22"/>
        </w:rPr>
      </w:pPr>
    </w:p>
    <w:p w:rsidR="00044034" w:rsidRPr="00DD268C" w:rsidRDefault="00044034" w:rsidP="00044034">
      <w:pPr>
        <w:numPr>
          <w:ilvl w:val="1"/>
          <w:numId w:val="60"/>
        </w:numPr>
        <w:ind w:left="0" w:firstLine="0"/>
        <w:jc w:val="both"/>
        <w:rPr>
          <w:rFonts w:ascii="Arial" w:eastAsia="Calibri" w:hAnsi="Arial" w:cs="Arial"/>
          <w:sz w:val="22"/>
          <w:szCs w:val="22"/>
        </w:rPr>
      </w:pPr>
      <w:r w:rsidRPr="00DD268C">
        <w:rPr>
          <w:rFonts w:ascii="Arial" w:eastAsia="Calibri" w:hAnsi="Arial" w:cs="Arial"/>
          <w:sz w:val="22"/>
          <w:szCs w:val="22"/>
        </w:rPr>
        <w:t xml:space="preserve">Furthermore, </w:t>
      </w:r>
      <w:r w:rsidRPr="00DD268C">
        <w:rPr>
          <w:rFonts w:ascii="Arial" w:hAnsi="Arial" w:cs="Arial"/>
          <w:sz w:val="22"/>
          <w:szCs w:val="22"/>
        </w:rPr>
        <w:t>an impairment loss for Other Assets amounting to P21,840,136.52 and Dormant Receivables for the NTA-Head Office and all Branches amounting to P19,833,642.49 has been provided in CY 2016.</w:t>
      </w:r>
    </w:p>
    <w:p w:rsidR="00044034" w:rsidRPr="00DD268C" w:rsidRDefault="00044034" w:rsidP="00044034">
      <w:pPr>
        <w:tabs>
          <w:tab w:val="left" w:pos="720"/>
          <w:tab w:val="left" w:pos="1890"/>
        </w:tabs>
        <w:jc w:val="both"/>
        <w:rPr>
          <w:rFonts w:ascii="Arial" w:eastAsia="Calibri" w:hAnsi="Arial" w:cs="Arial"/>
        </w:rPr>
      </w:pPr>
    </w:p>
    <w:p w:rsidR="00044034" w:rsidRPr="00DD268C" w:rsidRDefault="00044034" w:rsidP="00044034">
      <w:pPr>
        <w:numPr>
          <w:ilvl w:val="1"/>
          <w:numId w:val="60"/>
        </w:numPr>
        <w:ind w:left="0" w:firstLine="0"/>
        <w:jc w:val="both"/>
        <w:rPr>
          <w:rFonts w:ascii="Arial" w:eastAsia="Calibri" w:hAnsi="Arial" w:cs="Arial"/>
          <w:sz w:val="22"/>
          <w:szCs w:val="22"/>
        </w:rPr>
      </w:pPr>
      <w:r w:rsidRPr="00DD268C">
        <w:rPr>
          <w:rFonts w:ascii="Arial" w:hAnsi="Arial" w:cs="Arial"/>
          <w:sz w:val="22"/>
          <w:szCs w:val="22"/>
        </w:rPr>
        <w:t xml:space="preserve">In view of the foregoing observations, the validity, reliability and probability of full recovery from the aforementioned accounts cannot be ascertained. </w:t>
      </w:r>
    </w:p>
    <w:p w:rsidR="00044034" w:rsidRPr="00DD268C" w:rsidRDefault="00044034" w:rsidP="00044034">
      <w:pPr>
        <w:jc w:val="both"/>
        <w:rPr>
          <w:rFonts w:ascii="Arial" w:eastAsia="Calibri" w:hAnsi="Arial" w:cs="Arial"/>
          <w:sz w:val="22"/>
          <w:szCs w:val="22"/>
        </w:rPr>
      </w:pPr>
    </w:p>
    <w:p w:rsidR="00044034" w:rsidRPr="00DD268C" w:rsidRDefault="00044034" w:rsidP="00044034">
      <w:pPr>
        <w:jc w:val="both"/>
        <w:rPr>
          <w:rFonts w:ascii="Arial" w:eastAsia="Calibri" w:hAnsi="Arial" w:cs="Arial"/>
          <w:sz w:val="22"/>
          <w:szCs w:val="22"/>
        </w:rPr>
      </w:pPr>
    </w:p>
    <w:p w:rsidR="00044034" w:rsidRPr="00DD268C" w:rsidRDefault="00044034" w:rsidP="00044034">
      <w:pPr>
        <w:numPr>
          <w:ilvl w:val="1"/>
          <w:numId w:val="60"/>
        </w:numPr>
        <w:ind w:left="0" w:firstLine="0"/>
        <w:jc w:val="both"/>
        <w:rPr>
          <w:rFonts w:ascii="Arial" w:eastAsia="Calibri" w:hAnsi="Arial" w:cs="Arial"/>
          <w:sz w:val="22"/>
          <w:szCs w:val="22"/>
        </w:rPr>
      </w:pPr>
      <w:r w:rsidRPr="00DD268C">
        <w:rPr>
          <w:rFonts w:ascii="Arial" w:hAnsi="Arial" w:cs="Arial"/>
          <w:b/>
          <w:sz w:val="22"/>
          <w:szCs w:val="22"/>
        </w:rPr>
        <w:t xml:space="preserve">We reiterated our previous years’ recommendations that Management instruct the:  </w:t>
      </w:r>
    </w:p>
    <w:p w:rsidR="00044034" w:rsidRPr="00DD268C" w:rsidRDefault="00044034" w:rsidP="00044034">
      <w:pPr>
        <w:tabs>
          <w:tab w:val="left" w:pos="720"/>
          <w:tab w:val="left" w:pos="1890"/>
        </w:tabs>
        <w:jc w:val="both"/>
        <w:rPr>
          <w:rFonts w:ascii="Arial" w:hAnsi="Arial" w:cs="Arial"/>
          <w:b/>
          <w:sz w:val="22"/>
          <w:szCs w:val="22"/>
        </w:rPr>
      </w:pPr>
    </w:p>
    <w:p w:rsidR="00044034" w:rsidRPr="00DD268C" w:rsidRDefault="00044034" w:rsidP="00044034">
      <w:pPr>
        <w:numPr>
          <w:ilvl w:val="0"/>
          <w:numId w:val="62"/>
        </w:numPr>
        <w:ind w:left="709" w:firstLine="0"/>
        <w:contextualSpacing/>
        <w:jc w:val="both"/>
        <w:rPr>
          <w:rFonts w:ascii="Arial" w:hAnsi="Arial" w:cs="Arial"/>
          <w:b/>
          <w:sz w:val="22"/>
          <w:szCs w:val="22"/>
        </w:rPr>
      </w:pPr>
      <w:r w:rsidRPr="00DD268C">
        <w:rPr>
          <w:rFonts w:ascii="Arial" w:hAnsi="Arial" w:cs="Arial"/>
          <w:b/>
          <w:sz w:val="22"/>
          <w:szCs w:val="22"/>
        </w:rPr>
        <w:t>Central/Regional Offices’ Accountants to:</w:t>
      </w:r>
    </w:p>
    <w:p w:rsidR="00044034" w:rsidRPr="00DD268C" w:rsidRDefault="00044034" w:rsidP="00044034">
      <w:pPr>
        <w:ind w:left="1134"/>
        <w:contextualSpacing/>
        <w:jc w:val="both"/>
        <w:rPr>
          <w:rFonts w:ascii="Arial" w:hAnsi="Arial" w:cs="Arial"/>
          <w:b/>
          <w:sz w:val="22"/>
          <w:szCs w:val="22"/>
        </w:rPr>
      </w:pPr>
    </w:p>
    <w:p w:rsidR="00044034" w:rsidRPr="00DD268C" w:rsidRDefault="00044034" w:rsidP="00044034">
      <w:pPr>
        <w:ind w:left="1418"/>
        <w:jc w:val="both"/>
        <w:rPr>
          <w:rFonts w:ascii="Arial" w:hAnsi="Arial" w:cs="Arial"/>
          <w:b/>
          <w:sz w:val="22"/>
          <w:szCs w:val="22"/>
        </w:rPr>
      </w:pPr>
      <w:r w:rsidRPr="00DD268C">
        <w:rPr>
          <w:rFonts w:ascii="Arial" w:hAnsi="Arial" w:cs="Arial"/>
          <w:b/>
          <w:sz w:val="22"/>
          <w:szCs w:val="22"/>
        </w:rPr>
        <w:t>a.1</w:t>
      </w:r>
      <w:r w:rsidRPr="00DD268C">
        <w:rPr>
          <w:rFonts w:ascii="Arial" w:hAnsi="Arial" w:cs="Arial"/>
          <w:b/>
          <w:sz w:val="22"/>
          <w:szCs w:val="22"/>
        </w:rPr>
        <w:tab/>
        <w:t xml:space="preserve">Set time frame in complying with the documentation of dormant accounts to support the request for write off from the Commission on Audit, in accordance with existing guidelines; </w:t>
      </w:r>
    </w:p>
    <w:p w:rsidR="00044034" w:rsidRPr="00DD268C" w:rsidRDefault="00044034" w:rsidP="00044034">
      <w:pPr>
        <w:ind w:left="1418"/>
        <w:jc w:val="both"/>
        <w:rPr>
          <w:rFonts w:ascii="Arial" w:hAnsi="Arial" w:cs="Arial"/>
          <w:b/>
          <w:sz w:val="22"/>
          <w:szCs w:val="22"/>
        </w:rPr>
      </w:pPr>
    </w:p>
    <w:p w:rsidR="00044034" w:rsidRPr="00DD268C" w:rsidRDefault="00044034" w:rsidP="00044034">
      <w:pPr>
        <w:ind w:left="1418"/>
        <w:jc w:val="both"/>
        <w:rPr>
          <w:rFonts w:ascii="Arial" w:hAnsi="Arial" w:cs="Arial"/>
          <w:b/>
          <w:sz w:val="22"/>
          <w:szCs w:val="22"/>
        </w:rPr>
      </w:pPr>
      <w:r w:rsidRPr="00DD268C">
        <w:rPr>
          <w:rFonts w:ascii="Arial" w:hAnsi="Arial" w:cs="Arial"/>
          <w:b/>
          <w:sz w:val="22"/>
          <w:szCs w:val="22"/>
        </w:rPr>
        <w:t>a.2</w:t>
      </w:r>
      <w:r w:rsidRPr="00DD268C">
        <w:rPr>
          <w:rFonts w:ascii="Arial" w:hAnsi="Arial" w:cs="Arial"/>
          <w:b/>
          <w:sz w:val="22"/>
          <w:szCs w:val="22"/>
        </w:rPr>
        <w:tab/>
        <w:t>Analyze all receivable accounts pertaining to officers and employees to establish their correct balances, thereafter send demand letters for the immediate settlement of their obligations, otherwise, deduct from whatever cash/benefits due them; and</w:t>
      </w:r>
    </w:p>
    <w:p w:rsidR="00044034" w:rsidRPr="00DD268C" w:rsidRDefault="00044034" w:rsidP="00044034">
      <w:pPr>
        <w:ind w:left="1418"/>
        <w:jc w:val="both"/>
        <w:rPr>
          <w:rFonts w:ascii="Arial" w:hAnsi="Arial" w:cs="Arial"/>
          <w:b/>
          <w:sz w:val="22"/>
          <w:szCs w:val="22"/>
        </w:rPr>
      </w:pPr>
    </w:p>
    <w:p w:rsidR="00044034" w:rsidRPr="00DD268C" w:rsidRDefault="00044034" w:rsidP="00044034">
      <w:pPr>
        <w:ind w:left="1418"/>
        <w:jc w:val="both"/>
        <w:rPr>
          <w:rFonts w:ascii="Arial" w:hAnsi="Arial" w:cs="Arial"/>
          <w:b/>
          <w:sz w:val="22"/>
          <w:szCs w:val="22"/>
        </w:rPr>
      </w:pPr>
      <w:r w:rsidRPr="00DD268C">
        <w:rPr>
          <w:rFonts w:ascii="Arial" w:hAnsi="Arial" w:cs="Arial"/>
          <w:b/>
          <w:sz w:val="22"/>
          <w:szCs w:val="22"/>
        </w:rPr>
        <w:t>a.3</w:t>
      </w:r>
      <w:r w:rsidRPr="00DD268C">
        <w:rPr>
          <w:rFonts w:ascii="Arial" w:hAnsi="Arial" w:cs="Arial"/>
          <w:b/>
          <w:sz w:val="22"/>
          <w:szCs w:val="22"/>
        </w:rPr>
        <w:tab/>
        <w:t>Analyze the Prepayment and Other Current Assets accounts to determine accounts affected to serve as basis in preparing adjustments to close the accounts.</w:t>
      </w:r>
    </w:p>
    <w:p w:rsidR="00044034" w:rsidRPr="00DD268C" w:rsidRDefault="00044034" w:rsidP="00044034">
      <w:pPr>
        <w:tabs>
          <w:tab w:val="left" w:pos="1260"/>
          <w:tab w:val="left" w:pos="1440"/>
          <w:tab w:val="left" w:pos="2520"/>
        </w:tabs>
        <w:ind w:left="720"/>
        <w:jc w:val="both"/>
        <w:rPr>
          <w:rFonts w:ascii="Arial" w:hAnsi="Arial" w:cs="Arial"/>
          <w:b/>
          <w:sz w:val="22"/>
          <w:szCs w:val="22"/>
        </w:rPr>
      </w:pPr>
    </w:p>
    <w:p w:rsidR="00044034" w:rsidRPr="00DD268C" w:rsidRDefault="00044034" w:rsidP="00044034">
      <w:pPr>
        <w:numPr>
          <w:ilvl w:val="0"/>
          <w:numId w:val="62"/>
        </w:numPr>
        <w:ind w:left="709" w:firstLine="0"/>
        <w:contextualSpacing/>
        <w:jc w:val="both"/>
        <w:rPr>
          <w:rFonts w:ascii="Arial" w:hAnsi="Arial" w:cs="Arial"/>
          <w:b/>
          <w:sz w:val="22"/>
          <w:szCs w:val="22"/>
        </w:rPr>
      </w:pPr>
      <w:r w:rsidRPr="00DD268C">
        <w:rPr>
          <w:rFonts w:ascii="Arial" w:hAnsi="Arial" w:cs="Arial"/>
          <w:b/>
          <w:sz w:val="22"/>
          <w:szCs w:val="22"/>
        </w:rPr>
        <w:t>Legal Officer to:</w:t>
      </w:r>
    </w:p>
    <w:p w:rsidR="00044034" w:rsidRPr="00DD268C" w:rsidRDefault="00044034" w:rsidP="00044034">
      <w:pPr>
        <w:tabs>
          <w:tab w:val="left" w:pos="1260"/>
          <w:tab w:val="left" w:pos="1440"/>
          <w:tab w:val="left" w:pos="2520"/>
        </w:tabs>
        <w:ind w:left="720"/>
        <w:jc w:val="both"/>
        <w:rPr>
          <w:rFonts w:ascii="Arial" w:hAnsi="Arial" w:cs="Arial"/>
          <w:b/>
          <w:sz w:val="22"/>
          <w:szCs w:val="22"/>
        </w:rPr>
      </w:pPr>
    </w:p>
    <w:p w:rsidR="00044034" w:rsidRPr="00DD268C" w:rsidRDefault="00044034" w:rsidP="00044034">
      <w:pPr>
        <w:tabs>
          <w:tab w:val="left" w:pos="1701"/>
        </w:tabs>
        <w:ind w:left="1418"/>
        <w:jc w:val="both"/>
        <w:rPr>
          <w:rFonts w:ascii="Arial" w:hAnsi="Arial" w:cs="Arial"/>
          <w:b/>
          <w:sz w:val="22"/>
          <w:szCs w:val="22"/>
        </w:rPr>
      </w:pPr>
      <w:r w:rsidRPr="00DD268C">
        <w:rPr>
          <w:rFonts w:ascii="Arial" w:hAnsi="Arial" w:cs="Arial"/>
          <w:b/>
          <w:sz w:val="22"/>
          <w:szCs w:val="22"/>
        </w:rPr>
        <w:t>b.1</w:t>
      </w:r>
      <w:r w:rsidRPr="00DD268C">
        <w:rPr>
          <w:rFonts w:ascii="Arial" w:hAnsi="Arial" w:cs="Arial"/>
          <w:b/>
          <w:sz w:val="22"/>
          <w:szCs w:val="22"/>
        </w:rPr>
        <w:tab/>
        <w:t>Make representations with LBP Head Office on the possible redemption of the bonds amounting to P28.634 million, and the results of which shall be the basis for succeeding action to be undertaken; and</w:t>
      </w:r>
    </w:p>
    <w:p w:rsidR="00044034" w:rsidRPr="00DD268C" w:rsidRDefault="00044034" w:rsidP="00044034">
      <w:pPr>
        <w:tabs>
          <w:tab w:val="left" w:pos="1701"/>
        </w:tabs>
        <w:ind w:left="1418"/>
        <w:jc w:val="both"/>
        <w:rPr>
          <w:rFonts w:ascii="Arial" w:hAnsi="Arial" w:cs="Arial"/>
          <w:b/>
          <w:sz w:val="22"/>
          <w:szCs w:val="22"/>
        </w:rPr>
      </w:pPr>
    </w:p>
    <w:p w:rsidR="00044034" w:rsidRPr="001D2DC3" w:rsidRDefault="00044034" w:rsidP="00044034">
      <w:pPr>
        <w:tabs>
          <w:tab w:val="left" w:pos="1701"/>
        </w:tabs>
        <w:ind w:left="1418"/>
        <w:jc w:val="both"/>
        <w:rPr>
          <w:rFonts w:ascii="Arial" w:hAnsi="Arial" w:cs="Arial"/>
          <w:b/>
          <w:sz w:val="22"/>
          <w:szCs w:val="22"/>
        </w:rPr>
      </w:pPr>
      <w:r w:rsidRPr="00DD268C">
        <w:rPr>
          <w:rFonts w:ascii="Arial" w:hAnsi="Arial" w:cs="Arial"/>
          <w:b/>
          <w:sz w:val="22"/>
          <w:szCs w:val="22"/>
        </w:rPr>
        <w:t>b.2</w:t>
      </w:r>
      <w:r w:rsidRPr="00DD268C">
        <w:rPr>
          <w:rFonts w:ascii="Arial" w:hAnsi="Arial" w:cs="Arial"/>
          <w:b/>
          <w:sz w:val="22"/>
          <w:szCs w:val="22"/>
        </w:rPr>
        <w:tab/>
        <w:t xml:space="preserve">Exert all legal remedies for the rescission of the </w:t>
      </w:r>
      <w:r w:rsidRPr="001D2DC3">
        <w:rPr>
          <w:rFonts w:ascii="Arial" w:hAnsi="Arial" w:cs="Arial"/>
          <w:b/>
          <w:sz w:val="22"/>
          <w:szCs w:val="22"/>
        </w:rPr>
        <w:t>Certificates of Award and for the reconveyance of the pertinent lots located in Tuguegarao, Cagayan to the government pursuant to Resolution No. 258-2012 dated April 12, 2012 of the NTA Governing Board, if the awardees and/or the occupants/possessors/successors of the 20 unpaid lots do not agree to settle in full the cost with interest and penalties for the unpaid lots.</w:t>
      </w:r>
    </w:p>
    <w:p w:rsidR="00044034" w:rsidRPr="001D2DC3" w:rsidRDefault="00044034" w:rsidP="00044034">
      <w:pPr>
        <w:tabs>
          <w:tab w:val="left" w:pos="720"/>
          <w:tab w:val="left" w:pos="1260"/>
          <w:tab w:val="left" w:pos="1800"/>
          <w:tab w:val="left" w:pos="2520"/>
        </w:tabs>
        <w:ind w:left="1260"/>
        <w:jc w:val="both"/>
        <w:rPr>
          <w:rFonts w:ascii="Arial" w:hAnsi="Arial" w:cs="Arial"/>
          <w:b/>
          <w:sz w:val="22"/>
          <w:szCs w:val="22"/>
        </w:rPr>
      </w:pPr>
    </w:p>
    <w:p w:rsidR="00044034" w:rsidRPr="001D2DC3" w:rsidRDefault="00044034" w:rsidP="00044034">
      <w:pPr>
        <w:numPr>
          <w:ilvl w:val="0"/>
          <w:numId w:val="62"/>
        </w:numPr>
        <w:ind w:left="709" w:firstLine="0"/>
        <w:contextualSpacing/>
        <w:jc w:val="both"/>
        <w:rPr>
          <w:rFonts w:ascii="Arial" w:hAnsi="Arial" w:cs="Arial"/>
          <w:b/>
          <w:sz w:val="22"/>
          <w:szCs w:val="22"/>
        </w:rPr>
      </w:pPr>
      <w:r w:rsidRPr="001D2DC3">
        <w:rPr>
          <w:rFonts w:ascii="Arial" w:hAnsi="Arial" w:cs="Arial"/>
          <w:b/>
          <w:sz w:val="22"/>
          <w:szCs w:val="22"/>
        </w:rPr>
        <w:t>Concerned Branch Managers of Vigan, Batac and Candon to make representations with the DENR for the possible transfer of the reforestation project sites to the local government units so as to preserve the area.</w:t>
      </w:r>
    </w:p>
    <w:p w:rsidR="00044034" w:rsidRPr="001D2DC3" w:rsidRDefault="00044034" w:rsidP="00044034">
      <w:pPr>
        <w:pStyle w:val="ListParagraph"/>
        <w:ind w:left="709"/>
        <w:jc w:val="both"/>
        <w:rPr>
          <w:rFonts w:ascii="Arial" w:hAnsi="Arial" w:cs="Arial"/>
          <w:b/>
        </w:rPr>
      </w:pPr>
    </w:p>
    <w:p w:rsidR="00044034" w:rsidRPr="001D2DC3" w:rsidRDefault="00044034" w:rsidP="00044034">
      <w:pPr>
        <w:pStyle w:val="ListParagraph"/>
        <w:numPr>
          <w:ilvl w:val="0"/>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jc w:val="both"/>
        <w:rPr>
          <w:rFonts w:ascii="Arial" w:hAnsi="Arial" w:cs="Arial"/>
          <w:vanish/>
        </w:rPr>
      </w:pPr>
    </w:p>
    <w:p w:rsidR="00044034" w:rsidRPr="001D2DC3" w:rsidRDefault="00044034" w:rsidP="00044034">
      <w:pPr>
        <w:pStyle w:val="ListParagraph"/>
        <w:numPr>
          <w:ilvl w:val="1"/>
          <w:numId w:val="78"/>
        </w:numPr>
        <w:spacing w:after="0"/>
        <w:ind w:left="0" w:firstLine="0"/>
        <w:jc w:val="both"/>
        <w:rPr>
          <w:rFonts w:ascii="Arial" w:hAnsi="Arial" w:cs="Arial"/>
        </w:rPr>
      </w:pPr>
      <w:r w:rsidRPr="001D2DC3">
        <w:rPr>
          <w:rFonts w:ascii="Arial" w:hAnsi="Arial" w:cs="Arial"/>
        </w:rPr>
        <w:t>Management commented during the exit conference on April 26, 2017 that they will make a reconciliation of records for any recoverable amount with the Landbank of the Philippines regarding the P28.634 million bonds purchased by PVTA. Also, for the lots located in Tuguegarao, Cagayan, the NTA Legal Officer mentioned that the recovery of possession is on-going and a complaint will be filed against those lot awardees with unsettled balances. To those who are still employed with NTA they are now paying through salary deduction. Regarding the issue of reforestation project sites to be transferred to the LGUs, the Finance Manager commented that the Branch Managers of Vigan, Batac and Candon already had a series of representations with the DENR.</w:t>
      </w:r>
    </w:p>
    <w:p w:rsidR="003F1228" w:rsidRPr="00911E2E" w:rsidRDefault="003F1228" w:rsidP="00851253">
      <w:pPr>
        <w:pStyle w:val="ListParagraph"/>
        <w:spacing w:after="0"/>
        <w:ind w:left="0"/>
        <w:jc w:val="both"/>
        <w:rPr>
          <w:rFonts w:ascii="Arial" w:hAnsi="Arial" w:cs="Arial"/>
          <w:color w:val="00B050"/>
        </w:rPr>
      </w:pPr>
    </w:p>
    <w:p w:rsidR="00A157AF" w:rsidRPr="00911E2E" w:rsidRDefault="00A157AF" w:rsidP="00851253">
      <w:pPr>
        <w:pStyle w:val="ListParagraph"/>
        <w:ind w:left="1451"/>
        <w:jc w:val="both"/>
        <w:rPr>
          <w:rFonts w:ascii="Arial" w:hAnsi="Arial" w:cs="Arial"/>
          <w:b/>
          <w:color w:val="0070C0"/>
        </w:rPr>
      </w:pPr>
    </w:p>
    <w:p w:rsidR="00FF2ED5" w:rsidRPr="00944193" w:rsidRDefault="00224572" w:rsidP="00944193">
      <w:pPr>
        <w:pStyle w:val="ListParagraph"/>
        <w:numPr>
          <w:ilvl w:val="0"/>
          <w:numId w:val="78"/>
        </w:numPr>
        <w:ind w:left="0" w:firstLine="0"/>
        <w:jc w:val="both"/>
        <w:rPr>
          <w:rFonts w:ascii="Arial" w:hAnsi="Arial" w:cs="Arial"/>
          <w:b/>
          <w:bCs/>
        </w:rPr>
      </w:pPr>
      <w:r w:rsidRPr="00944193">
        <w:rPr>
          <w:rFonts w:ascii="Arial" w:hAnsi="Arial" w:cs="Arial"/>
          <w:b/>
          <w:bCs/>
        </w:rPr>
        <w:t>The accuracy and existence of the Property, Plant and Equipment (PPE) account wi</w:t>
      </w:r>
      <w:r w:rsidR="008B2FEA" w:rsidRPr="00944193">
        <w:rPr>
          <w:rFonts w:ascii="Arial" w:hAnsi="Arial" w:cs="Arial"/>
          <w:b/>
          <w:bCs/>
        </w:rPr>
        <w:t xml:space="preserve">th a carrying value of </w:t>
      </w:r>
      <w:r w:rsidR="00BB39A9" w:rsidRPr="00944193">
        <w:rPr>
          <w:rFonts w:ascii="Arial" w:hAnsi="Arial" w:cs="Arial"/>
          <w:b/>
          <w:bCs/>
        </w:rPr>
        <w:t>P480.644</w:t>
      </w:r>
      <w:r w:rsidR="008B2FEA" w:rsidRPr="00944193">
        <w:rPr>
          <w:rFonts w:ascii="Arial" w:hAnsi="Arial" w:cs="Arial"/>
          <w:b/>
          <w:bCs/>
        </w:rPr>
        <w:t xml:space="preserve"> million </w:t>
      </w:r>
      <w:r w:rsidRPr="00944193">
        <w:rPr>
          <w:rFonts w:ascii="Arial" w:hAnsi="Arial" w:cs="Arial"/>
          <w:b/>
          <w:bCs/>
        </w:rPr>
        <w:t xml:space="preserve">as at December 31, 2016 could not be ascertained due to non-conduct of physical inventory </w:t>
      </w:r>
      <w:r w:rsidR="00BB39A9" w:rsidRPr="00944193">
        <w:rPr>
          <w:rFonts w:ascii="Arial" w:hAnsi="Arial" w:cs="Arial"/>
          <w:b/>
        </w:rPr>
        <w:t>of immovable assets</w:t>
      </w:r>
      <w:r w:rsidR="00BB39A9" w:rsidRPr="00944193">
        <w:rPr>
          <w:rFonts w:ascii="Arial" w:hAnsi="Arial" w:cs="Arial"/>
          <w:b/>
          <w:bCs/>
        </w:rPr>
        <w:t xml:space="preserve"> totaling </w:t>
      </w:r>
      <w:r w:rsidR="00BB39A9" w:rsidRPr="008D3CDC">
        <w:rPr>
          <w:rFonts w:ascii="Arial" w:hAnsi="Arial" w:cs="Arial"/>
          <w:b/>
          <w:bCs/>
        </w:rPr>
        <w:t>P</w:t>
      </w:r>
      <w:r w:rsidR="00430245">
        <w:rPr>
          <w:rFonts w:ascii="Arial" w:hAnsi="Arial" w:cs="Arial"/>
          <w:b/>
          <w:bCs/>
        </w:rPr>
        <w:t>443.120 millio</w:t>
      </w:r>
      <w:r w:rsidR="00430245" w:rsidRPr="00430245">
        <w:rPr>
          <w:rFonts w:ascii="Arial" w:hAnsi="Arial" w:cs="Arial"/>
          <w:b/>
          <w:bCs/>
        </w:rPr>
        <w:t>n</w:t>
      </w:r>
      <w:r w:rsidR="00BB39A9" w:rsidRPr="00430245">
        <w:rPr>
          <w:rFonts w:ascii="Arial" w:hAnsi="Arial" w:cs="Arial"/>
          <w:b/>
          <w:bCs/>
        </w:rPr>
        <w:t xml:space="preserve">; </w:t>
      </w:r>
      <w:r w:rsidR="00BB39A9" w:rsidRPr="00944193">
        <w:rPr>
          <w:rFonts w:ascii="Arial" w:hAnsi="Arial" w:cs="Arial"/>
          <w:b/>
        </w:rPr>
        <w:t xml:space="preserve">discrepancy of P181.521 million between property records of P291.771 million and accounting records of P110.250 million; </w:t>
      </w:r>
      <w:r w:rsidR="008A4BC8" w:rsidRPr="00944193">
        <w:rPr>
          <w:rFonts w:ascii="Arial" w:hAnsi="Arial" w:cs="Arial"/>
          <w:b/>
        </w:rPr>
        <w:t>non-provision with allowance for impairment of assets in Cagayan Branch Office that remain idle for years; Non-maintenance of Property, Plant and Equipment Ledger Cards (PPELC)</w:t>
      </w:r>
      <w:r w:rsidR="008A4BC8" w:rsidRPr="00944193">
        <w:rPr>
          <w:rFonts w:ascii="Arial" w:hAnsi="Arial" w:cs="Arial"/>
          <w:b/>
          <w:color w:val="0070C0"/>
        </w:rPr>
        <w:t xml:space="preserve"> </w:t>
      </w:r>
      <w:r w:rsidR="008A4BC8" w:rsidRPr="00944193">
        <w:rPr>
          <w:rFonts w:ascii="Arial" w:hAnsi="Arial" w:cs="Arial"/>
          <w:b/>
        </w:rPr>
        <w:t>and Property Stock Cards by the Tobacco Dust Processing</w:t>
      </w:r>
      <w:r w:rsidR="008A4BC8" w:rsidRPr="00944193">
        <w:rPr>
          <w:rFonts w:ascii="Arial" w:hAnsi="Arial" w:cs="Arial"/>
          <w:b/>
          <w:i/>
        </w:rPr>
        <w:t xml:space="preserve"> </w:t>
      </w:r>
      <w:r w:rsidR="008A4BC8" w:rsidRPr="00944193">
        <w:rPr>
          <w:rFonts w:ascii="Arial" w:hAnsi="Arial" w:cs="Arial"/>
          <w:b/>
        </w:rPr>
        <w:t>(TDP) Project Accounting and Property Units, thus reconciliation cannot be conducted and lapses in property management.</w:t>
      </w:r>
      <w:r w:rsidR="008A4BC8" w:rsidRPr="00944193">
        <w:rPr>
          <w:rFonts w:ascii="Arial" w:hAnsi="Arial" w:cs="Arial"/>
          <w:b/>
          <w:bCs/>
          <w:color w:val="0070C0"/>
        </w:rPr>
        <w:t xml:space="preserve"> </w:t>
      </w:r>
    </w:p>
    <w:p w:rsidR="008A4BC8" w:rsidRPr="008A4BC8" w:rsidRDefault="008A4BC8" w:rsidP="008A4BC8">
      <w:pPr>
        <w:pStyle w:val="ListParagraph"/>
        <w:ind w:left="0"/>
        <w:jc w:val="both"/>
        <w:rPr>
          <w:rFonts w:ascii="Arial" w:hAnsi="Arial" w:cs="Arial"/>
          <w:b/>
          <w:bCs/>
        </w:rPr>
      </w:pPr>
    </w:p>
    <w:p w:rsidR="00224572" w:rsidRPr="006B6C32" w:rsidRDefault="00224572" w:rsidP="00B14C10">
      <w:pPr>
        <w:pStyle w:val="ListParagraph"/>
        <w:numPr>
          <w:ilvl w:val="0"/>
          <w:numId w:val="37"/>
        </w:numPr>
        <w:jc w:val="both"/>
        <w:rPr>
          <w:rFonts w:ascii="Arial" w:hAnsi="Arial" w:cs="Arial"/>
          <w:vanish/>
        </w:rPr>
      </w:pPr>
    </w:p>
    <w:p w:rsidR="00224572" w:rsidRPr="006B6C32" w:rsidRDefault="00224572" w:rsidP="00B14C10">
      <w:pPr>
        <w:pStyle w:val="ListParagraph"/>
        <w:numPr>
          <w:ilvl w:val="0"/>
          <w:numId w:val="37"/>
        </w:numPr>
        <w:jc w:val="both"/>
        <w:rPr>
          <w:rFonts w:ascii="Arial" w:hAnsi="Arial" w:cs="Arial"/>
          <w:vanish/>
        </w:rPr>
      </w:pPr>
    </w:p>
    <w:p w:rsidR="00224572" w:rsidRPr="006B6C32" w:rsidRDefault="00224572" w:rsidP="00B14C10">
      <w:pPr>
        <w:pStyle w:val="ListParagraph"/>
        <w:numPr>
          <w:ilvl w:val="0"/>
          <w:numId w:val="37"/>
        </w:numPr>
        <w:jc w:val="both"/>
        <w:rPr>
          <w:rFonts w:ascii="Arial" w:hAnsi="Arial" w:cs="Arial"/>
          <w:vanish/>
        </w:rPr>
      </w:pPr>
    </w:p>
    <w:p w:rsidR="00224572" w:rsidRPr="006B6C32" w:rsidRDefault="00224572" w:rsidP="00B14C10">
      <w:pPr>
        <w:pStyle w:val="ListParagraph"/>
        <w:numPr>
          <w:ilvl w:val="0"/>
          <w:numId w:val="37"/>
        </w:numPr>
        <w:jc w:val="both"/>
        <w:rPr>
          <w:rFonts w:ascii="Arial" w:hAnsi="Arial" w:cs="Arial"/>
          <w:vanish/>
        </w:rPr>
      </w:pPr>
    </w:p>
    <w:p w:rsidR="00224572" w:rsidRPr="006B6C32" w:rsidRDefault="00224572" w:rsidP="00B14C10">
      <w:pPr>
        <w:pStyle w:val="ListParagraph"/>
        <w:numPr>
          <w:ilvl w:val="0"/>
          <w:numId w:val="37"/>
        </w:numPr>
        <w:jc w:val="both"/>
        <w:rPr>
          <w:rFonts w:ascii="Arial" w:hAnsi="Arial" w:cs="Arial"/>
          <w:vanish/>
        </w:rPr>
      </w:pPr>
    </w:p>
    <w:p w:rsidR="00D27E5F" w:rsidRDefault="00224572" w:rsidP="00944193">
      <w:pPr>
        <w:pStyle w:val="ListParagraph"/>
        <w:numPr>
          <w:ilvl w:val="1"/>
          <w:numId w:val="78"/>
        </w:numPr>
        <w:ind w:left="0" w:firstLine="0"/>
        <w:jc w:val="both"/>
        <w:rPr>
          <w:rFonts w:ascii="Arial" w:hAnsi="Arial" w:cs="Arial"/>
        </w:rPr>
      </w:pPr>
      <w:r w:rsidRPr="00D27E5F">
        <w:rPr>
          <w:rFonts w:ascii="Arial" w:hAnsi="Arial" w:cs="Arial"/>
        </w:rPr>
        <w:t xml:space="preserve">COA Circular No. 80-124 dated January 18, 1980 requires the agency to   conduct physical inventory of fixed assets at least once a year as of December 31. </w:t>
      </w:r>
      <w:r w:rsidR="009F4211" w:rsidRPr="00D27E5F">
        <w:rPr>
          <w:rFonts w:ascii="Arial" w:hAnsi="Arial" w:cs="Arial"/>
        </w:rPr>
        <w:t>Under the</w:t>
      </w:r>
      <w:r w:rsidRPr="00D27E5F">
        <w:rPr>
          <w:rFonts w:ascii="Arial" w:hAnsi="Arial" w:cs="Arial"/>
        </w:rPr>
        <w:t xml:space="preserve"> Circular</w:t>
      </w:r>
      <w:r w:rsidR="009F4211" w:rsidRPr="00D27E5F">
        <w:rPr>
          <w:rFonts w:ascii="Arial" w:hAnsi="Arial" w:cs="Arial"/>
        </w:rPr>
        <w:t>,</w:t>
      </w:r>
      <w:r w:rsidRPr="00D27E5F">
        <w:rPr>
          <w:rFonts w:ascii="Arial" w:hAnsi="Arial" w:cs="Arial"/>
        </w:rPr>
        <w:t xml:space="preserve"> physical inventory taking is an indispensable procedure for checking the integrity of property custodianship th</w:t>
      </w:r>
      <w:r w:rsidR="001E6EA4" w:rsidRPr="00D27E5F">
        <w:rPr>
          <w:rFonts w:ascii="Arial" w:hAnsi="Arial" w:cs="Arial"/>
        </w:rPr>
        <w:t>at has to be regularly en</w:t>
      </w:r>
      <w:r w:rsidR="00D27E5F">
        <w:rPr>
          <w:rFonts w:ascii="Arial" w:hAnsi="Arial" w:cs="Arial"/>
        </w:rPr>
        <w:t>forced.</w:t>
      </w:r>
    </w:p>
    <w:p w:rsidR="00D27E5F" w:rsidRDefault="00D27E5F" w:rsidP="00D27E5F">
      <w:pPr>
        <w:pStyle w:val="ListParagraph"/>
        <w:ind w:left="0"/>
        <w:jc w:val="both"/>
        <w:rPr>
          <w:rFonts w:ascii="Arial" w:hAnsi="Arial" w:cs="Arial"/>
        </w:rPr>
      </w:pPr>
    </w:p>
    <w:p w:rsidR="00D27E5F" w:rsidRPr="006B6C32" w:rsidRDefault="00D27E5F" w:rsidP="00944193">
      <w:pPr>
        <w:pStyle w:val="ListParagraph"/>
        <w:numPr>
          <w:ilvl w:val="1"/>
          <w:numId w:val="78"/>
        </w:numPr>
        <w:ind w:left="0" w:firstLine="0"/>
        <w:jc w:val="both"/>
        <w:rPr>
          <w:rFonts w:ascii="Arial" w:hAnsi="Arial" w:cs="Arial"/>
        </w:rPr>
      </w:pPr>
      <w:r w:rsidRPr="006B6C32">
        <w:rPr>
          <w:rFonts w:ascii="Arial" w:hAnsi="Arial" w:cs="Arial"/>
        </w:rPr>
        <w:t>The report shall be certified correct by the Inventory Committee Chair and Members, approved by the Head of the Agency/Entity, verified by the COA representative and shall be submitted to the Auditor concerned and Accounting Division/Unit not later than January 31 of each year.</w:t>
      </w:r>
    </w:p>
    <w:p w:rsidR="00224572" w:rsidRPr="006B6C32" w:rsidRDefault="001E6EA4" w:rsidP="00D27E5F">
      <w:pPr>
        <w:pStyle w:val="ListParagraph"/>
        <w:jc w:val="both"/>
        <w:rPr>
          <w:rFonts w:ascii="Arial" w:hAnsi="Arial" w:cs="Arial"/>
        </w:rPr>
      </w:pPr>
      <w:r w:rsidRPr="006B6C32">
        <w:rPr>
          <w:rFonts w:ascii="Arial" w:hAnsi="Arial" w:cs="Arial"/>
        </w:rPr>
        <w:tab/>
      </w:r>
    </w:p>
    <w:p w:rsidR="00224572" w:rsidRPr="006B6C32" w:rsidRDefault="00224572" w:rsidP="00944193">
      <w:pPr>
        <w:pStyle w:val="ListParagraph"/>
        <w:numPr>
          <w:ilvl w:val="1"/>
          <w:numId w:val="78"/>
        </w:numPr>
        <w:ind w:left="0" w:firstLine="0"/>
        <w:jc w:val="both"/>
        <w:rPr>
          <w:rFonts w:ascii="Arial" w:hAnsi="Arial" w:cs="Arial"/>
        </w:rPr>
      </w:pPr>
      <w:r w:rsidRPr="006B6C32">
        <w:rPr>
          <w:rFonts w:ascii="Arial" w:hAnsi="Arial" w:cs="Arial"/>
        </w:rPr>
        <w:t>Chapter 10, Section 42 of the Government Accounting Manual (GAM) for National Government Agencies, Volume II states that:</w:t>
      </w:r>
    </w:p>
    <w:p w:rsidR="00224572" w:rsidRPr="006B6C32" w:rsidRDefault="00224572" w:rsidP="00D27E5F">
      <w:pPr>
        <w:ind w:left="1440" w:right="985"/>
        <w:jc w:val="both"/>
        <w:rPr>
          <w:rFonts w:ascii="Arial" w:hAnsi="Arial" w:cs="Arial"/>
          <w:i/>
          <w:sz w:val="22"/>
          <w:szCs w:val="22"/>
        </w:rPr>
      </w:pPr>
      <w:r w:rsidRPr="006B6C32">
        <w:rPr>
          <w:rFonts w:ascii="Arial" w:hAnsi="Arial" w:cs="Arial"/>
          <w:i/>
          <w:sz w:val="22"/>
          <w:szCs w:val="22"/>
        </w:rPr>
        <w:lastRenderedPageBreak/>
        <w:t xml:space="preserve">Report on the Physical Count of Property, Plant and Equipment (RPCPPE) is the form used to report on the physical count of PPE by type such as land, land improvement, infrastructure, building and other structures, machinery and equipment, transportation equipment, furniture, fixtures and books, etc. which are owned by the agency. It shall be prepared yearly by fund cluster as of a given date. It shows the balance of property and equipment per cards and per count and shortage/overage, if any. </w:t>
      </w:r>
    </w:p>
    <w:p w:rsidR="00224572" w:rsidRDefault="00224572" w:rsidP="00851253">
      <w:pPr>
        <w:ind w:firstLine="720"/>
        <w:jc w:val="both"/>
        <w:rPr>
          <w:rFonts w:ascii="Arial" w:hAnsi="Arial" w:cs="Arial"/>
          <w:sz w:val="22"/>
          <w:szCs w:val="22"/>
        </w:rPr>
      </w:pPr>
    </w:p>
    <w:p w:rsidR="00D03DAE" w:rsidRDefault="00D03DAE" w:rsidP="00D03DAE">
      <w:pPr>
        <w:jc w:val="both"/>
        <w:rPr>
          <w:rFonts w:ascii="Arial" w:hAnsi="Arial" w:cs="Arial"/>
          <w:sz w:val="22"/>
          <w:szCs w:val="22"/>
        </w:rPr>
      </w:pPr>
      <w:r>
        <w:rPr>
          <w:rFonts w:ascii="Arial" w:hAnsi="Arial" w:cs="Arial"/>
          <w:sz w:val="22"/>
          <w:szCs w:val="22"/>
        </w:rPr>
        <w:t>Audit of PPE account with carrying value of P480.644 million as at December 31, 2016 disclosed similar deficiencies noted in the CYs 2014 and 2015 AARs, which include, among others, the following:</w:t>
      </w:r>
    </w:p>
    <w:p w:rsidR="00D03DAE" w:rsidRPr="006B6C32" w:rsidRDefault="00D03DAE" w:rsidP="00D03DAE">
      <w:pPr>
        <w:jc w:val="both"/>
        <w:rPr>
          <w:rFonts w:ascii="Arial" w:hAnsi="Arial" w:cs="Arial"/>
          <w:sz w:val="22"/>
          <w:szCs w:val="22"/>
        </w:rPr>
      </w:pPr>
    </w:p>
    <w:p w:rsidR="00D03DAE" w:rsidRDefault="00D03DAE" w:rsidP="00D03DAE">
      <w:pPr>
        <w:pStyle w:val="ListParagraph"/>
        <w:numPr>
          <w:ilvl w:val="0"/>
          <w:numId w:val="83"/>
        </w:numPr>
        <w:ind w:left="0" w:right="3962" w:firstLine="0"/>
        <w:jc w:val="both"/>
        <w:rPr>
          <w:rFonts w:ascii="Arial" w:hAnsi="Arial" w:cs="Arial"/>
          <w:i/>
        </w:rPr>
      </w:pPr>
      <w:r w:rsidRPr="00D03DAE">
        <w:rPr>
          <w:rFonts w:ascii="Arial" w:hAnsi="Arial" w:cs="Arial"/>
          <w:i/>
        </w:rPr>
        <w:t>Physical inventory taking on immovable assets totaling P</w:t>
      </w:r>
      <w:r w:rsidR="00430245">
        <w:rPr>
          <w:rFonts w:ascii="Arial" w:hAnsi="Arial" w:cs="Arial"/>
          <w:i/>
        </w:rPr>
        <w:t xml:space="preserve">443.120 </w:t>
      </w:r>
      <w:r w:rsidRPr="00D03DAE">
        <w:rPr>
          <w:rFonts w:ascii="Arial" w:hAnsi="Arial" w:cs="Arial"/>
          <w:i/>
        </w:rPr>
        <w:t>was not conducted since CY 1995, then the corresponding Report was not submitted as at year-end.</w:t>
      </w:r>
    </w:p>
    <w:p w:rsidR="00D03DAE" w:rsidRDefault="00D03DAE" w:rsidP="00D03DAE">
      <w:pPr>
        <w:pStyle w:val="ListParagraph"/>
        <w:ind w:left="0" w:right="3962"/>
        <w:jc w:val="both"/>
        <w:rPr>
          <w:rFonts w:ascii="Arial" w:hAnsi="Arial" w:cs="Arial"/>
          <w:i/>
        </w:rPr>
      </w:pPr>
    </w:p>
    <w:p w:rsidR="00D03DAE" w:rsidRPr="006B6C32" w:rsidRDefault="00D03DAE" w:rsidP="00944193">
      <w:pPr>
        <w:pStyle w:val="ListParagraph"/>
        <w:numPr>
          <w:ilvl w:val="1"/>
          <w:numId w:val="78"/>
        </w:numPr>
        <w:ind w:left="0" w:firstLine="0"/>
        <w:jc w:val="both"/>
        <w:rPr>
          <w:rFonts w:ascii="Arial" w:hAnsi="Arial" w:cs="Arial"/>
        </w:rPr>
      </w:pPr>
      <w:r w:rsidRPr="006B6C32">
        <w:rPr>
          <w:rFonts w:ascii="Arial" w:hAnsi="Arial" w:cs="Arial"/>
        </w:rPr>
        <w:t xml:space="preserve">Audit of the Land account totaling P110.250 million as at December 31, 2016 revealed the same deficiencies noted in the CY 2015 AAR. It was mentioned in the report that the last physical inventory was conducted in CY 1994 by an Ad Hoc Committee created under Special Order No. 93-402 dated December 4, 1993. These immovable assets consist of parcels of land located in Cagayan, Batac and Isabela Branch Offices being claimed by NTA but were still registered either in the name of the then National Tobacco Cooperative (NATOCO), Philippine Tobacco Administration (PTA) and Philippine Tobacco Research and Training Center (PTRTC); however, the Transfer Certificates of Title (TCTs) were not yet in the name of NTA. </w:t>
      </w:r>
    </w:p>
    <w:p w:rsidR="00D03DAE" w:rsidRDefault="00D03DAE" w:rsidP="00D03DAE">
      <w:pPr>
        <w:pStyle w:val="ListParagraph"/>
        <w:ind w:left="0" w:right="3962"/>
        <w:jc w:val="both"/>
        <w:rPr>
          <w:rFonts w:ascii="Arial" w:hAnsi="Arial" w:cs="Arial"/>
          <w:i/>
        </w:rPr>
      </w:pPr>
    </w:p>
    <w:p w:rsidR="00E85C68" w:rsidRDefault="00E85C68" w:rsidP="00D03DAE">
      <w:pPr>
        <w:pStyle w:val="ListParagraph"/>
        <w:numPr>
          <w:ilvl w:val="0"/>
          <w:numId w:val="83"/>
        </w:numPr>
        <w:ind w:left="0" w:right="3962" w:firstLine="0"/>
        <w:jc w:val="both"/>
        <w:rPr>
          <w:rFonts w:ascii="Arial" w:hAnsi="Arial" w:cs="Arial"/>
          <w:i/>
        </w:rPr>
      </w:pPr>
      <w:r w:rsidRPr="00D03DAE">
        <w:rPr>
          <w:rFonts w:ascii="Arial" w:hAnsi="Arial" w:cs="Arial"/>
          <w:i/>
        </w:rPr>
        <w:t xml:space="preserve">Discrepancy of </w:t>
      </w:r>
      <w:r w:rsidRPr="00B80769">
        <w:rPr>
          <w:rFonts w:ascii="Arial" w:hAnsi="Arial" w:cs="Arial"/>
          <w:i/>
        </w:rPr>
        <w:t>P1</w:t>
      </w:r>
      <w:r w:rsidR="00EB06B9" w:rsidRPr="00B80769">
        <w:rPr>
          <w:rFonts w:ascii="Arial" w:hAnsi="Arial" w:cs="Arial"/>
          <w:i/>
        </w:rPr>
        <w:t>51</w:t>
      </w:r>
      <w:r w:rsidRPr="00B80769">
        <w:rPr>
          <w:rFonts w:ascii="Arial" w:hAnsi="Arial" w:cs="Arial"/>
          <w:i/>
        </w:rPr>
        <w:t>.</w:t>
      </w:r>
      <w:r w:rsidR="00EB06B9" w:rsidRPr="00B80769">
        <w:rPr>
          <w:rFonts w:ascii="Arial" w:hAnsi="Arial" w:cs="Arial"/>
          <w:i/>
        </w:rPr>
        <w:t>349</w:t>
      </w:r>
      <w:r w:rsidRPr="00B80769">
        <w:rPr>
          <w:rFonts w:ascii="Arial" w:hAnsi="Arial" w:cs="Arial"/>
          <w:i/>
        </w:rPr>
        <w:t xml:space="preserve"> million between property records of P291.771 </w:t>
      </w:r>
      <w:r w:rsidRPr="00D03DAE">
        <w:rPr>
          <w:rFonts w:ascii="Arial" w:hAnsi="Arial" w:cs="Arial"/>
          <w:i/>
        </w:rPr>
        <w:t xml:space="preserve">million and accounting records of </w:t>
      </w:r>
      <w:r w:rsidRPr="00B3490B">
        <w:rPr>
          <w:rFonts w:ascii="Arial" w:hAnsi="Arial" w:cs="Arial"/>
          <w:i/>
        </w:rPr>
        <w:t>P</w:t>
      </w:r>
      <w:r w:rsidR="00727F79">
        <w:rPr>
          <w:rFonts w:ascii="Arial" w:hAnsi="Arial" w:cs="Arial"/>
          <w:i/>
        </w:rPr>
        <w:t xml:space="preserve">443.120 </w:t>
      </w:r>
      <w:r w:rsidRPr="00D03DAE">
        <w:rPr>
          <w:rFonts w:ascii="Arial" w:hAnsi="Arial" w:cs="Arial"/>
          <w:i/>
        </w:rPr>
        <w:t xml:space="preserve">million of immovable assets due to Non-validation </w:t>
      </w:r>
      <w:r w:rsidR="00204270">
        <w:rPr>
          <w:rFonts w:ascii="Arial" w:hAnsi="Arial" w:cs="Arial"/>
          <w:i/>
        </w:rPr>
        <w:t xml:space="preserve">and reconciliation of records </w:t>
      </w:r>
      <w:r w:rsidRPr="00D03DAE">
        <w:rPr>
          <w:rFonts w:ascii="Arial" w:hAnsi="Arial" w:cs="Arial"/>
          <w:i/>
        </w:rPr>
        <w:t>of claimed parcels of land of which titles are not yet in the name of NTA</w:t>
      </w:r>
      <w:r w:rsidR="00204270">
        <w:rPr>
          <w:rFonts w:ascii="Arial" w:hAnsi="Arial" w:cs="Arial"/>
          <w:i/>
        </w:rPr>
        <w:t>.</w:t>
      </w:r>
    </w:p>
    <w:p w:rsidR="008C4A10" w:rsidRPr="00D03DAE" w:rsidRDefault="008C4A10" w:rsidP="008C4A10">
      <w:pPr>
        <w:pStyle w:val="ListParagraph"/>
        <w:ind w:left="0" w:right="3962"/>
        <w:jc w:val="both"/>
        <w:rPr>
          <w:rFonts w:ascii="Arial" w:hAnsi="Arial" w:cs="Arial"/>
          <w:i/>
        </w:rPr>
      </w:pPr>
    </w:p>
    <w:p w:rsidR="00446012" w:rsidRDefault="008655D2" w:rsidP="00944193">
      <w:pPr>
        <w:pStyle w:val="ListParagraph"/>
        <w:numPr>
          <w:ilvl w:val="1"/>
          <w:numId w:val="78"/>
        </w:numPr>
        <w:ind w:left="0" w:firstLine="0"/>
        <w:jc w:val="both"/>
        <w:rPr>
          <w:rFonts w:ascii="Arial" w:hAnsi="Arial" w:cs="Arial"/>
        </w:rPr>
      </w:pPr>
      <w:r w:rsidRPr="006B6C32">
        <w:rPr>
          <w:rFonts w:ascii="Arial" w:hAnsi="Arial" w:cs="Arial"/>
        </w:rPr>
        <w:t xml:space="preserve">A discrepancy of </w:t>
      </w:r>
      <w:r w:rsidR="00EB06B9">
        <w:rPr>
          <w:rFonts w:ascii="Arial" w:hAnsi="Arial" w:cs="Arial"/>
        </w:rPr>
        <w:t>P151.349</w:t>
      </w:r>
      <w:r w:rsidRPr="006B6C32">
        <w:rPr>
          <w:rFonts w:ascii="Arial" w:hAnsi="Arial" w:cs="Arial"/>
        </w:rPr>
        <w:t xml:space="preserve"> million was noted between accounting records of </w:t>
      </w:r>
      <w:r w:rsidR="00EB06B9">
        <w:rPr>
          <w:rFonts w:ascii="Arial" w:hAnsi="Arial" w:cs="Arial"/>
        </w:rPr>
        <w:t>P443.120</w:t>
      </w:r>
      <w:r w:rsidRPr="006B6C32">
        <w:rPr>
          <w:rFonts w:ascii="Arial" w:hAnsi="Arial" w:cs="Arial"/>
          <w:b/>
        </w:rPr>
        <w:t xml:space="preserve"> </w:t>
      </w:r>
      <w:r w:rsidRPr="006B6C32">
        <w:rPr>
          <w:rFonts w:ascii="Arial" w:hAnsi="Arial" w:cs="Arial"/>
        </w:rPr>
        <w:t>million and property records of P291.771</w:t>
      </w:r>
      <w:r w:rsidRPr="006B6C32">
        <w:rPr>
          <w:rFonts w:ascii="Arial" w:hAnsi="Arial" w:cs="Arial"/>
          <w:b/>
        </w:rPr>
        <w:t xml:space="preserve"> </w:t>
      </w:r>
      <w:r w:rsidRPr="006B6C32">
        <w:rPr>
          <w:rFonts w:ascii="Arial" w:hAnsi="Arial" w:cs="Arial"/>
        </w:rPr>
        <w:t xml:space="preserve">million </w:t>
      </w:r>
      <w:r w:rsidR="00EC523F" w:rsidRPr="006B6C32">
        <w:rPr>
          <w:rFonts w:ascii="Arial" w:hAnsi="Arial" w:cs="Arial"/>
        </w:rPr>
        <w:t xml:space="preserve">which </w:t>
      </w:r>
      <w:r w:rsidRPr="006B6C32">
        <w:rPr>
          <w:rFonts w:ascii="Arial" w:hAnsi="Arial" w:cs="Arial"/>
        </w:rPr>
        <w:t xml:space="preserve">was due to the value of claimed parcels of land by NTA </w:t>
      </w:r>
      <w:r w:rsidRPr="00A65C30">
        <w:rPr>
          <w:rFonts w:ascii="Arial" w:hAnsi="Arial" w:cs="Arial"/>
        </w:rPr>
        <w:t>totaling P291.771 mil</w:t>
      </w:r>
      <w:r w:rsidRPr="006B6C32">
        <w:rPr>
          <w:rFonts w:ascii="Arial" w:hAnsi="Arial" w:cs="Arial"/>
        </w:rPr>
        <w:t xml:space="preserve">lion which were included in the </w:t>
      </w:r>
      <w:r w:rsidR="00A65C30">
        <w:rPr>
          <w:rFonts w:ascii="Arial" w:hAnsi="Arial" w:cs="Arial"/>
        </w:rPr>
        <w:t>list of immovable assets</w:t>
      </w:r>
      <w:r w:rsidRPr="006B6C32">
        <w:rPr>
          <w:rFonts w:ascii="Arial" w:hAnsi="Arial" w:cs="Arial"/>
        </w:rPr>
        <w:t xml:space="preserve"> submitted by the Property Custodian and those sold parcels of land still recorded in the books. This issue, which has not been resolved for so many years exposes the agency to possible risk of claiming these properties from third parties. Just like in the residential lot in Maura, Punta and San Antonio in Aparri, Cagayan with 16,338 sq. m which are now squatted and occupied by illegal settlers. </w:t>
      </w:r>
      <w:r w:rsidR="00204270">
        <w:rPr>
          <w:rFonts w:ascii="Arial" w:hAnsi="Arial" w:cs="Arial"/>
        </w:rPr>
        <w:t xml:space="preserve">The variance of </w:t>
      </w:r>
      <w:r w:rsidR="00EB06B9">
        <w:rPr>
          <w:rFonts w:ascii="Arial" w:hAnsi="Arial" w:cs="Arial"/>
        </w:rPr>
        <w:t>P151.349</w:t>
      </w:r>
      <w:r w:rsidR="00204270">
        <w:rPr>
          <w:rFonts w:ascii="Arial" w:hAnsi="Arial" w:cs="Arial"/>
        </w:rPr>
        <w:t xml:space="preserve"> million is shown in Table 3.</w:t>
      </w:r>
    </w:p>
    <w:p w:rsidR="00E21E45" w:rsidRPr="006B6C32" w:rsidRDefault="00E21E45" w:rsidP="00E21E45">
      <w:pPr>
        <w:pStyle w:val="ListParagraph"/>
        <w:rPr>
          <w:rFonts w:ascii="Arial" w:hAnsi="Arial" w:cs="Arial"/>
        </w:rPr>
      </w:pPr>
    </w:p>
    <w:p w:rsidR="008C4A10" w:rsidRPr="00303D2A" w:rsidRDefault="008C4A10" w:rsidP="00C77189">
      <w:pPr>
        <w:pStyle w:val="ListParagraph"/>
        <w:ind w:left="0" w:right="418" w:firstLine="284"/>
        <w:jc w:val="center"/>
        <w:rPr>
          <w:rFonts w:ascii="Arial" w:hAnsi="Arial" w:cs="Arial"/>
          <w:b/>
        </w:rPr>
      </w:pPr>
      <w:r w:rsidRPr="00303D2A">
        <w:rPr>
          <w:rFonts w:ascii="Arial" w:hAnsi="Arial" w:cs="Arial"/>
          <w:b/>
        </w:rPr>
        <w:t xml:space="preserve">Table – 3 Comparison of </w:t>
      </w:r>
      <w:r w:rsidR="00C77189">
        <w:rPr>
          <w:rFonts w:ascii="Arial" w:hAnsi="Arial" w:cs="Arial"/>
          <w:b/>
        </w:rPr>
        <w:t>Immovable Assets</w:t>
      </w:r>
      <w:r w:rsidRPr="00303D2A">
        <w:rPr>
          <w:rFonts w:ascii="Arial" w:hAnsi="Arial" w:cs="Arial"/>
          <w:b/>
        </w:rPr>
        <w:t xml:space="preserve"> Between Accounting and Property Records</w:t>
      </w:r>
    </w:p>
    <w:p w:rsidR="008C4A10" w:rsidRPr="00303D2A" w:rsidRDefault="008C4A10" w:rsidP="008C4A10">
      <w:pPr>
        <w:pStyle w:val="ListParagraph"/>
        <w:ind w:left="0"/>
        <w:jc w:val="center"/>
        <w:rPr>
          <w:rFonts w:ascii="Arial" w:hAnsi="Arial" w:cs="Arial"/>
        </w:rPr>
      </w:pPr>
    </w:p>
    <w:tbl>
      <w:tblPr>
        <w:tblStyle w:val="TableGrid"/>
        <w:tblW w:w="8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1"/>
        <w:gridCol w:w="1710"/>
        <w:gridCol w:w="1866"/>
        <w:gridCol w:w="2226"/>
      </w:tblGrid>
      <w:tr w:rsidR="00303D2A" w:rsidRPr="00303D2A" w:rsidTr="00303D2A">
        <w:trPr>
          <w:trHeight w:val="530"/>
        </w:trPr>
        <w:tc>
          <w:tcPr>
            <w:tcW w:w="3101" w:type="dxa"/>
          </w:tcPr>
          <w:p w:rsidR="008C4A10" w:rsidRPr="00303D2A" w:rsidRDefault="008C4A10" w:rsidP="00C90B3C">
            <w:pPr>
              <w:pStyle w:val="ListParagraph"/>
              <w:ind w:left="0"/>
              <w:jc w:val="center"/>
              <w:rPr>
                <w:rFonts w:ascii="Arial" w:hAnsi="Arial" w:cs="Arial"/>
                <w:b/>
              </w:rPr>
            </w:pPr>
            <w:r w:rsidRPr="00303D2A">
              <w:rPr>
                <w:rFonts w:ascii="Arial" w:hAnsi="Arial" w:cs="Arial"/>
                <w:b/>
              </w:rPr>
              <w:lastRenderedPageBreak/>
              <w:t>Account</w:t>
            </w:r>
          </w:p>
        </w:tc>
        <w:tc>
          <w:tcPr>
            <w:tcW w:w="1710" w:type="dxa"/>
          </w:tcPr>
          <w:p w:rsidR="008C4A10" w:rsidRPr="00303D2A" w:rsidRDefault="008C4A10" w:rsidP="00C90B3C">
            <w:pPr>
              <w:pStyle w:val="ListParagraph"/>
              <w:ind w:left="0"/>
              <w:jc w:val="center"/>
              <w:rPr>
                <w:rFonts w:ascii="Arial" w:hAnsi="Arial" w:cs="Arial"/>
                <w:b/>
              </w:rPr>
            </w:pPr>
            <w:r w:rsidRPr="00303D2A">
              <w:rPr>
                <w:rFonts w:ascii="Arial" w:hAnsi="Arial" w:cs="Arial"/>
                <w:b/>
              </w:rPr>
              <w:t>Accounting Record</w:t>
            </w:r>
          </w:p>
        </w:tc>
        <w:tc>
          <w:tcPr>
            <w:tcW w:w="1866" w:type="dxa"/>
          </w:tcPr>
          <w:p w:rsidR="008C4A10" w:rsidRPr="00303D2A" w:rsidRDefault="008C4A10" w:rsidP="00C90B3C">
            <w:pPr>
              <w:pStyle w:val="ListParagraph"/>
              <w:ind w:left="0"/>
              <w:jc w:val="center"/>
              <w:rPr>
                <w:rFonts w:ascii="Arial" w:hAnsi="Arial" w:cs="Arial"/>
                <w:b/>
              </w:rPr>
            </w:pPr>
            <w:r w:rsidRPr="00303D2A">
              <w:rPr>
                <w:rFonts w:ascii="Arial" w:hAnsi="Arial" w:cs="Arial"/>
                <w:b/>
              </w:rPr>
              <w:t>Property Record</w:t>
            </w:r>
          </w:p>
        </w:tc>
        <w:tc>
          <w:tcPr>
            <w:tcW w:w="2226" w:type="dxa"/>
          </w:tcPr>
          <w:p w:rsidR="008C4A10" w:rsidRPr="00303D2A" w:rsidRDefault="008C4A10" w:rsidP="00C90B3C">
            <w:pPr>
              <w:pStyle w:val="ListParagraph"/>
              <w:ind w:left="0"/>
              <w:jc w:val="center"/>
              <w:rPr>
                <w:rFonts w:ascii="Arial" w:hAnsi="Arial" w:cs="Arial"/>
                <w:b/>
              </w:rPr>
            </w:pPr>
            <w:r w:rsidRPr="00303D2A">
              <w:rPr>
                <w:rFonts w:ascii="Arial" w:hAnsi="Arial" w:cs="Arial"/>
                <w:b/>
              </w:rPr>
              <w:t>Variance</w:t>
            </w:r>
          </w:p>
        </w:tc>
      </w:tr>
      <w:tr w:rsidR="00693893" w:rsidRPr="00693893" w:rsidTr="00303D2A">
        <w:trPr>
          <w:trHeight w:val="260"/>
        </w:trPr>
        <w:tc>
          <w:tcPr>
            <w:tcW w:w="3101" w:type="dxa"/>
            <w:tcBorders>
              <w:bottom w:val="single" w:sz="4" w:space="0" w:color="auto"/>
            </w:tcBorders>
          </w:tcPr>
          <w:p w:rsidR="008C4A10" w:rsidRPr="00303D2A" w:rsidRDefault="00C90B3C" w:rsidP="00355CE6">
            <w:pPr>
              <w:pStyle w:val="ListParagraph"/>
              <w:ind w:left="0"/>
              <w:rPr>
                <w:rFonts w:ascii="Arial" w:hAnsi="Arial" w:cs="Arial"/>
              </w:rPr>
            </w:pPr>
            <w:r w:rsidRPr="00303D2A">
              <w:rPr>
                <w:rFonts w:ascii="Arial" w:hAnsi="Arial" w:cs="Arial"/>
              </w:rPr>
              <w:t>Land</w:t>
            </w:r>
            <w:r w:rsidR="00355CE6" w:rsidRPr="00303D2A">
              <w:rPr>
                <w:rFonts w:ascii="Arial" w:hAnsi="Arial" w:cs="Arial"/>
              </w:rPr>
              <w:t xml:space="preserve"> </w:t>
            </w:r>
          </w:p>
        </w:tc>
        <w:tc>
          <w:tcPr>
            <w:tcW w:w="1710" w:type="dxa"/>
            <w:tcBorders>
              <w:bottom w:val="single" w:sz="4" w:space="0" w:color="auto"/>
            </w:tcBorders>
          </w:tcPr>
          <w:p w:rsidR="008C4A10" w:rsidRPr="00303D2A" w:rsidRDefault="00303D2A" w:rsidP="00B73099">
            <w:pPr>
              <w:pStyle w:val="ListParagraph"/>
              <w:ind w:left="0"/>
              <w:jc w:val="right"/>
              <w:rPr>
                <w:rFonts w:ascii="Arial" w:hAnsi="Arial" w:cs="Arial"/>
              </w:rPr>
            </w:pPr>
            <w:r w:rsidRPr="00303D2A">
              <w:rPr>
                <w:rFonts w:ascii="Arial" w:hAnsi="Arial" w:cs="Arial"/>
              </w:rPr>
              <w:t>P 110,249,695</w:t>
            </w:r>
          </w:p>
        </w:tc>
        <w:tc>
          <w:tcPr>
            <w:tcW w:w="1866" w:type="dxa"/>
            <w:tcBorders>
              <w:bottom w:val="single" w:sz="4" w:space="0" w:color="auto"/>
            </w:tcBorders>
          </w:tcPr>
          <w:p w:rsidR="008C4A10" w:rsidRPr="00327045" w:rsidRDefault="00C43AA0" w:rsidP="00C77189">
            <w:pPr>
              <w:pStyle w:val="ListParagraph"/>
              <w:ind w:left="0"/>
              <w:jc w:val="right"/>
              <w:rPr>
                <w:rFonts w:ascii="Arial" w:hAnsi="Arial" w:cs="Arial"/>
              </w:rPr>
            </w:pPr>
            <w:r>
              <w:rPr>
                <w:rFonts w:ascii="Arial" w:hAnsi="Arial" w:cs="Arial"/>
              </w:rPr>
              <w:t>207,287,363</w:t>
            </w:r>
          </w:p>
        </w:tc>
        <w:tc>
          <w:tcPr>
            <w:tcW w:w="2226" w:type="dxa"/>
            <w:tcBorders>
              <w:bottom w:val="single" w:sz="4" w:space="0" w:color="auto"/>
            </w:tcBorders>
          </w:tcPr>
          <w:p w:rsidR="008C4A10" w:rsidRPr="00F65601" w:rsidRDefault="00F26E94" w:rsidP="00656072">
            <w:pPr>
              <w:pStyle w:val="ListParagraph"/>
              <w:ind w:left="0"/>
              <w:jc w:val="right"/>
              <w:rPr>
                <w:rFonts w:ascii="Arial" w:hAnsi="Arial" w:cs="Arial"/>
              </w:rPr>
            </w:pPr>
            <w:r>
              <w:rPr>
                <w:rFonts w:ascii="Arial" w:hAnsi="Arial" w:cs="Arial"/>
              </w:rPr>
              <w:t>(97,037,668)</w:t>
            </w:r>
          </w:p>
        </w:tc>
      </w:tr>
      <w:tr w:rsidR="00303D2A" w:rsidRPr="00693893" w:rsidTr="00303D2A">
        <w:trPr>
          <w:trHeight w:val="260"/>
        </w:trPr>
        <w:tc>
          <w:tcPr>
            <w:tcW w:w="3101" w:type="dxa"/>
            <w:tcBorders>
              <w:top w:val="single" w:sz="4" w:space="0" w:color="auto"/>
            </w:tcBorders>
          </w:tcPr>
          <w:p w:rsidR="00303D2A" w:rsidRPr="00303D2A" w:rsidRDefault="00303D2A" w:rsidP="00355CE6">
            <w:pPr>
              <w:pStyle w:val="ListParagraph"/>
              <w:ind w:left="0"/>
              <w:rPr>
                <w:rFonts w:ascii="Arial" w:hAnsi="Arial" w:cs="Arial"/>
              </w:rPr>
            </w:pPr>
            <w:r w:rsidRPr="00303D2A">
              <w:rPr>
                <w:rFonts w:ascii="Arial" w:hAnsi="Arial" w:cs="Arial"/>
              </w:rPr>
              <w:t>Land Improvements</w:t>
            </w:r>
          </w:p>
        </w:tc>
        <w:tc>
          <w:tcPr>
            <w:tcW w:w="1710" w:type="dxa"/>
            <w:tcBorders>
              <w:top w:val="single" w:sz="4" w:space="0" w:color="auto"/>
            </w:tcBorders>
          </w:tcPr>
          <w:p w:rsidR="00303D2A" w:rsidRPr="00303D2A" w:rsidRDefault="00303D2A" w:rsidP="00B73099">
            <w:pPr>
              <w:pStyle w:val="ListParagraph"/>
              <w:ind w:left="0"/>
              <w:jc w:val="right"/>
              <w:rPr>
                <w:rFonts w:ascii="Arial" w:hAnsi="Arial" w:cs="Arial"/>
              </w:rPr>
            </w:pPr>
            <w:r w:rsidRPr="00303D2A">
              <w:rPr>
                <w:rFonts w:ascii="Arial" w:hAnsi="Arial" w:cs="Arial"/>
              </w:rPr>
              <w:t>8,425,931</w:t>
            </w:r>
          </w:p>
        </w:tc>
        <w:tc>
          <w:tcPr>
            <w:tcW w:w="1866" w:type="dxa"/>
            <w:tcBorders>
              <w:top w:val="single" w:sz="4" w:space="0" w:color="auto"/>
            </w:tcBorders>
          </w:tcPr>
          <w:p w:rsidR="00303D2A" w:rsidRPr="00327045" w:rsidRDefault="00A81FAB" w:rsidP="00A81FAB">
            <w:pPr>
              <w:pStyle w:val="ListParagraph"/>
              <w:ind w:left="0"/>
              <w:jc w:val="right"/>
              <w:rPr>
                <w:rFonts w:ascii="Arial" w:hAnsi="Arial" w:cs="Arial"/>
              </w:rPr>
            </w:pPr>
            <w:r>
              <w:rPr>
                <w:rFonts w:ascii="Arial" w:hAnsi="Arial" w:cs="Arial"/>
              </w:rPr>
              <w:t>-</w:t>
            </w:r>
          </w:p>
        </w:tc>
        <w:tc>
          <w:tcPr>
            <w:tcW w:w="2226" w:type="dxa"/>
            <w:tcBorders>
              <w:top w:val="single" w:sz="4" w:space="0" w:color="auto"/>
            </w:tcBorders>
          </w:tcPr>
          <w:p w:rsidR="00303D2A" w:rsidRPr="00F65601" w:rsidRDefault="003D6B94" w:rsidP="00656072">
            <w:pPr>
              <w:pStyle w:val="ListParagraph"/>
              <w:ind w:left="0"/>
              <w:jc w:val="right"/>
              <w:rPr>
                <w:rFonts w:ascii="Arial" w:hAnsi="Arial" w:cs="Arial"/>
              </w:rPr>
            </w:pPr>
            <w:r w:rsidRPr="00F65601">
              <w:rPr>
                <w:rFonts w:ascii="Arial" w:hAnsi="Arial" w:cs="Arial"/>
              </w:rPr>
              <w:t>8,425,931</w:t>
            </w:r>
          </w:p>
        </w:tc>
      </w:tr>
      <w:tr w:rsidR="00303D2A" w:rsidRPr="00693893" w:rsidTr="00303D2A">
        <w:trPr>
          <w:trHeight w:val="260"/>
        </w:trPr>
        <w:tc>
          <w:tcPr>
            <w:tcW w:w="3101" w:type="dxa"/>
          </w:tcPr>
          <w:p w:rsidR="00303D2A" w:rsidRPr="00303D2A" w:rsidRDefault="00303D2A" w:rsidP="00303D2A">
            <w:pPr>
              <w:pStyle w:val="ListParagraph"/>
              <w:ind w:left="0"/>
              <w:jc w:val="both"/>
              <w:rPr>
                <w:rFonts w:ascii="Arial" w:hAnsi="Arial" w:cs="Arial"/>
              </w:rPr>
            </w:pPr>
            <w:r w:rsidRPr="00303D2A">
              <w:rPr>
                <w:rFonts w:ascii="Arial" w:hAnsi="Arial" w:cs="Arial"/>
              </w:rPr>
              <w:t>Building</w:t>
            </w:r>
          </w:p>
        </w:tc>
        <w:tc>
          <w:tcPr>
            <w:tcW w:w="1710" w:type="dxa"/>
          </w:tcPr>
          <w:p w:rsidR="00303D2A" w:rsidRPr="00303D2A" w:rsidRDefault="00303D2A" w:rsidP="00303D2A">
            <w:pPr>
              <w:pStyle w:val="ListParagraph"/>
              <w:ind w:left="0"/>
              <w:jc w:val="right"/>
              <w:rPr>
                <w:rFonts w:ascii="Arial" w:hAnsi="Arial" w:cs="Arial"/>
              </w:rPr>
            </w:pPr>
            <w:r w:rsidRPr="00303D2A">
              <w:rPr>
                <w:rFonts w:ascii="Arial" w:hAnsi="Arial" w:cs="Arial"/>
              </w:rPr>
              <w:t>310,766,815</w:t>
            </w:r>
          </w:p>
        </w:tc>
        <w:tc>
          <w:tcPr>
            <w:tcW w:w="1866" w:type="dxa"/>
          </w:tcPr>
          <w:p w:rsidR="00303D2A" w:rsidRPr="00327045" w:rsidRDefault="00A81FAB" w:rsidP="00327045">
            <w:pPr>
              <w:pStyle w:val="ListParagraph"/>
              <w:ind w:left="0"/>
              <w:jc w:val="right"/>
              <w:rPr>
                <w:rFonts w:ascii="Arial" w:hAnsi="Arial" w:cs="Arial"/>
              </w:rPr>
            </w:pPr>
            <w:r>
              <w:rPr>
                <w:rFonts w:ascii="Arial" w:hAnsi="Arial" w:cs="Arial"/>
              </w:rPr>
              <w:t>83,369,565</w:t>
            </w:r>
          </w:p>
        </w:tc>
        <w:tc>
          <w:tcPr>
            <w:tcW w:w="2226" w:type="dxa"/>
          </w:tcPr>
          <w:p w:rsidR="00303D2A" w:rsidRPr="00F65601" w:rsidRDefault="00F26E94" w:rsidP="00656072">
            <w:pPr>
              <w:pStyle w:val="ListParagraph"/>
              <w:ind w:left="0"/>
              <w:jc w:val="right"/>
              <w:rPr>
                <w:rFonts w:ascii="Arial" w:hAnsi="Arial" w:cs="Arial"/>
              </w:rPr>
            </w:pPr>
            <w:r>
              <w:rPr>
                <w:rFonts w:ascii="Arial" w:hAnsi="Arial" w:cs="Arial"/>
              </w:rPr>
              <w:t>227,397,250</w:t>
            </w:r>
          </w:p>
        </w:tc>
      </w:tr>
      <w:tr w:rsidR="00303D2A" w:rsidRPr="00693893" w:rsidTr="00B26861">
        <w:trPr>
          <w:trHeight w:val="269"/>
        </w:trPr>
        <w:tc>
          <w:tcPr>
            <w:tcW w:w="3101" w:type="dxa"/>
          </w:tcPr>
          <w:p w:rsidR="00303D2A" w:rsidRPr="00303D2A" w:rsidRDefault="00303D2A" w:rsidP="00303D2A">
            <w:pPr>
              <w:pStyle w:val="ListParagraph"/>
              <w:ind w:left="0"/>
              <w:jc w:val="both"/>
              <w:rPr>
                <w:rFonts w:ascii="Arial" w:hAnsi="Arial" w:cs="Arial"/>
              </w:rPr>
            </w:pPr>
            <w:r w:rsidRPr="00303D2A">
              <w:rPr>
                <w:rFonts w:ascii="Arial" w:hAnsi="Arial" w:cs="Arial"/>
              </w:rPr>
              <w:t>Water Supply System</w:t>
            </w:r>
          </w:p>
        </w:tc>
        <w:tc>
          <w:tcPr>
            <w:tcW w:w="1710" w:type="dxa"/>
          </w:tcPr>
          <w:p w:rsidR="00303D2A" w:rsidRPr="00303D2A" w:rsidRDefault="00303D2A" w:rsidP="00303D2A">
            <w:pPr>
              <w:pStyle w:val="ListParagraph"/>
              <w:ind w:left="0"/>
              <w:jc w:val="right"/>
              <w:rPr>
                <w:rFonts w:ascii="Arial" w:hAnsi="Arial" w:cs="Arial"/>
              </w:rPr>
            </w:pPr>
            <w:r w:rsidRPr="00303D2A">
              <w:rPr>
                <w:rFonts w:ascii="Arial" w:hAnsi="Arial" w:cs="Arial"/>
              </w:rPr>
              <w:t>1,720,170</w:t>
            </w:r>
          </w:p>
        </w:tc>
        <w:tc>
          <w:tcPr>
            <w:tcW w:w="1866" w:type="dxa"/>
          </w:tcPr>
          <w:p w:rsidR="00303D2A" w:rsidRPr="00F65601" w:rsidRDefault="00F65601" w:rsidP="00F65601">
            <w:pPr>
              <w:pStyle w:val="ListParagraph"/>
              <w:ind w:left="0"/>
              <w:jc w:val="right"/>
              <w:rPr>
                <w:rFonts w:ascii="Arial" w:hAnsi="Arial" w:cs="Arial"/>
              </w:rPr>
            </w:pPr>
            <w:r w:rsidRPr="00F65601">
              <w:rPr>
                <w:rFonts w:ascii="Arial" w:hAnsi="Arial" w:cs="Arial"/>
              </w:rPr>
              <w:t>-</w:t>
            </w:r>
          </w:p>
        </w:tc>
        <w:tc>
          <w:tcPr>
            <w:tcW w:w="2226" w:type="dxa"/>
          </w:tcPr>
          <w:p w:rsidR="00303D2A" w:rsidRPr="00F65601" w:rsidRDefault="00F26E94" w:rsidP="00656072">
            <w:pPr>
              <w:pStyle w:val="ListParagraph"/>
              <w:ind w:left="0"/>
              <w:jc w:val="right"/>
              <w:rPr>
                <w:rFonts w:ascii="Arial" w:hAnsi="Arial" w:cs="Arial"/>
              </w:rPr>
            </w:pPr>
            <w:r w:rsidRPr="00303D2A">
              <w:rPr>
                <w:rFonts w:ascii="Arial" w:hAnsi="Arial" w:cs="Arial"/>
              </w:rPr>
              <w:t>1,720,170</w:t>
            </w:r>
          </w:p>
        </w:tc>
      </w:tr>
      <w:tr w:rsidR="00303D2A" w:rsidRPr="00693893" w:rsidTr="00B26861">
        <w:trPr>
          <w:trHeight w:val="260"/>
        </w:trPr>
        <w:tc>
          <w:tcPr>
            <w:tcW w:w="3101" w:type="dxa"/>
          </w:tcPr>
          <w:p w:rsidR="00303D2A" w:rsidRPr="00303D2A" w:rsidRDefault="00303D2A" w:rsidP="00303D2A">
            <w:pPr>
              <w:pStyle w:val="ListParagraph"/>
              <w:ind w:left="0"/>
              <w:jc w:val="both"/>
              <w:rPr>
                <w:rFonts w:ascii="Arial" w:hAnsi="Arial" w:cs="Arial"/>
              </w:rPr>
            </w:pPr>
            <w:r w:rsidRPr="00303D2A">
              <w:rPr>
                <w:rFonts w:ascii="Arial" w:hAnsi="Arial" w:cs="Arial"/>
              </w:rPr>
              <w:t>Other Structures</w:t>
            </w:r>
          </w:p>
        </w:tc>
        <w:tc>
          <w:tcPr>
            <w:tcW w:w="1710" w:type="dxa"/>
          </w:tcPr>
          <w:p w:rsidR="00303D2A" w:rsidRPr="00303D2A" w:rsidRDefault="00303D2A" w:rsidP="00303D2A">
            <w:pPr>
              <w:pStyle w:val="ListParagraph"/>
              <w:ind w:left="0"/>
              <w:jc w:val="right"/>
              <w:rPr>
                <w:rFonts w:ascii="Arial" w:hAnsi="Arial" w:cs="Arial"/>
              </w:rPr>
            </w:pPr>
            <w:r w:rsidRPr="00303D2A">
              <w:rPr>
                <w:rFonts w:ascii="Arial" w:hAnsi="Arial" w:cs="Arial"/>
              </w:rPr>
              <w:t>1,114,072</w:t>
            </w:r>
          </w:p>
        </w:tc>
        <w:tc>
          <w:tcPr>
            <w:tcW w:w="1866" w:type="dxa"/>
          </w:tcPr>
          <w:p w:rsidR="00303D2A" w:rsidRPr="00F65601" w:rsidRDefault="00A81FAB" w:rsidP="00A81FAB">
            <w:pPr>
              <w:pStyle w:val="ListParagraph"/>
              <w:ind w:left="0"/>
              <w:jc w:val="right"/>
              <w:rPr>
                <w:rFonts w:ascii="Arial" w:hAnsi="Arial" w:cs="Arial"/>
              </w:rPr>
            </w:pPr>
            <w:r w:rsidRPr="00F65601">
              <w:rPr>
                <w:rFonts w:ascii="Arial" w:hAnsi="Arial" w:cs="Arial"/>
              </w:rPr>
              <w:t>1,114,072</w:t>
            </w:r>
          </w:p>
        </w:tc>
        <w:tc>
          <w:tcPr>
            <w:tcW w:w="2226" w:type="dxa"/>
          </w:tcPr>
          <w:p w:rsidR="00303D2A" w:rsidRPr="00F65601" w:rsidRDefault="00CE19CA" w:rsidP="00656072">
            <w:pPr>
              <w:pStyle w:val="ListParagraph"/>
              <w:ind w:left="0"/>
              <w:jc w:val="right"/>
              <w:rPr>
                <w:rFonts w:ascii="Arial" w:hAnsi="Arial" w:cs="Arial"/>
              </w:rPr>
            </w:pPr>
            <w:r w:rsidRPr="00F65601">
              <w:rPr>
                <w:rFonts w:ascii="Arial" w:hAnsi="Arial" w:cs="Arial"/>
              </w:rPr>
              <w:t>-</w:t>
            </w:r>
          </w:p>
        </w:tc>
      </w:tr>
      <w:tr w:rsidR="00303D2A" w:rsidRPr="00693893" w:rsidTr="00B26861">
        <w:trPr>
          <w:trHeight w:val="269"/>
        </w:trPr>
        <w:tc>
          <w:tcPr>
            <w:tcW w:w="3101" w:type="dxa"/>
            <w:tcBorders>
              <w:bottom w:val="single" w:sz="4" w:space="0" w:color="auto"/>
            </w:tcBorders>
          </w:tcPr>
          <w:p w:rsidR="00303D2A" w:rsidRPr="00303D2A" w:rsidRDefault="00303D2A" w:rsidP="00303D2A">
            <w:pPr>
              <w:pStyle w:val="ListParagraph"/>
              <w:ind w:left="0"/>
              <w:jc w:val="both"/>
              <w:rPr>
                <w:rFonts w:ascii="Arial" w:hAnsi="Arial" w:cs="Arial"/>
              </w:rPr>
            </w:pPr>
            <w:r w:rsidRPr="00303D2A">
              <w:rPr>
                <w:rFonts w:ascii="Arial" w:hAnsi="Arial" w:cs="Arial"/>
              </w:rPr>
              <w:t>Electrification, power and energy structure</w:t>
            </w:r>
          </w:p>
        </w:tc>
        <w:tc>
          <w:tcPr>
            <w:tcW w:w="1710" w:type="dxa"/>
            <w:tcBorders>
              <w:bottom w:val="single" w:sz="4" w:space="0" w:color="auto"/>
            </w:tcBorders>
          </w:tcPr>
          <w:p w:rsidR="00303D2A" w:rsidRPr="00303D2A" w:rsidRDefault="00303D2A" w:rsidP="00303D2A">
            <w:pPr>
              <w:pStyle w:val="ListParagraph"/>
              <w:ind w:left="0"/>
              <w:jc w:val="right"/>
              <w:rPr>
                <w:rFonts w:ascii="Arial" w:hAnsi="Arial" w:cs="Arial"/>
              </w:rPr>
            </w:pPr>
            <w:r w:rsidRPr="00303D2A">
              <w:rPr>
                <w:rFonts w:ascii="Arial" w:hAnsi="Arial" w:cs="Arial"/>
              </w:rPr>
              <w:t>10,843,434</w:t>
            </w:r>
          </w:p>
        </w:tc>
        <w:tc>
          <w:tcPr>
            <w:tcW w:w="1866" w:type="dxa"/>
            <w:tcBorders>
              <w:bottom w:val="single" w:sz="4" w:space="0" w:color="auto"/>
            </w:tcBorders>
          </w:tcPr>
          <w:p w:rsidR="00303D2A" w:rsidRPr="00F65601" w:rsidRDefault="00F65601" w:rsidP="00F65601">
            <w:pPr>
              <w:pStyle w:val="ListParagraph"/>
              <w:ind w:left="0"/>
              <w:jc w:val="right"/>
              <w:rPr>
                <w:rFonts w:ascii="Arial" w:hAnsi="Arial" w:cs="Arial"/>
              </w:rPr>
            </w:pPr>
            <w:r w:rsidRPr="00F65601">
              <w:rPr>
                <w:rFonts w:ascii="Arial" w:hAnsi="Arial" w:cs="Arial"/>
              </w:rPr>
              <w:t>-</w:t>
            </w:r>
          </w:p>
        </w:tc>
        <w:tc>
          <w:tcPr>
            <w:tcW w:w="2226" w:type="dxa"/>
            <w:tcBorders>
              <w:bottom w:val="single" w:sz="4" w:space="0" w:color="auto"/>
            </w:tcBorders>
          </w:tcPr>
          <w:p w:rsidR="00303D2A" w:rsidRPr="00F65601" w:rsidRDefault="00F26E94" w:rsidP="00656072">
            <w:pPr>
              <w:pStyle w:val="ListParagraph"/>
              <w:ind w:left="0"/>
              <w:jc w:val="right"/>
              <w:rPr>
                <w:rFonts w:ascii="Arial" w:hAnsi="Arial" w:cs="Arial"/>
              </w:rPr>
            </w:pPr>
            <w:r w:rsidRPr="00303D2A">
              <w:rPr>
                <w:rFonts w:ascii="Arial" w:hAnsi="Arial" w:cs="Arial"/>
              </w:rPr>
              <w:t>10,843,434</w:t>
            </w:r>
          </w:p>
        </w:tc>
      </w:tr>
      <w:tr w:rsidR="00303D2A" w:rsidRPr="00693893" w:rsidTr="00B26861">
        <w:trPr>
          <w:trHeight w:val="269"/>
        </w:trPr>
        <w:tc>
          <w:tcPr>
            <w:tcW w:w="3101" w:type="dxa"/>
            <w:tcBorders>
              <w:bottom w:val="single" w:sz="4" w:space="0" w:color="auto"/>
            </w:tcBorders>
          </w:tcPr>
          <w:p w:rsidR="00303D2A" w:rsidRPr="00303D2A" w:rsidRDefault="00303D2A" w:rsidP="00303D2A">
            <w:pPr>
              <w:pStyle w:val="ListParagraph"/>
              <w:ind w:left="0"/>
              <w:jc w:val="both"/>
              <w:rPr>
                <w:rFonts w:ascii="Arial" w:hAnsi="Arial" w:cs="Arial"/>
              </w:rPr>
            </w:pPr>
          </w:p>
        </w:tc>
        <w:tc>
          <w:tcPr>
            <w:tcW w:w="1710" w:type="dxa"/>
            <w:tcBorders>
              <w:bottom w:val="single" w:sz="4" w:space="0" w:color="auto"/>
            </w:tcBorders>
          </w:tcPr>
          <w:p w:rsidR="00303D2A" w:rsidRPr="00303D2A" w:rsidRDefault="00303D2A" w:rsidP="00303D2A">
            <w:pPr>
              <w:pStyle w:val="ListParagraph"/>
              <w:ind w:left="0"/>
              <w:jc w:val="right"/>
              <w:rPr>
                <w:rFonts w:ascii="Arial" w:hAnsi="Arial" w:cs="Arial"/>
              </w:rPr>
            </w:pPr>
            <w:r w:rsidRPr="00303D2A">
              <w:rPr>
                <w:rFonts w:ascii="Arial" w:hAnsi="Arial" w:cs="Arial"/>
              </w:rPr>
              <w:t>332,870,422</w:t>
            </w:r>
          </w:p>
        </w:tc>
        <w:tc>
          <w:tcPr>
            <w:tcW w:w="1866" w:type="dxa"/>
            <w:tcBorders>
              <w:bottom w:val="single" w:sz="4" w:space="0" w:color="auto"/>
            </w:tcBorders>
          </w:tcPr>
          <w:p w:rsidR="00303D2A" w:rsidRPr="00693893" w:rsidRDefault="00303D2A" w:rsidP="00303D2A">
            <w:pPr>
              <w:pStyle w:val="ListParagraph"/>
              <w:ind w:left="0"/>
              <w:jc w:val="both"/>
              <w:rPr>
                <w:rFonts w:ascii="Arial" w:hAnsi="Arial" w:cs="Arial"/>
                <w:color w:val="FF0000"/>
              </w:rPr>
            </w:pPr>
          </w:p>
        </w:tc>
        <w:tc>
          <w:tcPr>
            <w:tcW w:w="2226" w:type="dxa"/>
            <w:tcBorders>
              <w:bottom w:val="single" w:sz="4" w:space="0" w:color="auto"/>
            </w:tcBorders>
          </w:tcPr>
          <w:p w:rsidR="00303D2A" w:rsidRPr="00F65601" w:rsidRDefault="00F26E94" w:rsidP="00656072">
            <w:pPr>
              <w:pStyle w:val="ListParagraph"/>
              <w:ind w:left="0"/>
              <w:jc w:val="right"/>
              <w:rPr>
                <w:rFonts w:ascii="Arial" w:hAnsi="Arial" w:cs="Arial"/>
              </w:rPr>
            </w:pPr>
            <w:r>
              <w:rPr>
                <w:rFonts w:ascii="Arial" w:hAnsi="Arial" w:cs="Arial"/>
              </w:rPr>
              <w:t>248,386,785</w:t>
            </w:r>
          </w:p>
        </w:tc>
      </w:tr>
      <w:tr w:rsidR="00303D2A" w:rsidRPr="00693893" w:rsidTr="00B26861">
        <w:trPr>
          <w:trHeight w:val="28"/>
        </w:trPr>
        <w:tc>
          <w:tcPr>
            <w:tcW w:w="3101" w:type="dxa"/>
            <w:tcBorders>
              <w:top w:val="single" w:sz="4" w:space="0" w:color="auto"/>
              <w:bottom w:val="double" w:sz="4" w:space="0" w:color="auto"/>
            </w:tcBorders>
          </w:tcPr>
          <w:p w:rsidR="00303D2A" w:rsidRPr="00303D2A" w:rsidRDefault="00303D2A" w:rsidP="00303D2A">
            <w:pPr>
              <w:pStyle w:val="ListParagraph"/>
              <w:ind w:left="0"/>
              <w:jc w:val="both"/>
              <w:rPr>
                <w:rFonts w:ascii="Arial" w:hAnsi="Arial" w:cs="Arial"/>
              </w:rPr>
            </w:pPr>
          </w:p>
        </w:tc>
        <w:tc>
          <w:tcPr>
            <w:tcW w:w="1710" w:type="dxa"/>
            <w:tcBorders>
              <w:top w:val="single" w:sz="4" w:space="0" w:color="auto"/>
              <w:bottom w:val="double" w:sz="4" w:space="0" w:color="auto"/>
            </w:tcBorders>
          </w:tcPr>
          <w:p w:rsidR="00303D2A" w:rsidRPr="00303D2A" w:rsidRDefault="00303D2A" w:rsidP="00303D2A">
            <w:pPr>
              <w:pStyle w:val="ListParagraph"/>
              <w:ind w:left="0"/>
              <w:jc w:val="right"/>
              <w:rPr>
                <w:rFonts w:ascii="Arial" w:hAnsi="Arial" w:cs="Arial"/>
              </w:rPr>
            </w:pPr>
            <w:r w:rsidRPr="00303D2A">
              <w:rPr>
                <w:rFonts w:ascii="Arial" w:hAnsi="Arial" w:cs="Arial"/>
              </w:rPr>
              <w:t>P 443,120,117</w:t>
            </w:r>
          </w:p>
        </w:tc>
        <w:tc>
          <w:tcPr>
            <w:tcW w:w="1866" w:type="dxa"/>
            <w:tcBorders>
              <w:top w:val="single" w:sz="4" w:space="0" w:color="auto"/>
              <w:bottom w:val="double" w:sz="4" w:space="0" w:color="auto"/>
            </w:tcBorders>
          </w:tcPr>
          <w:p w:rsidR="00303D2A" w:rsidRPr="00C43AA0" w:rsidRDefault="00C43AA0" w:rsidP="00C43AA0">
            <w:pPr>
              <w:pStyle w:val="ListParagraph"/>
              <w:ind w:left="0"/>
              <w:jc w:val="right"/>
              <w:rPr>
                <w:rFonts w:ascii="Arial" w:hAnsi="Arial" w:cs="Arial"/>
              </w:rPr>
            </w:pPr>
            <w:r w:rsidRPr="00C43AA0">
              <w:rPr>
                <w:rFonts w:ascii="Arial" w:hAnsi="Arial" w:cs="Arial"/>
              </w:rPr>
              <w:t>291,771,000</w:t>
            </w:r>
          </w:p>
        </w:tc>
        <w:tc>
          <w:tcPr>
            <w:tcW w:w="2226" w:type="dxa"/>
            <w:tcBorders>
              <w:top w:val="single" w:sz="4" w:space="0" w:color="auto"/>
              <w:bottom w:val="double" w:sz="4" w:space="0" w:color="auto"/>
            </w:tcBorders>
          </w:tcPr>
          <w:p w:rsidR="00303D2A" w:rsidRPr="00C43AA0" w:rsidRDefault="00F26E94" w:rsidP="00656072">
            <w:pPr>
              <w:pStyle w:val="ListParagraph"/>
              <w:ind w:left="0"/>
              <w:jc w:val="right"/>
              <w:rPr>
                <w:rFonts w:ascii="Arial" w:hAnsi="Arial" w:cs="Arial"/>
              </w:rPr>
            </w:pPr>
            <w:r>
              <w:rPr>
                <w:rFonts w:ascii="Arial" w:hAnsi="Arial" w:cs="Arial"/>
              </w:rPr>
              <w:t>151,349,117</w:t>
            </w:r>
          </w:p>
        </w:tc>
      </w:tr>
    </w:tbl>
    <w:p w:rsidR="00791D42" w:rsidRDefault="00791D42" w:rsidP="00791D42">
      <w:pPr>
        <w:pStyle w:val="ListParagraph"/>
        <w:ind w:left="0"/>
        <w:jc w:val="both"/>
        <w:rPr>
          <w:rFonts w:ascii="Arial" w:hAnsi="Arial" w:cs="Arial"/>
        </w:rPr>
      </w:pPr>
    </w:p>
    <w:p w:rsidR="00791D42" w:rsidRPr="00E21E45" w:rsidRDefault="00791D42" w:rsidP="00791D42">
      <w:pPr>
        <w:pStyle w:val="ListParagraph"/>
        <w:numPr>
          <w:ilvl w:val="1"/>
          <w:numId w:val="78"/>
        </w:numPr>
        <w:ind w:left="0" w:firstLine="0"/>
        <w:jc w:val="both"/>
        <w:rPr>
          <w:rFonts w:ascii="Arial" w:hAnsi="Arial" w:cs="Arial"/>
        </w:rPr>
      </w:pPr>
      <w:r w:rsidRPr="006B6C32">
        <w:rPr>
          <w:rFonts w:ascii="Arial" w:hAnsi="Arial" w:cs="Arial"/>
        </w:rPr>
        <w:t>Records also showed that the subdivided lots of 4,010 sqm and 3,880 sqm. located in Brgy. San Isidro, Rodriguez, Rizal and Paco, Manila worth 4.98 million were already sold, but were still not deducted from their original areas of 83,513 sqm. and 5,237 sqm., respectively.  These also remained recorded in the PPE account and still included in the RPCPPE. Likewise, the parcels of land worth P5,299 [662.42 sqm x P8/sqm] were covered by Emancipation Patent issued by the Department of Agrarian Reform (DAR) in Isabela, but remained recorded in the books, thus, the Land account was overstated by P4.985 million.</w:t>
      </w:r>
    </w:p>
    <w:p w:rsidR="008C4A10" w:rsidRPr="006B6C32" w:rsidRDefault="008C4A10" w:rsidP="00851253">
      <w:pPr>
        <w:pStyle w:val="ListParagraph"/>
        <w:ind w:left="0"/>
        <w:jc w:val="both"/>
        <w:rPr>
          <w:rFonts w:ascii="Arial" w:hAnsi="Arial" w:cs="Arial"/>
        </w:rPr>
      </w:pPr>
    </w:p>
    <w:p w:rsidR="00224572" w:rsidRPr="009B2F4B" w:rsidRDefault="009B2F4B" w:rsidP="009B2F4B">
      <w:pPr>
        <w:pStyle w:val="ListParagraph"/>
        <w:numPr>
          <w:ilvl w:val="0"/>
          <w:numId w:val="83"/>
        </w:numPr>
        <w:ind w:left="0" w:right="3969" w:firstLine="0"/>
        <w:jc w:val="both"/>
        <w:rPr>
          <w:rFonts w:ascii="Arial" w:hAnsi="Arial" w:cs="Arial"/>
          <w:i/>
        </w:rPr>
      </w:pPr>
      <w:r>
        <w:rPr>
          <w:rFonts w:ascii="Arial" w:hAnsi="Arial" w:cs="Arial"/>
          <w:i/>
        </w:rPr>
        <w:t>Lapses in</w:t>
      </w:r>
      <w:r w:rsidR="00FF2ED5" w:rsidRPr="009B2F4B">
        <w:rPr>
          <w:rFonts w:ascii="Arial" w:hAnsi="Arial" w:cs="Arial"/>
          <w:bCs/>
          <w:i/>
        </w:rPr>
        <w:t xml:space="preserve"> property management </w:t>
      </w:r>
    </w:p>
    <w:p w:rsidR="00224572" w:rsidRPr="006B6C32" w:rsidRDefault="00224572" w:rsidP="00851253">
      <w:pPr>
        <w:pStyle w:val="ListParagraph"/>
        <w:ind w:left="0"/>
        <w:jc w:val="both"/>
        <w:rPr>
          <w:rFonts w:ascii="Arial" w:hAnsi="Arial" w:cs="Arial"/>
        </w:rPr>
      </w:pPr>
    </w:p>
    <w:p w:rsidR="00224572" w:rsidRPr="006B6C32" w:rsidRDefault="00224572" w:rsidP="00B14C10">
      <w:pPr>
        <w:pStyle w:val="ListParagraph"/>
        <w:numPr>
          <w:ilvl w:val="0"/>
          <w:numId w:val="19"/>
        </w:numPr>
        <w:spacing w:after="0" w:afterAutospacing="0"/>
        <w:contextualSpacing w:val="0"/>
        <w:jc w:val="both"/>
        <w:rPr>
          <w:rFonts w:ascii="Arial" w:hAnsi="Arial" w:cs="Arial"/>
          <w:vanish/>
        </w:rPr>
      </w:pPr>
    </w:p>
    <w:p w:rsidR="00224572" w:rsidRPr="006B6C32" w:rsidRDefault="00224572" w:rsidP="00B14C10">
      <w:pPr>
        <w:pStyle w:val="ListParagraph"/>
        <w:numPr>
          <w:ilvl w:val="0"/>
          <w:numId w:val="19"/>
        </w:numPr>
        <w:spacing w:after="0" w:afterAutospacing="0"/>
        <w:contextualSpacing w:val="0"/>
        <w:jc w:val="both"/>
        <w:rPr>
          <w:rFonts w:ascii="Arial" w:hAnsi="Arial" w:cs="Arial"/>
          <w:vanish/>
        </w:rPr>
      </w:pPr>
    </w:p>
    <w:p w:rsidR="00224572" w:rsidRPr="006B6C32" w:rsidRDefault="00224572" w:rsidP="00B14C10">
      <w:pPr>
        <w:pStyle w:val="ListParagraph"/>
        <w:numPr>
          <w:ilvl w:val="0"/>
          <w:numId w:val="19"/>
        </w:numPr>
        <w:spacing w:after="0" w:afterAutospacing="0"/>
        <w:contextualSpacing w:val="0"/>
        <w:jc w:val="both"/>
        <w:rPr>
          <w:rFonts w:ascii="Arial" w:hAnsi="Arial" w:cs="Arial"/>
          <w:vanish/>
        </w:rPr>
      </w:pPr>
    </w:p>
    <w:p w:rsidR="00224572" w:rsidRPr="006B6C32" w:rsidRDefault="00224572" w:rsidP="00B14C10">
      <w:pPr>
        <w:pStyle w:val="ListParagraph"/>
        <w:numPr>
          <w:ilvl w:val="0"/>
          <w:numId w:val="19"/>
        </w:numPr>
        <w:spacing w:after="0" w:afterAutospacing="0"/>
        <w:contextualSpacing w:val="0"/>
        <w:jc w:val="both"/>
        <w:rPr>
          <w:rFonts w:ascii="Arial" w:hAnsi="Arial" w:cs="Arial"/>
          <w:vanish/>
        </w:rPr>
      </w:pPr>
    </w:p>
    <w:p w:rsidR="00224572" w:rsidRPr="006B6C32" w:rsidRDefault="009B2F4B" w:rsidP="00BD7BCA">
      <w:pPr>
        <w:pStyle w:val="ListParagraph"/>
        <w:spacing w:after="0" w:afterAutospacing="0"/>
        <w:ind w:left="709"/>
        <w:contextualSpacing w:val="0"/>
        <w:jc w:val="both"/>
        <w:rPr>
          <w:rFonts w:ascii="Arial" w:hAnsi="Arial" w:cs="Arial"/>
        </w:rPr>
      </w:pPr>
      <w:r>
        <w:rPr>
          <w:rFonts w:ascii="Arial" w:hAnsi="Arial" w:cs="Arial"/>
        </w:rPr>
        <w:t>Verification revealed that t</w:t>
      </w:r>
      <w:r w:rsidR="00224572" w:rsidRPr="006B6C32">
        <w:rPr>
          <w:rFonts w:ascii="Arial" w:hAnsi="Arial" w:cs="Arial"/>
        </w:rPr>
        <w:t>he NTA</w:t>
      </w:r>
      <w:r w:rsidR="00004114">
        <w:rPr>
          <w:rFonts w:ascii="Arial" w:hAnsi="Arial" w:cs="Arial"/>
        </w:rPr>
        <w:t xml:space="preserve"> management</w:t>
      </w:r>
      <w:r w:rsidR="00224572" w:rsidRPr="006B6C32">
        <w:rPr>
          <w:rFonts w:ascii="Arial" w:hAnsi="Arial" w:cs="Arial"/>
        </w:rPr>
        <w:t xml:space="preserve"> did not conduct physical inventory of its </w:t>
      </w:r>
      <w:r w:rsidR="00202F22">
        <w:rPr>
          <w:rFonts w:ascii="Arial" w:hAnsi="Arial" w:cs="Arial"/>
        </w:rPr>
        <w:t>immovable assets</w:t>
      </w:r>
      <w:r w:rsidR="00224572" w:rsidRPr="006B6C32">
        <w:rPr>
          <w:rFonts w:ascii="Arial" w:hAnsi="Arial" w:cs="Arial"/>
        </w:rPr>
        <w:t xml:space="preserve"> </w:t>
      </w:r>
      <w:r w:rsidR="00202F22">
        <w:rPr>
          <w:rFonts w:ascii="Arial" w:hAnsi="Arial" w:cs="Arial"/>
        </w:rPr>
        <w:t>valued at P</w:t>
      </w:r>
      <w:r w:rsidR="00A6509B">
        <w:rPr>
          <w:rFonts w:ascii="Arial" w:hAnsi="Arial" w:cs="Arial"/>
        </w:rPr>
        <w:t>443.120</w:t>
      </w:r>
      <w:r w:rsidR="00224572" w:rsidRPr="006B6C32">
        <w:rPr>
          <w:rFonts w:ascii="Arial" w:hAnsi="Arial" w:cs="Arial"/>
        </w:rPr>
        <w:t xml:space="preserve"> as at December 31, 2016, thus, the RPCPPE was not prepared and submitted as at year-end;</w:t>
      </w:r>
    </w:p>
    <w:p w:rsidR="00EE417F" w:rsidRPr="006B6C32" w:rsidRDefault="00EE417F" w:rsidP="00851253">
      <w:pPr>
        <w:ind w:left="709"/>
        <w:jc w:val="both"/>
        <w:rPr>
          <w:rFonts w:ascii="Arial" w:hAnsi="Arial" w:cs="Arial"/>
          <w:i/>
          <w:iCs/>
          <w:sz w:val="22"/>
          <w:szCs w:val="22"/>
        </w:rPr>
      </w:pPr>
    </w:p>
    <w:p w:rsidR="00224572" w:rsidRPr="006B6C32" w:rsidRDefault="00224572" w:rsidP="00B14C10">
      <w:pPr>
        <w:pStyle w:val="ListParagraph"/>
        <w:numPr>
          <w:ilvl w:val="0"/>
          <w:numId w:val="20"/>
        </w:numPr>
        <w:spacing w:after="0" w:afterAutospacing="0"/>
        <w:ind w:left="709" w:firstLine="0"/>
        <w:contextualSpacing w:val="0"/>
        <w:jc w:val="both"/>
        <w:rPr>
          <w:rFonts w:ascii="Arial" w:hAnsi="Arial" w:cs="Arial"/>
        </w:rPr>
      </w:pPr>
      <w:r w:rsidRPr="006B6C32">
        <w:rPr>
          <w:rFonts w:ascii="Arial" w:hAnsi="Arial" w:cs="Arial"/>
        </w:rPr>
        <w:t xml:space="preserve">Property Acknowledgement Receipts (PAR) were not renewed three years after issuance, or every time there is a change in custodianship/user of the property; </w:t>
      </w:r>
    </w:p>
    <w:p w:rsidR="00224572" w:rsidRPr="006B6C32" w:rsidRDefault="00224572" w:rsidP="00851253">
      <w:pPr>
        <w:pStyle w:val="ListParagraph"/>
        <w:ind w:left="709"/>
        <w:rPr>
          <w:rFonts w:ascii="Arial" w:hAnsi="Arial" w:cs="Arial"/>
        </w:rPr>
      </w:pPr>
    </w:p>
    <w:p w:rsidR="00224572" w:rsidRDefault="00224572" w:rsidP="00B14C10">
      <w:pPr>
        <w:pStyle w:val="ListParagraph"/>
        <w:numPr>
          <w:ilvl w:val="0"/>
          <w:numId w:val="20"/>
        </w:numPr>
        <w:spacing w:after="0" w:afterAutospacing="0"/>
        <w:ind w:left="709" w:firstLine="0"/>
        <w:contextualSpacing w:val="0"/>
        <w:jc w:val="both"/>
        <w:rPr>
          <w:rFonts w:ascii="Arial" w:hAnsi="Arial" w:cs="Arial"/>
        </w:rPr>
      </w:pPr>
      <w:r w:rsidRPr="006B6C32">
        <w:rPr>
          <w:rFonts w:ascii="Arial" w:hAnsi="Arial" w:cs="Arial"/>
        </w:rPr>
        <w:t>Supplies and materials and unserviceable properties for disposal were found in the same storage area resulting in the piling of new stocks, serviceable and unserviceable properties that may result in the deterioration, damage or even loss of said properties. Furthermore, other serviceable and unserviceable properties were kept in various places like the motor pool, power room and in other parts of the NTA premises which hampers easy a</w:t>
      </w:r>
      <w:r w:rsidR="0032240E">
        <w:rPr>
          <w:rFonts w:ascii="Arial" w:hAnsi="Arial" w:cs="Arial"/>
        </w:rPr>
        <w:t>ccess to properties when needed; and</w:t>
      </w:r>
    </w:p>
    <w:p w:rsidR="00224572" w:rsidRPr="006B6C32" w:rsidRDefault="00224572" w:rsidP="00851253">
      <w:pPr>
        <w:pStyle w:val="ListParagraph"/>
        <w:ind w:left="0"/>
        <w:jc w:val="both"/>
        <w:rPr>
          <w:rFonts w:ascii="Arial" w:hAnsi="Arial" w:cs="Arial"/>
          <w:i/>
        </w:rPr>
      </w:pPr>
    </w:p>
    <w:p w:rsidR="00224572" w:rsidRDefault="00AD0AD9" w:rsidP="00C90B3C">
      <w:pPr>
        <w:pStyle w:val="ListParagraph"/>
        <w:numPr>
          <w:ilvl w:val="0"/>
          <w:numId w:val="83"/>
        </w:numPr>
        <w:ind w:left="0" w:right="3969" w:firstLine="0"/>
        <w:jc w:val="both"/>
        <w:rPr>
          <w:rFonts w:ascii="Arial" w:hAnsi="Arial" w:cs="Arial"/>
          <w:i/>
        </w:rPr>
      </w:pPr>
      <w:r w:rsidRPr="00642590">
        <w:rPr>
          <w:rFonts w:ascii="Arial" w:hAnsi="Arial" w:cs="Arial"/>
          <w:i/>
        </w:rPr>
        <w:t xml:space="preserve">Assets in Cagayan </w:t>
      </w:r>
      <w:r w:rsidR="00642590" w:rsidRPr="00642590">
        <w:rPr>
          <w:rFonts w:ascii="Arial" w:hAnsi="Arial" w:cs="Arial"/>
          <w:i/>
        </w:rPr>
        <w:t xml:space="preserve">Branch Office </w:t>
      </w:r>
      <w:r w:rsidRPr="00642590">
        <w:rPr>
          <w:rFonts w:ascii="Arial" w:hAnsi="Arial" w:cs="Arial"/>
          <w:i/>
        </w:rPr>
        <w:t>remain i</w:t>
      </w:r>
      <w:r w:rsidR="00224572" w:rsidRPr="00642590">
        <w:rPr>
          <w:rFonts w:ascii="Arial" w:hAnsi="Arial" w:cs="Arial"/>
          <w:i/>
        </w:rPr>
        <w:t xml:space="preserve">dle for years and were not </w:t>
      </w:r>
      <w:r w:rsidR="00642590" w:rsidRPr="00642590">
        <w:rPr>
          <w:rFonts w:ascii="Arial" w:hAnsi="Arial" w:cs="Arial"/>
          <w:i/>
        </w:rPr>
        <w:t>provided with allowance for</w:t>
      </w:r>
      <w:r w:rsidR="00224572" w:rsidRPr="00642590">
        <w:rPr>
          <w:rFonts w:ascii="Arial" w:hAnsi="Arial" w:cs="Arial"/>
          <w:i/>
        </w:rPr>
        <w:t xml:space="preserve"> Impairment </w:t>
      </w:r>
      <w:r w:rsidR="00642590">
        <w:rPr>
          <w:rFonts w:ascii="Arial" w:hAnsi="Arial" w:cs="Arial"/>
          <w:i/>
        </w:rPr>
        <w:t>contrary to PPSAS 21.</w:t>
      </w:r>
    </w:p>
    <w:p w:rsidR="00642590" w:rsidRPr="00642590" w:rsidRDefault="00642590" w:rsidP="00642590">
      <w:pPr>
        <w:pStyle w:val="ListParagraph"/>
        <w:ind w:left="0" w:right="3969"/>
        <w:jc w:val="both"/>
        <w:rPr>
          <w:rFonts w:ascii="Arial" w:hAnsi="Arial" w:cs="Arial"/>
          <w:i/>
        </w:rPr>
      </w:pPr>
    </w:p>
    <w:p w:rsidR="00224572" w:rsidRPr="00944193" w:rsidRDefault="00224572" w:rsidP="00944193">
      <w:pPr>
        <w:pStyle w:val="ListParagraph"/>
        <w:numPr>
          <w:ilvl w:val="1"/>
          <w:numId w:val="78"/>
        </w:numPr>
        <w:ind w:left="0" w:firstLine="0"/>
        <w:jc w:val="both"/>
        <w:rPr>
          <w:rFonts w:ascii="Arial" w:hAnsi="Arial" w:cs="Arial"/>
        </w:rPr>
      </w:pPr>
      <w:r w:rsidRPr="00944193">
        <w:rPr>
          <w:rFonts w:ascii="Arial" w:hAnsi="Arial" w:cs="Arial"/>
        </w:rPr>
        <w:t>Paragraph 23 of the Philippine Public Sector Accounting Standards (PPSAS) 21 states:</w:t>
      </w:r>
    </w:p>
    <w:p w:rsidR="00224572" w:rsidRPr="006B6C32" w:rsidRDefault="00224572" w:rsidP="00851253">
      <w:pPr>
        <w:pStyle w:val="ListParagraph"/>
        <w:jc w:val="both"/>
        <w:rPr>
          <w:rFonts w:ascii="Arial" w:hAnsi="Arial" w:cs="Arial"/>
        </w:rPr>
      </w:pPr>
    </w:p>
    <w:p w:rsidR="00224572" w:rsidRPr="006B6C32" w:rsidRDefault="00224572" w:rsidP="00D27E5F">
      <w:pPr>
        <w:pStyle w:val="ListParagraph"/>
        <w:ind w:right="985"/>
        <w:jc w:val="both"/>
        <w:rPr>
          <w:rFonts w:ascii="Arial" w:hAnsi="Arial" w:cs="Arial"/>
          <w:i/>
        </w:rPr>
      </w:pPr>
      <w:r w:rsidRPr="006B6C32">
        <w:rPr>
          <w:rFonts w:ascii="Arial" w:hAnsi="Arial" w:cs="Arial"/>
          <w:i/>
        </w:rPr>
        <w:t xml:space="preserve">This Standard defines an impairment as a loss in the future economic benefits or service potential of an asset, over and above the systematic recognition of the loss of the asset’s future economic </w:t>
      </w:r>
      <w:r w:rsidRPr="006B6C32">
        <w:rPr>
          <w:rFonts w:ascii="Arial" w:hAnsi="Arial" w:cs="Arial"/>
          <w:i/>
        </w:rPr>
        <w:lastRenderedPageBreak/>
        <w:t>benefits or service potential through depreciation (amortization). Impairment, therefore, reflects a decline in the utility of an asset to the entity that controls it. For example, an entity may have printing equipment with a reduced service potential as a result of changes in technology; because of the specialized nature of the equipment it is unlikely that it can be leased out or sold, and therefore the entity is unable to generate cash flows from leasing or disposing of the asset. The asset is regarded as impaired, as it is no longer capable of providing the entity with the same level of service potential – it has little utility for the entity in contributing to the achievement of its objectives.</w:t>
      </w:r>
    </w:p>
    <w:p w:rsidR="00224572" w:rsidRPr="006B6C32" w:rsidRDefault="00224572" w:rsidP="00851253">
      <w:pPr>
        <w:pStyle w:val="ListParagraph"/>
        <w:jc w:val="both"/>
        <w:rPr>
          <w:rFonts w:ascii="Arial" w:hAnsi="Arial" w:cs="Arial"/>
          <w:i/>
        </w:rPr>
      </w:pPr>
    </w:p>
    <w:p w:rsidR="00224572" w:rsidRPr="006B6C32" w:rsidRDefault="00224572" w:rsidP="00944193">
      <w:pPr>
        <w:pStyle w:val="ListParagraph"/>
        <w:numPr>
          <w:ilvl w:val="1"/>
          <w:numId w:val="78"/>
        </w:numPr>
        <w:ind w:left="0" w:firstLine="0"/>
        <w:jc w:val="both"/>
        <w:rPr>
          <w:rFonts w:ascii="Arial" w:hAnsi="Arial" w:cs="Arial"/>
        </w:rPr>
      </w:pPr>
      <w:r w:rsidRPr="006B6C32">
        <w:rPr>
          <w:rFonts w:ascii="Arial" w:hAnsi="Arial" w:cs="Arial"/>
        </w:rPr>
        <w:t xml:space="preserve">Audit of PPE in Cagayan Branch Office disclosed that some of the properties have become idle for years and were untapped for possible source of income. Likewise, these non-working assets incur expenses for their maintenance like security and other expenses. The agency is deprived of any return from any income such as </w:t>
      </w:r>
      <w:r w:rsidR="00A513F2" w:rsidRPr="006B6C32">
        <w:rPr>
          <w:rFonts w:ascii="Arial" w:hAnsi="Arial" w:cs="Arial"/>
        </w:rPr>
        <w:t>being</w:t>
      </w:r>
      <w:r w:rsidRPr="006B6C32">
        <w:rPr>
          <w:rFonts w:ascii="Arial" w:hAnsi="Arial" w:cs="Arial"/>
        </w:rPr>
        <w:t xml:space="preserve"> rented out for comm</w:t>
      </w:r>
      <w:r w:rsidR="00A513F2" w:rsidRPr="006B6C32">
        <w:rPr>
          <w:rFonts w:ascii="Arial" w:hAnsi="Arial" w:cs="Arial"/>
        </w:rPr>
        <w:t>ercial or agricultural use or</w:t>
      </w:r>
      <w:r w:rsidRPr="006B6C32">
        <w:rPr>
          <w:rFonts w:ascii="Arial" w:hAnsi="Arial" w:cs="Arial"/>
        </w:rPr>
        <w:t xml:space="preserve"> be</w:t>
      </w:r>
      <w:r w:rsidR="00A513F2" w:rsidRPr="006B6C32">
        <w:rPr>
          <w:rFonts w:ascii="Arial" w:hAnsi="Arial" w:cs="Arial"/>
        </w:rPr>
        <w:t>ing</w:t>
      </w:r>
      <w:r w:rsidRPr="006B6C32">
        <w:rPr>
          <w:rFonts w:ascii="Arial" w:hAnsi="Arial" w:cs="Arial"/>
        </w:rPr>
        <w:t xml:space="preserve"> utilized by the agency.</w:t>
      </w:r>
    </w:p>
    <w:p w:rsidR="00224572" w:rsidRPr="006B6C32" w:rsidRDefault="00224572" w:rsidP="00851253">
      <w:pPr>
        <w:pStyle w:val="ListParagraph"/>
        <w:ind w:left="0"/>
        <w:jc w:val="both"/>
        <w:rPr>
          <w:rFonts w:ascii="Arial" w:hAnsi="Arial" w:cs="Arial"/>
        </w:rPr>
      </w:pPr>
    </w:p>
    <w:p w:rsidR="00084CBC" w:rsidRDefault="00267946" w:rsidP="00944193">
      <w:pPr>
        <w:pStyle w:val="ListParagraph"/>
        <w:numPr>
          <w:ilvl w:val="1"/>
          <w:numId w:val="78"/>
        </w:numPr>
        <w:ind w:left="0" w:firstLine="0"/>
        <w:jc w:val="both"/>
        <w:rPr>
          <w:rFonts w:ascii="Arial" w:hAnsi="Arial" w:cs="Arial"/>
        </w:rPr>
      </w:pPr>
      <w:r w:rsidRPr="006B6C32">
        <w:rPr>
          <w:rFonts w:ascii="Arial" w:hAnsi="Arial" w:cs="Arial"/>
        </w:rPr>
        <w:t>For fair presentation</w:t>
      </w:r>
      <w:r w:rsidR="00087656" w:rsidRPr="006B6C32">
        <w:rPr>
          <w:rFonts w:ascii="Arial" w:hAnsi="Arial" w:cs="Arial"/>
        </w:rPr>
        <w:t xml:space="preserve"> in the books of t</w:t>
      </w:r>
      <w:r w:rsidR="00224572" w:rsidRPr="006B6C32">
        <w:rPr>
          <w:rFonts w:ascii="Arial" w:hAnsi="Arial" w:cs="Arial"/>
        </w:rPr>
        <w:t>he idle a</w:t>
      </w:r>
      <w:r w:rsidR="00657CB9" w:rsidRPr="006B6C32">
        <w:rPr>
          <w:rFonts w:ascii="Arial" w:hAnsi="Arial" w:cs="Arial"/>
        </w:rPr>
        <w:t xml:space="preserve">ssets that are no longer used, </w:t>
      </w:r>
      <w:r w:rsidR="00224572" w:rsidRPr="006B6C32">
        <w:rPr>
          <w:rFonts w:ascii="Arial" w:hAnsi="Arial" w:cs="Arial"/>
        </w:rPr>
        <w:t>are with the possibility of having been impaired in status of valuation as required in Item D, Paragraph 27 of PPSAS 21</w:t>
      </w:r>
      <w:r w:rsidRPr="006B6C32">
        <w:rPr>
          <w:rFonts w:ascii="Arial" w:hAnsi="Arial" w:cs="Arial"/>
        </w:rPr>
        <w:t xml:space="preserve"> </w:t>
      </w:r>
      <w:r w:rsidR="008363EC" w:rsidRPr="006B6C32">
        <w:rPr>
          <w:rFonts w:ascii="Arial" w:hAnsi="Arial" w:cs="Arial"/>
        </w:rPr>
        <w:t>-</w:t>
      </w:r>
      <w:r w:rsidRPr="006B6C32">
        <w:rPr>
          <w:rFonts w:ascii="Arial" w:hAnsi="Arial" w:cs="Arial"/>
        </w:rPr>
        <w:t xml:space="preserve"> Impairment of Non-Cash Generating Assets</w:t>
      </w:r>
      <w:r w:rsidR="00626E3D" w:rsidRPr="006B6C32">
        <w:rPr>
          <w:rFonts w:ascii="Arial" w:hAnsi="Arial" w:cs="Arial"/>
        </w:rPr>
        <w:t>:</w:t>
      </w:r>
    </w:p>
    <w:p w:rsidR="00267946" w:rsidRPr="006B6C32" w:rsidRDefault="00267946" w:rsidP="00851253">
      <w:pPr>
        <w:pStyle w:val="ListParagraph"/>
        <w:rPr>
          <w:rFonts w:ascii="Arial" w:hAnsi="Arial" w:cs="Arial"/>
        </w:rPr>
      </w:pPr>
    </w:p>
    <w:p w:rsidR="00267946" w:rsidRPr="006B6C32" w:rsidRDefault="00267946" w:rsidP="00D27E5F">
      <w:pPr>
        <w:pStyle w:val="ListParagraph"/>
        <w:spacing w:after="0" w:afterAutospacing="0"/>
        <w:ind w:left="709" w:right="985"/>
        <w:jc w:val="both"/>
        <w:rPr>
          <w:rFonts w:ascii="Arial" w:hAnsi="Arial" w:cs="Arial"/>
          <w:i/>
        </w:rPr>
      </w:pPr>
      <w:r w:rsidRPr="006B6C32">
        <w:rPr>
          <w:rFonts w:ascii="Arial" w:hAnsi="Arial" w:cs="Arial"/>
          <w:i/>
        </w:rPr>
        <w:t xml:space="preserve">Significant long-term changes </w:t>
      </w:r>
      <w:r w:rsidR="00414512" w:rsidRPr="006B6C32">
        <w:rPr>
          <w:rFonts w:ascii="Arial" w:hAnsi="Arial" w:cs="Arial"/>
          <w:i/>
        </w:rPr>
        <w:t>with an adverse effect on the entity have taken place during the period, or are expected to take place in the future, in the extent to which, or manner in which, an asset is used or is expected to be used. These changes include the asset becoming idle, plans to discontinue or restructure the operation to which an asset belongs, or plans to dispose of an asset before</w:t>
      </w:r>
      <w:r w:rsidR="005444F4" w:rsidRPr="006B6C32">
        <w:rPr>
          <w:rFonts w:ascii="Arial" w:hAnsi="Arial" w:cs="Arial"/>
          <w:i/>
        </w:rPr>
        <w:t xml:space="preserve"> the previously expected date and reassessing the useful life of an asset as finite rather than infinite. </w:t>
      </w:r>
    </w:p>
    <w:p w:rsidR="00772786" w:rsidRPr="006B6C32" w:rsidRDefault="00772786" w:rsidP="00851253">
      <w:pPr>
        <w:pStyle w:val="ListParagraph"/>
        <w:spacing w:after="0" w:afterAutospacing="0"/>
        <w:ind w:left="709"/>
        <w:jc w:val="both"/>
        <w:rPr>
          <w:rFonts w:ascii="Arial" w:hAnsi="Arial" w:cs="Arial"/>
          <w:i/>
        </w:rPr>
      </w:pPr>
    </w:p>
    <w:p w:rsidR="00055C87" w:rsidRPr="00944193" w:rsidRDefault="00055C87" w:rsidP="00944193">
      <w:pPr>
        <w:pStyle w:val="ListParagraph"/>
        <w:numPr>
          <w:ilvl w:val="0"/>
          <w:numId w:val="83"/>
        </w:numPr>
        <w:ind w:left="0" w:right="3969" w:firstLine="0"/>
        <w:jc w:val="both"/>
        <w:rPr>
          <w:rFonts w:ascii="Arial" w:hAnsi="Arial" w:cs="Arial"/>
          <w:i/>
        </w:rPr>
      </w:pPr>
      <w:r w:rsidRPr="00944193">
        <w:rPr>
          <w:rFonts w:ascii="Arial" w:hAnsi="Arial" w:cs="Arial"/>
          <w:i/>
        </w:rPr>
        <w:t xml:space="preserve">Property, Plant and Equipment Ledger Cards </w:t>
      </w:r>
      <w:r w:rsidR="00FF2ED5" w:rsidRPr="00944193">
        <w:rPr>
          <w:rFonts w:ascii="Arial" w:hAnsi="Arial" w:cs="Arial"/>
          <w:i/>
        </w:rPr>
        <w:t xml:space="preserve">in </w:t>
      </w:r>
      <w:r w:rsidR="00CF5557" w:rsidRPr="00944193">
        <w:rPr>
          <w:rFonts w:ascii="Arial" w:hAnsi="Arial" w:cs="Arial"/>
          <w:i/>
        </w:rPr>
        <w:t xml:space="preserve">the </w:t>
      </w:r>
      <w:r w:rsidR="00FF2ED5" w:rsidRPr="00944193">
        <w:rPr>
          <w:rFonts w:ascii="Arial" w:hAnsi="Arial" w:cs="Arial"/>
          <w:i/>
        </w:rPr>
        <w:t xml:space="preserve">Tobacco Dust Processing (TDP) </w:t>
      </w:r>
      <w:r w:rsidR="00642590" w:rsidRPr="00944193">
        <w:rPr>
          <w:rFonts w:ascii="Arial" w:hAnsi="Arial" w:cs="Arial"/>
          <w:i/>
        </w:rPr>
        <w:t xml:space="preserve">Project </w:t>
      </w:r>
      <w:r w:rsidRPr="00944193">
        <w:rPr>
          <w:rFonts w:ascii="Arial" w:hAnsi="Arial" w:cs="Arial"/>
          <w:i/>
        </w:rPr>
        <w:t>Accounting Unit and the Property Stock Card by the Property Unit were not maintained, thus reconciliation cannot be established.</w:t>
      </w:r>
    </w:p>
    <w:p w:rsidR="00944193" w:rsidRPr="00944193" w:rsidRDefault="00944193" w:rsidP="00944193">
      <w:pPr>
        <w:pStyle w:val="ListParagraph"/>
        <w:rPr>
          <w:rFonts w:ascii="Arial" w:hAnsi="Arial" w:cs="Arial"/>
        </w:rPr>
      </w:pPr>
    </w:p>
    <w:p w:rsidR="006B31BB" w:rsidRDefault="00944193" w:rsidP="006B31BB">
      <w:pPr>
        <w:pStyle w:val="ListParagraph"/>
        <w:numPr>
          <w:ilvl w:val="1"/>
          <w:numId w:val="85"/>
        </w:numPr>
        <w:ind w:left="0" w:firstLine="0"/>
        <w:jc w:val="both"/>
        <w:rPr>
          <w:rFonts w:ascii="Arial" w:hAnsi="Arial" w:cs="Arial"/>
        </w:rPr>
      </w:pPr>
      <w:r w:rsidRPr="00944193">
        <w:rPr>
          <w:rFonts w:ascii="Arial" w:hAnsi="Arial" w:cs="Arial"/>
        </w:rPr>
        <w:t>Section 111 of PD 1445 provides that the accounts of an agency shall be kept in such detail as necessary to meet the needs of the agency and at the same time be adequate to furnish the information needed by fiscal or control agencies of the government.</w:t>
      </w:r>
    </w:p>
    <w:p w:rsidR="006B31BB" w:rsidRDefault="006B31BB" w:rsidP="006B31BB">
      <w:pPr>
        <w:pStyle w:val="ListParagraph"/>
        <w:ind w:left="0"/>
        <w:jc w:val="both"/>
        <w:rPr>
          <w:rFonts w:ascii="Arial" w:hAnsi="Arial" w:cs="Arial"/>
        </w:rPr>
      </w:pPr>
    </w:p>
    <w:p w:rsidR="006B31BB" w:rsidRDefault="006615CC" w:rsidP="006B31BB">
      <w:pPr>
        <w:pStyle w:val="ListParagraph"/>
        <w:numPr>
          <w:ilvl w:val="1"/>
          <w:numId w:val="85"/>
        </w:numPr>
        <w:ind w:left="0" w:firstLine="0"/>
        <w:jc w:val="both"/>
        <w:rPr>
          <w:rFonts w:ascii="Arial" w:hAnsi="Arial" w:cs="Arial"/>
        </w:rPr>
      </w:pPr>
      <w:r w:rsidRPr="006B31BB">
        <w:rPr>
          <w:rFonts w:ascii="Arial" w:hAnsi="Arial" w:cs="Arial"/>
        </w:rPr>
        <w:t xml:space="preserve">Further, Section 43 of the </w:t>
      </w:r>
      <w:r w:rsidRPr="000D39F1">
        <w:rPr>
          <w:rFonts w:ascii="Arial" w:hAnsi="Arial" w:cs="Arial"/>
        </w:rPr>
        <w:t xml:space="preserve">Government Accounting </w:t>
      </w:r>
      <w:r w:rsidR="00642590" w:rsidRPr="000D39F1">
        <w:rPr>
          <w:rFonts w:ascii="Arial" w:hAnsi="Arial" w:cs="Arial"/>
        </w:rPr>
        <w:t>Manual</w:t>
      </w:r>
      <w:r w:rsidRPr="000D39F1">
        <w:rPr>
          <w:rFonts w:ascii="Arial" w:hAnsi="Arial" w:cs="Arial"/>
        </w:rPr>
        <w:t xml:space="preserve"> (</w:t>
      </w:r>
      <w:r w:rsidR="00642590" w:rsidRPr="000D39F1">
        <w:rPr>
          <w:rFonts w:ascii="Arial" w:hAnsi="Arial" w:cs="Arial"/>
        </w:rPr>
        <w:t>GAM</w:t>
      </w:r>
      <w:r w:rsidRPr="000D39F1">
        <w:rPr>
          <w:rFonts w:ascii="Arial" w:hAnsi="Arial" w:cs="Arial"/>
        </w:rPr>
        <w:t xml:space="preserve">), Volume </w:t>
      </w:r>
      <w:r w:rsidRPr="006B31BB">
        <w:rPr>
          <w:rFonts w:ascii="Arial" w:hAnsi="Arial" w:cs="Arial"/>
        </w:rPr>
        <w:t>I, requires the Accounting Unit to maintain Supplies Ledger Cards for each inventory stock, Property, Plant and Equipment Ledger Cards for each category of plant, property and equipment including work and other animals, livestock, etc. The subsidiary ledger cards shall contain the details of the General Ledger accounts.</w:t>
      </w:r>
    </w:p>
    <w:p w:rsidR="006B31BB" w:rsidRPr="006B31BB" w:rsidRDefault="006B31BB" w:rsidP="006B31BB">
      <w:pPr>
        <w:pStyle w:val="ListParagraph"/>
        <w:rPr>
          <w:rFonts w:ascii="Arial" w:hAnsi="Arial" w:cs="Arial"/>
        </w:rPr>
      </w:pPr>
    </w:p>
    <w:p w:rsidR="006B31BB" w:rsidRDefault="006615CC" w:rsidP="006B31BB">
      <w:pPr>
        <w:pStyle w:val="ListParagraph"/>
        <w:numPr>
          <w:ilvl w:val="1"/>
          <w:numId w:val="85"/>
        </w:numPr>
        <w:ind w:left="0" w:firstLine="0"/>
        <w:jc w:val="both"/>
        <w:rPr>
          <w:rFonts w:ascii="Arial" w:hAnsi="Arial" w:cs="Arial"/>
        </w:rPr>
      </w:pPr>
      <w:r w:rsidRPr="006B31BB">
        <w:rPr>
          <w:rFonts w:ascii="Arial" w:hAnsi="Arial" w:cs="Arial"/>
        </w:rPr>
        <w:t xml:space="preserve">For check and balance, the Property and Supply Unit shall maintain Property Cards (PC) for property, plant and equipment, and Stock Cards (SC) for inventories. </w:t>
      </w:r>
      <w:r w:rsidRPr="006B31BB">
        <w:rPr>
          <w:rFonts w:ascii="Arial" w:hAnsi="Arial" w:cs="Arial"/>
        </w:rPr>
        <w:lastRenderedPageBreak/>
        <w:t xml:space="preserve">The balance in quantity per PC and SC should always reconcile with the ledger cards of the Accounting Unit. </w:t>
      </w:r>
    </w:p>
    <w:p w:rsidR="006B31BB" w:rsidRPr="006B31BB" w:rsidRDefault="006B31BB" w:rsidP="006B31BB">
      <w:pPr>
        <w:pStyle w:val="ListParagraph"/>
        <w:rPr>
          <w:rFonts w:ascii="Arial" w:hAnsi="Arial" w:cs="Arial"/>
        </w:rPr>
      </w:pPr>
    </w:p>
    <w:p w:rsidR="006B31BB" w:rsidRDefault="006615CC" w:rsidP="006B31BB">
      <w:pPr>
        <w:pStyle w:val="ListParagraph"/>
        <w:numPr>
          <w:ilvl w:val="1"/>
          <w:numId w:val="85"/>
        </w:numPr>
        <w:ind w:left="0" w:firstLine="0"/>
        <w:jc w:val="both"/>
        <w:rPr>
          <w:rFonts w:ascii="Arial" w:hAnsi="Arial" w:cs="Arial"/>
        </w:rPr>
      </w:pPr>
      <w:r w:rsidRPr="006B31BB">
        <w:rPr>
          <w:rFonts w:ascii="Arial" w:hAnsi="Arial" w:cs="Arial"/>
        </w:rPr>
        <w:t xml:space="preserve">Inquiry with the Plant Supervisor who acts as the Property </w:t>
      </w:r>
      <w:r w:rsidR="00A513F2" w:rsidRPr="006B31BB">
        <w:rPr>
          <w:rFonts w:ascii="Arial" w:hAnsi="Arial" w:cs="Arial"/>
        </w:rPr>
        <w:t>Custodian disclosed</w:t>
      </w:r>
      <w:r w:rsidRPr="006B31BB">
        <w:rPr>
          <w:rFonts w:ascii="Arial" w:hAnsi="Arial" w:cs="Arial"/>
        </w:rPr>
        <w:t xml:space="preserve"> that the management does not prepare and maintain Property Cards because they are not aware of such, thus reconciliation between accounting and propert</w:t>
      </w:r>
      <w:r w:rsidR="00961880" w:rsidRPr="006B31BB">
        <w:rPr>
          <w:rFonts w:ascii="Arial" w:hAnsi="Arial" w:cs="Arial"/>
        </w:rPr>
        <w:t xml:space="preserve">y records cannot be </w:t>
      </w:r>
      <w:r w:rsidR="00803AC0" w:rsidRPr="006B31BB">
        <w:rPr>
          <w:rFonts w:ascii="Arial" w:hAnsi="Arial" w:cs="Arial"/>
        </w:rPr>
        <w:t>conducted</w:t>
      </w:r>
      <w:r w:rsidR="00961880" w:rsidRPr="006B31BB">
        <w:rPr>
          <w:rFonts w:ascii="Arial" w:hAnsi="Arial" w:cs="Arial"/>
        </w:rPr>
        <w:t>.</w:t>
      </w:r>
    </w:p>
    <w:p w:rsidR="006B31BB" w:rsidRPr="006B31BB" w:rsidRDefault="006B31BB" w:rsidP="006B31BB">
      <w:pPr>
        <w:pStyle w:val="ListParagraph"/>
        <w:rPr>
          <w:rFonts w:ascii="Arial" w:hAnsi="Arial" w:cs="Arial"/>
          <w:b/>
        </w:rPr>
      </w:pPr>
    </w:p>
    <w:p w:rsidR="00224572" w:rsidRPr="006B31BB" w:rsidRDefault="002A1C21" w:rsidP="006B31BB">
      <w:pPr>
        <w:pStyle w:val="ListParagraph"/>
        <w:numPr>
          <w:ilvl w:val="1"/>
          <w:numId w:val="85"/>
        </w:numPr>
        <w:ind w:left="0" w:firstLine="0"/>
        <w:jc w:val="both"/>
        <w:rPr>
          <w:rFonts w:ascii="Arial" w:hAnsi="Arial" w:cs="Arial"/>
        </w:rPr>
      </w:pPr>
      <w:r w:rsidRPr="006B31BB">
        <w:rPr>
          <w:rFonts w:ascii="Arial" w:hAnsi="Arial" w:cs="Arial"/>
          <w:b/>
        </w:rPr>
        <w:t>We</w:t>
      </w:r>
      <w:r w:rsidR="00224572" w:rsidRPr="006B31BB">
        <w:rPr>
          <w:rFonts w:ascii="Arial" w:hAnsi="Arial" w:cs="Arial"/>
          <w:b/>
        </w:rPr>
        <w:t xml:space="preserve"> </w:t>
      </w:r>
      <w:r w:rsidR="00772786" w:rsidRPr="006B31BB">
        <w:rPr>
          <w:rFonts w:ascii="Arial" w:hAnsi="Arial" w:cs="Arial"/>
          <w:b/>
        </w:rPr>
        <w:t xml:space="preserve">reiterated our prior year’s audit </w:t>
      </w:r>
      <w:r w:rsidR="00224572" w:rsidRPr="006B31BB">
        <w:rPr>
          <w:rFonts w:ascii="Arial" w:hAnsi="Arial" w:cs="Arial"/>
          <w:b/>
        </w:rPr>
        <w:t>recommend</w:t>
      </w:r>
      <w:r w:rsidR="00772786" w:rsidRPr="006B31BB">
        <w:rPr>
          <w:rFonts w:ascii="Arial" w:hAnsi="Arial" w:cs="Arial"/>
          <w:b/>
        </w:rPr>
        <w:t>ation</w:t>
      </w:r>
      <w:r w:rsidR="00224572" w:rsidRPr="006B31BB">
        <w:rPr>
          <w:rFonts w:ascii="Arial" w:hAnsi="Arial" w:cs="Arial"/>
          <w:b/>
        </w:rPr>
        <w:t xml:space="preserve"> </w:t>
      </w:r>
      <w:r w:rsidR="00772786" w:rsidRPr="006B31BB">
        <w:rPr>
          <w:rFonts w:ascii="Arial" w:hAnsi="Arial" w:cs="Arial"/>
          <w:b/>
        </w:rPr>
        <w:t xml:space="preserve">and </w:t>
      </w:r>
      <w:r w:rsidR="00224572" w:rsidRPr="006B31BB">
        <w:rPr>
          <w:rFonts w:ascii="Arial" w:hAnsi="Arial" w:cs="Arial"/>
          <w:b/>
        </w:rPr>
        <w:t>Management</w:t>
      </w:r>
      <w:r w:rsidR="00772786" w:rsidRPr="006B31BB">
        <w:rPr>
          <w:rFonts w:ascii="Arial" w:hAnsi="Arial" w:cs="Arial"/>
          <w:b/>
        </w:rPr>
        <w:t xml:space="preserve"> agreed to</w:t>
      </w:r>
      <w:r w:rsidR="00224572" w:rsidRPr="006B31BB">
        <w:rPr>
          <w:rFonts w:ascii="Arial" w:hAnsi="Arial" w:cs="Arial"/>
          <w:b/>
        </w:rPr>
        <w:t>:</w:t>
      </w:r>
    </w:p>
    <w:p w:rsidR="00EB728A" w:rsidRPr="006B6C32" w:rsidRDefault="00224572"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 xml:space="preserve">Create an Inventory Committee </w:t>
      </w:r>
      <w:r w:rsidR="000B4867" w:rsidRPr="006B6C32">
        <w:rPr>
          <w:rFonts w:ascii="Arial" w:hAnsi="Arial" w:cs="Arial"/>
          <w:b/>
          <w:sz w:val="22"/>
          <w:szCs w:val="22"/>
        </w:rPr>
        <w:t>which will</w:t>
      </w:r>
      <w:r w:rsidRPr="006B6C32">
        <w:rPr>
          <w:rFonts w:ascii="Arial" w:hAnsi="Arial" w:cs="Arial"/>
          <w:sz w:val="22"/>
          <w:szCs w:val="22"/>
        </w:rPr>
        <w:t xml:space="preserve"> </w:t>
      </w:r>
      <w:r w:rsidRPr="006B6C32">
        <w:rPr>
          <w:rFonts w:ascii="Arial" w:hAnsi="Arial" w:cs="Arial"/>
          <w:b/>
          <w:sz w:val="22"/>
          <w:szCs w:val="22"/>
        </w:rPr>
        <w:t xml:space="preserve">conduct physical inventory of Property, Plant and Equipment (PPE) annually </w:t>
      </w:r>
      <w:r w:rsidR="00EB728A" w:rsidRPr="006B6C32">
        <w:rPr>
          <w:rFonts w:ascii="Arial" w:hAnsi="Arial" w:cs="Arial"/>
          <w:b/>
          <w:sz w:val="22"/>
          <w:szCs w:val="22"/>
        </w:rPr>
        <w:t xml:space="preserve">and complete the inventory of immovable assets </w:t>
      </w:r>
      <w:r w:rsidRPr="006B6C32">
        <w:rPr>
          <w:rFonts w:ascii="Arial" w:hAnsi="Arial" w:cs="Arial"/>
          <w:b/>
          <w:sz w:val="22"/>
          <w:szCs w:val="22"/>
        </w:rPr>
        <w:t>and submit the required Report on the Physical Count of Property, Plant and Equipment (RPCPPE) in conformity with</w:t>
      </w:r>
      <w:r w:rsidRPr="006B6C32">
        <w:rPr>
          <w:rFonts w:ascii="Arial" w:hAnsi="Arial" w:cs="Arial"/>
          <w:sz w:val="22"/>
          <w:szCs w:val="22"/>
        </w:rPr>
        <w:t xml:space="preserve"> </w:t>
      </w:r>
      <w:r w:rsidRPr="006B6C32">
        <w:rPr>
          <w:rFonts w:ascii="Arial" w:hAnsi="Arial" w:cs="Arial"/>
          <w:b/>
          <w:sz w:val="22"/>
          <w:szCs w:val="22"/>
        </w:rPr>
        <w:t>COA Circular No. 80-124 dated January 18, 1980 and Chapter 10, Section 42 of the Government Accounting Manual (GAM) Volume II;</w:t>
      </w:r>
    </w:p>
    <w:p w:rsidR="00EB728A" w:rsidRPr="006B6C32" w:rsidRDefault="00EB728A" w:rsidP="00851253">
      <w:pPr>
        <w:ind w:left="720"/>
        <w:jc w:val="both"/>
        <w:rPr>
          <w:rFonts w:ascii="Arial" w:hAnsi="Arial" w:cs="Arial"/>
          <w:b/>
          <w:sz w:val="22"/>
          <w:szCs w:val="22"/>
        </w:rPr>
      </w:pPr>
    </w:p>
    <w:p w:rsidR="00EB728A" w:rsidRPr="006B6C32" w:rsidRDefault="00EB728A"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Instruct the Branch Offices’ Managers to create a Committee that will be responsible to the following activities:</w:t>
      </w:r>
    </w:p>
    <w:p w:rsidR="00EB728A" w:rsidRPr="006B6C32" w:rsidRDefault="00EB728A" w:rsidP="00851253">
      <w:pPr>
        <w:pStyle w:val="ListParagraph"/>
        <w:rPr>
          <w:rFonts w:ascii="Arial" w:hAnsi="Arial" w:cs="Arial"/>
          <w:b/>
        </w:rPr>
      </w:pPr>
    </w:p>
    <w:p w:rsidR="00EB728A" w:rsidRPr="006B6C32" w:rsidRDefault="00EB728A" w:rsidP="00B14C10">
      <w:pPr>
        <w:pStyle w:val="ListParagraph"/>
        <w:numPr>
          <w:ilvl w:val="1"/>
          <w:numId w:val="19"/>
        </w:numPr>
        <w:tabs>
          <w:tab w:val="left" w:pos="540"/>
        </w:tabs>
        <w:spacing w:after="0" w:afterAutospacing="0"/>
        <w:ind w:left="1418" w:firstLine="0"/>
        <w:jc w:val="both"/>
        <w:rPr>
          <w:rFonts w:ascii="Arial" w:hAnsi="Arial" w:cs="Arial"/>
          <w:b/>
        </w:rPr>
      </w:pPr>
      <w:r w:rsidRPr="006B6C32">
        <w:rPr>
          <w:rFonts w:ascii="Arial" w:hAnsi="Arial" w:cs="Arial"/>
          <w:b/>
        </w:rPr>
        <w:t>Conduct of the complete physical inventory of immovable assets and reconciliation of discrepancies between property and accounting records and submission of the RPCPPE to the audit team;</w:t>
      </w:r>
    </w:p>
    <w:p w:rsidR="00EB728A" w:rsidRPr="006B6C32" w:rsidRDefault="00EB728A" w:rsidP="00851253">
      <w:pPr>
        <w:pStyle w:val="ListParagraph"/>
        <w:tabs>
          <w:tab w:val="left" w:pos="540"/>
        </w:tabs>
        <w:spacing w:after="0" w:afterAutospacing="0"/>
        <w:ind w:left="1418"/>
        <w:jc w:val="both"/>
        <w:rPr>
          <w:rFonts w:ascii="Arial" w:hAnsi="Arial" w:cs="Arial"/>
          <w:b/>
        </w:rPr>
      </w:pPr>
    </w:p>
    <w:p w:rsidR="00EB728A" w:rsidRPr="006B6C32" w:rsidRDefault="00EB728A" w:rsidP="00B14C10">
      <w:pPr>
        <w:pStyle w:val="ListParagraph"/>
        <w:numPr>
          <w:ilvl w:val="1"/>
          <w:numId w:val="19"/>
        </w:numPr>
        <w:tabs>
          <w:tab w:val="left" w:pos="540"/>
        </w:tabs>
        <w:spacing w:after="0" w:afterAutospacing="0"/>
        <w:ind w:left="1418" w:firstLine="0"/>
        <w:jc w:val="both"/>
        <w:rPr>
          <w:rFonts w:ascii="Arial" w:hAnsi="Arial" w:cs="Arial"/>
          <w:b/>
        </w:rPr>
      </w:pPr>
      <w:r w:rsidRPr="006B6C32">
        <w:rPr>
          <w:rFonts w:ascii="Arial" w:hAnsi="Arial" w:cs="Arial"/>
          <w:b/>
        </w:rPr>
        <w:t>Completion of the documentary requirements for the titling of the parcels of land in the name of NTA; and</w:t>
      </w:r>
    </w:p>
    <w:p w:rsidR="00EB728A" w:rsidRPr="006B6C32" w:rsidRDefault="00EB728A" w:rsidP="00851253">
      <w:pPr>
        <w:pStyle w:val="ListParagraph"/>
        <w:rPr>
          <w:rFonts w:ascii="Arial" w:hAnsi="Arial" w:cs="Arial"/>
          <w:b/>
        </w:rPr>
      </w:pPr>
    </w:p>
    <w:p w:rsidR="00EB728A" w:rsidRPr="006B6C32" w:rsidRDefault="00EB728A" w:rsidP="00B14C10">
      <w:pPr>
        <w:pStyle w:val="ListParagraph"/>
        <w:numPr>
          <w:ilvl w:val="1"/>
          <w:numId w:val="19"/>
        </w:numPr>
        <w:tabs>
          <w:tab w:val="left" w:pos="540"/>
        </w:tabs>
        <w:spacing w:after="0" w:afterAutospacing="0"/>
        <w:ind w:left="1418" w:firstLine="0"/>
        <w:jc w:val="both"/>
        <w:rPr>
          <w:rFonts w:ascii="Arial" w:hAnsi="Arial" w:cs="Arial"/>
          <w:b/>
        </w:rPr>
      </w:pPr>
      <w:r w:rsidRPr="006B6C32">
        <w:rPr>
          <w:rFonts w:ascii="Arial" w:hAnsi="Arial" w:cs="Arial"/>
          <w:b/>
        </w:rPr>
        <w:t>Consolidation of the TCTs of parcels of land still registered under the names of the defunct PTA, NATOCO and PTRTC including the change of Tax Declarations with the Assessor’s Office of concerned local government units.</w:t>
      </w:r>
    </w:p>
    <w:p w:rsidR="00EB728A" w:rsidRPr="006B6C32" w:rsidRDefault="00EB728A" w:rsidP="00851253">
      <w:pPr>
        <w:tabs>
          <w:tab w:val="left" w:pos="540"/>
        </w:tabs>
        <w:jc w:val="both"/>
        <w:rPr>
          <w:rFonts w:ascii="Arial" w:hAnsi="Arial" w:cs="Arial"/>
          <w:b/>
          <w:sz w:val="22"/>
          <w:szCs w:val="22"/>
        </w:rPr>
      </w:pPr>
    </w:p>
    <w:p w:rsidR="00EB728A" w:rsidRPr="006B6C32" w:rsidRDefault="00224572"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 xml:space="preserve">Instruct the Accounting and Property Divisions to conduct periodic reconciliation between accounting and property records and adjust affected accounts accordingly; </w:t>
      </w:r>
    </w:p>
    <w:p w:rsidR="00EB728A" w:rsidRPr="006B6C32" w:rsidRDefault="00EB728A" w:rsidP="00851253">
      <w:pPr>
        <w:ind w:left="720"/>
        <w:rPr>
          <w:rFonts w:ascii="Arial" w:hAnsi="Arial" w:cs="Arial"/>
          <w:b/>
          <w:sz w:val="22"/>
          <w:szCs w:val="22"/>
        </w:rPr>
      </w:pPr>
    </w:p>
    <w:p w:rsidR="00EB728A" w:rsidRPr="006B6C32" w:rsidRDefault="00224572"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Renew the Property Acknowledgement Receipt</w:t>
      </w:r>
      <w:r w:rsidR="000B4867" w:rsidRPr="006B6C32">
        <w:rPr>
          <w:rFonts w:ascii="Arial" w:hAnsi="Arial" w:cs="Arial"/>
          <w:b/>
          <w:sz w:val="22"/>
          <w:szCs w:val="22"/>
        </w:rPr>
        <w:t>s</w:t>
      </w:r>
      <w:r w:rsidRPr="006B6C32">
        <w:rPr>
          <w:rFonts w:ascii="Arial" w:hAnsi="Arial" w:cs="Arial"/>
          <w:b/>
          <w:sz w:val="22"/>
          <w:szCs w:val="22"/>
        </w:rPr>
        <w:t xml:space="preserve"> (PAR) issued every after three years or every time there is a change in property accountability as stated in Chapter 10, Section 42 of the GAM Volume II; </w:t>
      </w:r>
    </w:p>
    <w:p w:rsidR="00EB728A" w:rsidRPr="006B6C32" w:rsidRDefault="00EB728A" w:rsidP="00851253">
      <w:pPr>
        <w:ind w:left="720"/>
        <w:rPr>
          <w:rFonts w:ascii="Arial" w:hAnsi="Arial" w:cs="Arial"/>
          <w:b/>
          <w:sz w:val="22"/>
          <w:szCs w:val="22"/>
        </w:rPr>
      </w:pPr>
    </w:p>
    <w:p w:rsidR="00EB728A" w:rsidRPr="006B6C32" w:rsidRDefault="00224572"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Provide separate storage for serviceable and unserviceable properties in order to prevent their deterioration, damage and loss and to f</w:t>
      </w:r>
      <w:r w:rsidR="007411BD" w:rsidRPr="006B6C32">
        <w:rPr>
          <w:rFonts w:ascii="Arial" w:hAnsi="Arial" w:cs="Arial"/>
          <w:b/>
          <w:sz w:val="22"/>
          <w:szCs w:val="22"/>
        </w:rPr>
        <w:t>acilitate access to pro</w:t>
      </w:r>
      <w:r w:rsidR="00575711" w:rsidRPr="006B6C32">
        <w:rPr>
          <w:rFonts w:ascii="Arial" w:hAnsi="Arial" w:cs="Arial"/>
          <w:b/>
          <w:sz w:val="22"/>
          <w:szCs w:val="22"/>
        </w:rPr>
        <w:t>perties;</w:t>
      </w:r>
    </w:p>
    <w:p w:rsidR="009C1858" w:rsidRPr="006B6C32" w:rsidRDefault="009C1858" w:rsidP="009C1858">
      <w:pPr>
        <w:jc w:val="both"/>
        <w:rPr>
          <w:rFonts w:ascii="Arial" w:hAnsi="Arial" w:cs="Arial"/>
          <w:b/>
          <w:sz w:val="22"/>
          <w:szCs w:val="22"/>
        </w:rPr>
      </w:pPr>
    </w:p>
    <w:p w:rsidR="00EB728A" w:rsidRPr="006B6C32" w:rsidRDefault="001D1EC1"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In NTA-Cagayan Branch</w:t>
      </w:r>
      <w:r w:rsidR="00772232" w:rsidRPr="006B6C32">
        <w:rPr>
          <w:rFonts w:ascii="Arial" w:hAnsi="Arial" w:cs="Arial"/>
          <w:b/>
          <w:sz w:val="22"/>
          <w:szCs w:val="22"/>
        </w:rPr>
        <w:t>,</w:t>
      </w:r>
      <w:r w:rsidRPr="006B6C32">
        <w:rPr>
          <w:rFonts w:ascii="Arial" w:hAnsi="Arial" w:cs="Arial"/>
          <w:b/>
          <w:sz w:val="22"/>
          <w:szCs w:val="22"/>
        </w:rPr>
        <w:t xml:space="preserve"> </w:t>
      </w:r>
      <w:r w:rsidR="000B4867" w:rsidRPr="006B6C32">
        <w:rPr>
          <w:rFonts w:ascii="Arial" w:hAnsi="Arial" w:cs="Arial"/>
          <w:b/>
          <w:sz w:val="22"/>
          <w:szCs w:val="22"/>
        </w:rPr>
        <w:t>c</w:t>
      </w:r>
      <w:r w:rsidR="00800BCE" w:rsidRPr="006B6C32">
        <w:rPr>
          <w:rFonts w:ascii="Arial" w:hAnsi="Arial" w:cs="Arial"/>
          <w:b/>
          <w:sz w:val="22"/>
          <w:szCs w:val="22"/>
        </w:rPr>
        <w:t xml:space="preserve">onduct a feasibility study for the income generation possibilities that may be developed using these idle assets thereby produce additional operating funds of the agency for improvement of said assets and other agency facilities and services. However, same property items should be evaluated to determine their current status and </w:t>
      </w:r>
      <w:r w:rsidR="00800BCE" w:rsidRPr="006B6C32">
        <w:rPr>
          <w:rFonts w:ascii="Arial" w:hAnsi="Arial" w:cs="Arial"/>
          <w:b/>
          <w:sz w:val="22"/>
          <w:szCs w:val="22"/>
        </w:rPr>
        <w:lastRenderedPageBreak/>
        <w:t xml:space="preserve">existence of any impairment losses in conformity with Philippine </w:t>
      </w:r>
      <w:r w:rsidR="000D39F1" w:rsidRPr="006B6C32">
        <w:rPr>
          <w:rFonts w:ascii="Arial" w:hAnsi="Arial" w:cs="Arial"/>
          <w:b/>
          <w:sz w:val="22"/>
          <w:szCs w:val="22"/>
        </w:rPr>
        <w:t>Publ</w:t>
      </w:r>
      <w:r w:rsidR="00693893">
        <w:rPr>
          <w:rFonts w:ascii="Arial" w:hAnsi="Arial" w:cs="Arial"/>
          <w:b/>
          <w:sz w:val="22"/>
          <w:szCs w:val="22"/>
        </w:rPr>
        <w:t xml:space="preserve">ic </w:t>
      </w:r>
      <w:r w:rsidR="000D39F1" w:rsidRPr="006B6C32">
        <w:rPr>
          <w:rFonts w:ascii="Arial" w:hAnsi="Arial" w:cs="Arial"/>
          <w:b/>
          <w:sz w:val="22"/>
          <w:szCs w:val="22"/>
        </w:rPr>
        <w:t>Sector</w:t>
      </w:r>
      <w:r w:rsidR="00800BCE" w:rsidRPr="006B6C32">
        <w:rPr>
          <w:rFonts w:ascii="Arial" w:hAnsi="Arial" w:cs="Arial"/>
          <w:b/>
          <w:sz w:val="22"/>
          <w:szCs w:val="22"/>
        </w:rPr>
        <w:t xml:space="preserve"> Accounting Standards </w:t>
      </w:r>
      <w:r w:rsidR="00474BFD" w:rsidRPr="006B6C32">
        <w:rPr>
          <w:rFonts w:ascii="Arial" w:hAnsi="Arial" w:cs="Arial"/>
          <w:b/>
          <w:sz w:val="22"/>
          <w:szCs w:val="22"/>
        </w:rPr>
        <w:t xml:space="preserve">(PPSAS) </w:t>
      </w:r>
      <w:r w:rsidR="00800BCE" w:rsidRPr="006B6C32">
        <w:rPr>
          <w:rFonts w:ascii="Arial" w:hAnsi="Arial" w:cs="Arial"/>
          <w:b/>
          <w:sz w:val="22"/>
          <w:szCs w:val="22"/>
        </w:rPr>
        <w:t xml:space="preserve">21 pertaining </w:t>
      </w:r>
      <w:r w:rsidR="000B4867" w:rsidRPr="006B6C32">
        <w:rPr>
          <w:rFonts w:ascii="Arial" w:hAnsi="Arial" w:cs="Arial"/>
          <w:b/>
          <w:sz w:val="22"/>
          <w:szCs w:val="22"/>
        </w:rPr>
        <w:t xml:space="preserve">to </w:t>
      </w:r>
      <w:r w:rsidR="00800BCE" w:rsidRPr="006B6C32">
        <w:rPr>
          <w:rFonts w:ascii="Arial" w:hAnsi="Arial" w:cs="Arial"/>
          <w:b/>
          <w:sz w:val="22"/>
          <w:szCs w:val="22"/>
        </w:rPr>
        <w:t xml:space="preserve">impairment of non-cash generating assets for the fair presentation in the books </w:t>
      </w:r>
      <w:r w:rsidR="00575711" w:rsidRPr="006B6C32">
        <w:rPr>
          <w:rFonts w:ascii="Arial" w:hAnsi="Arial" w:cs="Arial"/>
          <w:b/>
          <w:sz w:val="22"/>
          <w:szCs w:val="22"/>
        </w:rPr>
        <w:t xml:space="preserve">of their actual economic status; and </w:t>
      </w:r>
    </w:p>
    <w:p w:rsidR="00EB728A" w:rsidRPr="006B6C32" w:rsidRDefault="00EB728A" w:rsidP="00851253">
      <w:pPr>
        <w:ind w:left="720"/>
        <w:rPr>
          <w:rFonts w:ascii="Arial" w:hAnsi="Arial" w:cs="Arial"/>
          <w:b/>
          <w:sz w:val="22"/>
          <w:szCs w:val="22"/>
        </w:rPr>
      </w:pPr>
    </w:p>
    <w:p w:rsidR="001D1EC1" w:rsidRPr="006B6C32" w:rsidRDefault="001D1EC1" w:rsidP="00B14C10">
      <w:pPr>
        <w:numPr>
          <w:ilvl w:val="0"/>
          <w:numId w:val="18"/>
        </w:numPr>
        <w:ind w:left="720" w:firstLine="0"/>
        <w:jc w:val="both"/>
        <w:rPr>
          <w:rFonts w:ascii="Arial" w:hAnsi="Arial" w:cs="Arial"/>
          <w:b/>
          <w:sz w:val="22"/>
          <w:szCs w:val="22"/>
        </w:rPr>
      </w:pPr>
      <w:r w:rsidRPr="006B6C32">
        <w:rPr>
          <w:rFonts w:ascii="Arial" w:hAnsi="Arial" w:cs="Arial"/>
          <w:b/>
          <w:sz w:val="22"/>
          <w:szCs w:val="22"/>
        </w:rPr>
        <w:t xml:space="preserve">Require the Accounting Unit </w:t>
      </w:r>
      <w:r w:rsidR="00E871A8" w:rsidRPr="006B6C32">
        <w:rPr>
          <w:rFonts w:ascii="Arial" w:hAnsi="Arial" w:cs="Arial"/>
          <w:b/>
          <w:sz w:val="22"/>
          <w:szCs w:val="22"/>
        </w:rPr>
        <w:t>and the Plant Supervisor cum Property Custodian,</w:t>
      </w:r>
      <w:r w:rsidRPr="006B6C32">
        <w:rPr>
          <w:rFonts w:ascii="Arial" w:hAnsi="Arial" w:cs="Arial"/>
          <w:b/>
          <w:sz w:val="22"/>
          <w:szCs w:val="22"/>
        </w:rPr>
        <w:t xml:space="preserve"> to maintain updated </w:t>
      </w:r>
      <w:r w:rsidR="00E871A8" w:rsidRPr="006B6C32">
        <w:rPr>
          <w:rFonts w:ascii="Arial" w:hAnsi="Arial" w:cs="Arial"/>
          <w:b/>
          <w:sz w:val="22"/>
          <w:szCs w:val="22"/>
        </w:rPr>
        <w:t xml:space="preserve">PPE Ledger Cards and Property </w:t>
      </w:r>
      <w:r w:rsidR="002A2BDE" w:rsidRPr="006B6C32">
        <w:rPr>
          <w:rFonts w:ascii="Arial" w:hAnsi="Arial" w:cs="Arial"/>
          <w:b/>
          <w:sz w:val="22"/>
          <w:szCs w:val="22"/>
        </w:rPr>
        <w:t>Cards, respectively.</w:t>
      </w:r>
      <w:r w:rsidRPr="006B6C32">
        <w:rPr>
          <w:rFonts w:ascii="Arial" w:hAnsi="Arial" w:cs="Arial"/>
          <w:b/>
          <w:sz w:val="22"/>
          <w:szCs w:val="22"/>
        </w:rPr>
        <w:t xml:space="preserve"> Periodic reconciliation of these records should be conducted for check and balance.</w:t>
      </w:r>
    </w:p>
    <w:p w:rsidR="00575711" w:rsidRPr="006B6C32" w:rsidRDefault="00575711" w:rsidP="00851253">
      <w:pPr>
        <w:pStyle w:val="ListParagraph"/>
        <w:ind w:left="709"/>
        <w:jc w:val="both"/>
        <w:rPr>
          <w:rFonts w:ascii="Arial" w:hAnsi="Arial" w:cs="Arial"/>
          <w:b/>
        </w:rPr>
      </w:pPr>
    </w:p>
    <w:p w:rsidR="0062668D" w:rsidRPr="006B31BB" w:rsidRDefault="006A42D2" w:rsidP="006B31BB">
      <w:pPr>
        <w:pStyle w:val="ListParagraph"/>
        <w:numPr>
          <w:ilvl w:val="1"/>
          <w:numId w:val="85"/>
        </w:numPr>
        <w:ind w:left="0" w:firstLine="0"/>
        <w:jc w:val="both"/>
        <w:rPr>
          <w:rFonts w:ascii="Arial" w:hAnsi="Arial" w:cs="Arial"/>
          <w:vanish/>
        </w:rPr>
      </w:pPr>
      <w:r w:rsidRPr="006B31BB">
        <w:rPr>
          <w:rFonts w:ascii="Arial" w:hAnsi="Arial" w:cs="Arial"/>
        </w:rPr>
        <w:t xml:space="preserve">Management </w:t>
      </w:r>
      <w:r w:rsidR="00B14EDA" w:rsidRPr="006B31BB">
        <w:rPr>
          <w:rFonts w:ascii="Arial" w:hAnsi="Arial" w:cs="Arial"/>
        </w:rPr>
        <w:t>commented during the exit conference</w:t>
      </w:r>
      <w:r w:rsidR="002A1C21" w:rsidRPr="006B31BB">
        <w:rPr>
          <w:rFonts w:ascii="Arial" w:hAnsi="Arial" w:cs="Arial"/>
        </w:rPr>
        <w:t xml:space="preserve">, </w:t>
      </w:r>
      <w:r w:rsidR="00B14EDA" w:rsidRPr="006B31BB">
        <w:rPr>
          <w:rFonts w:ascii="Arial" w:hAnsi="Arial" w:cs="Arial"/>
        </w:rPr>
        <w:t xml:space="preserve">that </w:t>
      </w:r>
      <w:r w:rsidRPr="006B31BB">
        <w:rPr>
          <w:rFonts w:ascii="Arial" w:hAnsi="Arial" w:cs="Arial"/>
        </w:rPr>
        <w:t>the observations and recommendations</w:t>
      </w:r>
      <w:r w:rsidR="00B14EDA" w:rsidRPr="006B31BB">
        <w:rPr>
          <w:rFonts w:ascii="Arial" w:hAnsi="Arial" w:cs="Arial"/>
        </w:rPr>
        <w:t xml:space="preserve"> of the Audit Team has been noted</w:t>
      </w:r>
      <w:r w:rsidRPr="006B31BB">
        <w:rPr>
          <w:rFonts w:ascii="Arial" w:hAnsi="Arial" w:cs="Arial"/>
        </w:rPr>
        <w:t xml:space="preserve">, and </w:t>
      </w:r>
      <w:r w:rsidR="00B14EDA" w:rsidRPr="006B31BB">
        <w:rPr>
          <w:rFonts w:ascii="Arial" w:hAnsi="Arial" w:cs="Arial"/>
        </w:rPr>
        <w:t>gratefully acknowledged and acceded to the needed efforts to adopt the audit recommendations.</w:t>
      </w: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62668D" w:rsidRPr="006B6C32" w:rsidRDefault="0062668D" w:rsidP="006B31BB">
      <w:pPr>
        <w:pStyle w:val="ListParagraph"/>
        <w:numPr>
          <w:ilvl w:val="0"/>
          <w:numId w:val="85"/>
        </w:numPr>
        <w:jc w:val="both"/>
        <w:rPr>
          <w:rFonts w:ascii="Arial" w:hAnsi="Arial" w:cs="Arial"/>
          <w:vanish/>
        </w:rPr>
      </w:pPr>
    </w:p>
    <w:p w:rsidR="001A7B9B" w:rsidRPr="006B6C32" w:rsidRDefault="00DD7654" w:rsidP="00851253">
      <w:pPr>
        <w:pStyle w:val="ListParagraph"/>
        <w:ind w:left="0"/>
        <w:jc w:val="both"/>
        <w:rPr>
          <w:rFonts w:ascii="Arial" w:hAnsi="Arial" w:cs="Arial"/>
        </w:rPr>
      </w:pPr>
      <w:r w:rsidRPr="006B6C32">
        <w:rPr>
          <w:rFonts w:ascii="Arial" w:hAnsi="Arial" w:cs="Arial"/>
        </w:rPr>
        <w:t xml:space="preserve"> Likewise, they </w:t>
      </w:r>
      <w:r w:rsidR="00B178BA" w:rsidRPr="006B6C32">
        <w:rPr>
          <w:rFonts w:ascii="Arial" w:hAnsi="Arial" w:cs="Arial"/>
        </w:rPr>
        <w:t xml:space="preserve">are in the process </w:t>
      </w:r>
      <w:r w:rsidR="00D24AEA" w:rsidRPr="006B6C32">
        <w:rPr>
          <w:rFonts w:ascii="Arial" w:hAnsi="Arial" w:cs="Arial"/>
        </w:rPr>
        <w:t>of</w:t>
      </w:r>
      <w:r w:rsidR="00B178BA" w:rsidRPr="006B6C32">
        <w:rPr>
          <w:rFonts w:ascii="Arial" w:hAnsi="Arial" w:cs="Arial"/>
        </w:rPr>
        <w:t xml:space="preserve"> titling the ten lots in Batac, La Union and still </w:t>
      </w:r>
      <w:r w:rsidR="00E372D3" w:rsidRPr="006B6C32">
        <w:rPr>
          <w:rFonts w:ascii="Arial" w:hAnsi="Arial" w:cs="Arial"/>
        </w:rPr>
        <w:t>working</w:t>
      </w:r>
      <w:r w:rsidR="00B178BA" w:rsidRPr="006B6C32">
        <w:rPr>
          <w:rFonts w:ascii="Arial" w:hAnsi="Arial" w:cs="Arial"/>
        </w:rPr>
        <w:t xml:space="preserve"> </w:t>
      </w:r>
      <w:r w:rsidR="0062448B" w:rsidRPr="006B6C32">
        <w:rPr>
          <w:rFonts w:ascii="Arial" w:hAnsi="Arial" w:cs="Arial"/>
        </w:rPr>
        <w:t>on the titling of</w:t>
      </w:r>
      <w:r w:rsidR="00B178BA" w:rsidRPr="006B6C32">
        <w:rPr>
          <w:rFonts w:ascii="Arial" w:hAnsi="Arial" w:cs="Arial"/>
        </w:rPr>
        <w:t xml:space="preserve"> the other lands</w:t>
      </w:r>
      <w:r w:rsidR="006D7BE1" w:rsidRPr="006B6C32">
        <w:rPr>
          <w:rFonts w:ascii="Arial" w:hAnsi="Arial" w:cs="Arial"/>
        </w:rPr>
        <w:t xml:space="preserve"> and</w:t>
      </w:r>
      <w:r w:rsidR="00B0658F" w:rsidRPr="006B6C32">
        <w:rPr>
          <w:rFonts w:ascii="Arial" w:hAnsi="Arial" w:cs="Arial"/>
        </w:rPr>
        <w:t xml:space="preserve"> they </w:t>
      </w:r>
      <w:r w:rsidR="00B178BA" w:rsidRPr="006B6C32">
        <w:rPr>
          <w:rFonts w:ascii="Arial" w:hAnsi="Arial" w:cs="Arial"/>
        </w:rPr>
        <w:t xml:space="preserve">will request </w:t>
      </w:r>
      <w:r w:rsidR="006D7BE1" w:rsidRPr="006B6C32">
        <w:rPr>
          <w:rFonts w:ascii="Arial" w:hAnsi="Arial" w:cs="Arial"/>
        </w:rPr>
        <w:t>from</w:t>
      </w:r>
      <w:r w:rsidR="00B178BA" w:rsidRPr="006B6C32">
        <w:rPr>
          <w:rFonts w:ascii="Arial" w:hAnsi="Arial" w:cs="Arial"/>
        </w:rPr>
        <w:t xml:space="preserve"> the Commission on Audit or </w:t>
      </w:r>
      <w:r w:rsidR="00B0658F" w:rsidRPr="006B6C32">
        <w:rPr>
          <w:rFonts w:ascii="Arial" w:hAnsi="Arial" w:cs="Arial"/>
        </w:rPr>
        <w:t xml:space="preserve">may </w:t>
      </w:r>
      <w:r w:rsidR="003226A9" w:rsidRPr="006B6C32">
        <w:rPr>
          <w:rFonts w:ascii="Arial" w:hAnsi="Arial" w:cs="Arial"/>
        </w:rPr>
        <w:t>hire</w:t>
      </w:r>
      <w:r w:rsidR="00B178BA" w:rsidRPr="006B6C32">
        <w:rPr>
          <w:rFonts w:ascii="Arial" w:hAnsi="Arial" w:cs="Arial"/>
        </w:rPr>
        <w:t xml:space="preserve"> the expertise of a private firm for the appraisal of all lots </w:t>
      </w:r>
      <w:r w:rsidR="009636C3" w:rsidRPr="006B6C32">
        <w:rPr>
          <w:rFonts w:ascii="Arial" w:hAnsi="Arial" w:cs="Arial"/>
        </w:rPr>
        <w:t xml:space="preserve">for accurate </w:t>
      </w:r>
      <w:r w:rsidR="003226A9" w:rsidRPr="006B6C32">
        <w:rPr>
          <w:rFonts w:ascii="Arial" w:hAnsi="Arial" w:cs="Arial"/>
        </w:rPr>
        <w:t>value to be recorded</w:t>
      </w:r>
      <w:r w:rsidR="009636C3" w:rsidRPr="006B6C32">
        <w:rPr>
          <w:rFonts w:ascii="Arial" w:hAnsi="Arial" w:cs="Arial"/>
        </w:rPr>
        <w:t xml:space="preserve"> in the books.</w:t>
      </w:r>
      <w:r w:rsidR="0062448B" w:rsidRPr="006B6C32">
        <w:rPr>
          <w:rFonts w:ascii="Arial" w:hAnsi="Arial" w:cs="Arial"/>
        </w:rPr>
        <w:t xml:space="preserve"> </w:t>
      </w:r>
      <w:r w:rsidR="008F7988" w:rsidRPr="006B6C32">
        <w:rPr>
          <w:rFonts w:ascii="Arial" w:hAnsi="Arial" w:cs="Arial"/>
        </w:rPr>
        <w:t xml:space="preserve">Also, the Administrative Manager, informed that majority of the </w:t>
      </w:r>
      <w:r w:rsidR="00451F2C" w:rsidRPr="006B6C32">
        <w:rPr>
          <w:rFonts w:ascii="Arial" w:hAnsi="Arial" w:cs="Arial"/>
        </w:rPr>
        <w:t xml:space="preserve">recorded </w:t>
      </w:r>
      <w:r w:rsidR="008F7988" w:rsidRPr="006B6C32">
        <w:rPr>
          <w:rFonts w:ascii="Arial" w:hAnsi="Arial" w:cs="Arial"/>
        </w:rPr>
        <w:t>land worth P110.250 million were carried over from the books of the defunct tobacco agencies</w:t>
      </w:r>
      <w:r w:rsidR="006D7BE1" w:rsidRPr="006B6C32">
        <w:rPr>
          <w:rFonts w:ascii="Arial" w:hAnsi="Arial" w:cs="Arial"/>
        </w:rPr>
        <w:t>. O</w:t>
      </w:r>
      <w:r w:rsidR="008F7988" w:rsidRPr="006B6C32">
        <w:rPr>
          <w:rFonts w:ascii="Arial" w:hAnsi="Arial" w:cs="Arial"/>
        </w:rPr>
        <w:t xml:space="preserve">nly the Tobacco Dust Production Plant, AgriPinoy Meat Processing Plant and Feedmill are the lots acquired by NTA. She </w:t>
      </w:r>
      <w:r w:rsidR="00DC034C" w:rsidRPr="006B6C32">
        <w:rPr>
          <w:rFonts w:ascii="Arial" w:hAnsi="Arial" w:cs="Arial"/>
        </w:rPr>
        <w:t xml:space="preserve">still </w:t>
      </w:r>
      <w:r w:rsidR="008F7988" w:rsidRPr="006B6C32">
        <w:rPr>
          <w:rFonts w:ascii="Arial" w:hAnsi="Arial" w:cs="Arial"/>
        </w:rPr>
        <w:t>added that some of the lots like in Ayala Alabang</w:t>
      </w:r>
      <w:r w:rsidR="00451F2C" w:rsidRPr="006B6C32">
        <w:rPr>
          <w:rFonts w:ascii="Arial" w:hAnsi="Arial" w:cs="Arial"/>
        </w:rPr>
        <w:t xml:space="preserve"> and </w:t>
      </w:r>
      <w:r w:rsidR="008F7988" w:rsidRPr="006B6C32">
        <w:rPr>
          <w:rFonts w:ascii="Arial" w:hAnsi="Arial" w:cs="Arial"/>
        </w:rPr>
        <w:t>Las Piñas were undervalued and under litigation.</w:t>
      </w:r>
    </w:p>
    <w:p w:rsidR="00A157AF" w:rsidRPr="006B6C32" w:rsidRDefault="00A157AF" w:rsidP="00851253">
      <w:pPr>
        <w:rPr>
          <w:rFonts w:ascii="Arial" w:hAnsi="Arial" w:cs="Arial"/>
          <w:b/>
          <w:sz w:val="22"/>
          <w:szCs w:val="22"/>
        </w:rPr>
      </w:pPr>
    </w:p>
    <w:p w:rsidR="002F5F9A" w:rsidRPr="006B6C32" w:rsidRDefault="002D6BEC" w:rsidP="005C3CF4">
      <w:pPr>
        <w:pStyle w:val="NoSpacing"/>
        <w:numPr>
          <w:ilvl w:val="0"/>
          <w:numId w:val="78"/>
        </w:numPr>
        <w:ind w:left="0" w:firstLine="0"/>
        <w:jc w:val="both"/>
        <w:rPr>
          <w:rFonts w:ascii="Arial" w:hAnsi="Arial" w:cs="Arial"/>
          <w:b/>
        </w:rPr>
      </w:pPr>
      <w:bookmarkStart w:id="0" w:name="_Hlk482087972"/>
      <w:r w:rsidRPr="006B6C32">
        <w:rPr>
          <w:rFonts w:ascii="Arial" w:hAnsi="Arial" w:cs="Arial"/>
          <w:b/>
        </w:rPr>
        <w:t>Ten</w:t>
      </w:r>
      <w:r w:rsidR="00CE38A9" w:rsidRPr="006B6C32">
        <w:rPr>
          <w:rFonts w:ascii="Arial" w:hAnsi="Arial" w:cs="Arial"/>
          <w:b/>
        </w:rPr>
        <w:t xml:space="preserve"> Laboratory Equipment, Power Room and Visitors Quarter (Male and Female Dorm) totaling </w:t>
      </w:r>
      <w:r w:rsidR="008B2FEA" w:rsidRPr="006B6C32">
        <w:rPr>
          <w:rFonts w:ascii="Arial" w:hAnsi="Arial" w:cs="Arial"/>
          <w:b/>
        </w:rPr>
        <w:t>P35.</w:t>
      </w:r>
      <w:r w:rsidRPr="006B6C32">
        <w:rPr>
          <w:rFonts w:ascii="Arial" w:hAnsi="Arial" w:cs="Arial"/>
          <w:b/>
        </w:rPr>
        <w:t>23</w:t>
      </w:r>
      <w:r w:rsidR="008B2FEA" w:rsidRPr="006B6C32">
        <w:rPr>
          <w:rFonts w:ascii="Arial" w:hAnsi="Arial" w:cs="Arial"/>
          <w:b/>
        </w:rPr>
        <w:t xml:space="preserve">6 million </w:t>
      </w:r>
      <w:r w:rsidR="00CE38A9" w:rsidRPr="006B6C32">
        <w:rPr>
          <w:rFonts w:ascii="Arial" w:hAnsi="Arial" w:cs="Arial"/>
          <w:b/>
        </w:rPr>
        <w:t>were not insured with the General Insurance Fund (GIF) of the Government Service Insurance System (GSIS) contrary to Administrative Order No. 33 dated August 25, 1987 and COA Circular No. 92-390 dated November 17, 1992 thus, denying NTA adequate and reliable protection against any damage to or loss of these properties</w:t>
      </w:r>
      <w:bookmarkEnd w:id="0"/>
      <w:r w:rsidR="002F5F9A" w:rsidRPr="006B6C32">
        <w:rPr>
          <w:rFonts w:ascii="Arial" w:hAnsi="Arial" w:cs="Arial"/>
          <w:b/>
        </w:rPr>
        <w:t>.</w:t>
      </w:r>
    </w:p>
    <w:p w:rsidR="00CE38A9" w:rsidRPr="006B6C32" w:rsidRDefault="00CE38A9" w:rsidP="00851253">
      <w:pPr>
        <w:pStyle w:val="ListParagraph"/>
        <w:jc w:val="both"/>
        <w:rPr>
          <w:rFonts w:ascii="Arial" w:hAnsi="Arial" w:cs="Arial"/>
        </w:rPr>
      </w:pPr>
    </w:p>
    <w:p w:rsidR="00DD7654" w:rsidRPr="006B6C32" w:rsidRDefault="00DD7654" w:rsidP="00B14C10">
      <w:pPr>
        <w:pStyle w:val="ListParagraph"/>
        <w:numPr>
          <w:ilvl w:val="0"/>
          <w:numId w:val="33"/>
        </w:numPr>
        <w:jc w:val="both"/>
        <w:rPr>
          <w:rFonts w:ascii="Arial" w:hAnsi="Arial" w:cs="Arial"/>
          <w:vanish/>
        </w:rPr>
      </w:pPr>
    </w:p>
    <w:p w:rsidR="00DD7654" w:rsidRPr="006B6C32" w:rsidRDefault="00DD7654" w:rsidP="00B14C10">
      <w:pPr>
        <w:pStyle w:val="ListParagraph"/>
        <w:numPr>
          <w:ilvl w:val="0"/>
          <w:numId w:val="33"/>
        </w:numPr>
        <w:jc w:val="both"/>
        <w:rPr>
          <w:rFonts w:ascii="Arial" w:hAnsi="Arial" w:cs="Arial"/>
          <w:vanish/>
        </w:rPr>
      </w:pPr>
    </w:p>
    <w:p w:rsidR="00DD7654" w:rsidRPr="006B6C32" w:rsidRDefault="00DD7654" w:rsidP="00B14C10">
      <w:pPr>
        <w:pStyle w:val="ListParagraph"/>
        <w:numPr>
          <w:ilvl w:val="0"/>
          <w:numId w:val="33"/>
        </w:numPr>
        <w:jc w:val="both"/>
        <w:rPr>
          <w:rFonts w:ascii="Arial" w:hAnsi="Arial" w:cs="Arial"/>
          <w:vanish/>
        </w:rPr>
      </w:pPr>
    </w:p>
    <w:p w:rsidR="00B923C9" w:rsidRPr="006B6C32" w:rsidRDefault="00B923C9" w:rsidP="00B14C10">
      <w:pPr>
        <w:pStyle w:val="ListParagraph"/>
        <w:numPr>
          <w:ilvl w:val="1"/>
          <w:numId w:val="33"/>
        </w:numPr>
        <w:ind w:left="432"/>
        <w:jc w:val="both"/>
        <w:rPr>
          <w:rFonts w:ascii="Arial" w:hAnsi="Arial" w:cs="Arial"/>
          <w:i/>
        </w:rPr>
      </w:pPr>
      <w:r w:rsidRPr="006B6C32">
        <w:rPr>
          <w:rFonts w:ascii="Arial" w:hAnsi="Arial" w:cs="Arial"/>
        </w:rPr>
        <w:t>Section 1 of Administrative Order No. 33 dated August 25, 1987 states:</w:t>
      </w:r>
    </w:p>
    <w:p w:rsidR="0066331E" w:rsidRPr="006B6C32" w:rsidRDefault="0066331E" w:rsidP="00851253">
      <w:pPr>
        <w:pStyle w:val="ListParagraph"/>
        <w:ind w:left="709"/>
        <w:jc w:val="both"/>
        <w:rPr>
          <w:rFonts w:ascii="Arial" w:hAnsi="Arial" w:cs="Arial"/>
          <w:i/>
        </w:rPr>
      </w:pPr>
    </w:p>
    <w:p w:rsidR="0066331E" w:rsidRPr="006B6C32" w:rsidRDefault="0066331E" w:rsidP="009C1858">
      <w:pPr>
        <w:pStyle w:val="ListParagraph"/>
        <w:ind w:left="709" w:right="850"/>
        <w:jc w:val="both"/>
        <w:rPr>
          <w:rFonts w:ascii="Arial" w:hAnsi="Arial" w:cs="Arial"/>
          <w:i/>
        </w:rPr>
      </w:pPr>
      <w:r w:rsidRPr="006B6C32">
        <w:rPr>
          <w:rFonts w:ascii="Arial" w:hAnsi="Arial" w:cs="Arial"/>
          <w:i/>
        </w:rPr>
        <w:t>All heads of departments, commissions, boards, bureaus, offices of the national and local governments concerned except municipal governments below first class, government-owned and/or controlled corporations, subsidiaries and acquired asset corporations shall secure from the General Insurance Fund directly, all insurances or bonds covering properties, contracts, rights of action and other insurable risks of their respective offices, including all those in which their respective offices have an insurable risk and all those in which they have an insurable interest only. xxx.</w:t>
      </w:r>
    </w:p>
    <w:p w:rsidR="000C312C" w:rsidRPr="006B6C32" w:rsidRDefault="000C312C" w:rsidP="00851253">
      <w:pPr>
        <w:pStyle w:val="ListParagraph"/>
        <w:ind w:left="0"/>
        <w:jc w:val="both"/>
        <w:rPr>
          <w:rFonts w:ascii="Arial" w:hAnsi="Arial" w:cs="Arial"/>
          <w:i/>
        </w:rPr>
      </w:pPr>
    </w:p>
    <w:p w:rsidR="00EF47B6" w:rsidRPr="006B6C32" w:rsidRDefault="00B923C9" w:rsidP="00B14C10">
      <w:pPr>
        <w:pStyle w:val="ListParagraph"/>
        <w:numPr>
          <w:ilvl w:val="1"/>
          <w:numId w:val="33"/>
        </w:numPr>
        <w:ind w:left="0" w:firstLine="0"/>
        <w:jc w:val="both"/>
        <w:rPr>
          <w:rFonts w:ascii="Arial" w:hAnsi="Arial" w:cs="Arial"/>
          <w:i/>
        </w:rPr>
      </w:pPr>
      <w:r w:rsidRPr="006B6C32">
        <w:rPr>
          <w:rFonts w:ascii="Arial" w:hAnsi="Arial" w:cs="Arial"/>
        </w:rPr>
        <w:t xml:space="preserve">COA Circular No. 92-390, dated November 17, 1992 was issued to assist the </w:t>
      </w:r>
      <w:r w:rsidR="00CE38A9" w:rsidRPr="006B6C32">
        <w:rPr>
          <w:rFonts w:ascii="Arial" w:hAnsi="Arial" w:cs="Arial"/>
        </w:rPr>
        <w:t xml:space="preserve">General Insurance Fund and the Property Replacement Fund of the Government Service Insurance System in (1) </w:t>
      </w:r>
      <w:r w:rsidR="00CE38A9" w:rsidRPr="006B6C32">
        <w:rPr>
          <w:rFonts w:ascii="Arial" w:hAnsi="Arial" w:cs="Arial"/>
          <w:i/>
        </w:rPr>
        <w:t>determining the physical assets of the national and local governments including those of government-owned and/or controlled corporations and their subsidiaries and affiliates; and (2) ensuring that all insurable assets and properties of the Government are adequately covered/insured with the General Insurance Fund of the GSIS</w:t>
      </w:r>
      <w:r w:rsidR="00EF47B6" w:rsidRPr="006B6C32">
        <w:rPr>
          <w:rFonts w:ascii="Arial" w:hAnsi="Arial" w:cs="Arial"/>
          <w:i/>
        </w:rPr>
        <w:t>.</w:t>
      </w:r>
    </w:p>
    <w:p w:rsidR="00EF47B6" w:rsidRPr="006B6C32" w:rsidRDefault="00EF47B6" w:rsidP="00851253">
      <w:pPr>
        <w:pStyle w:val="ListParagraph"/>
        <w:ind w:left="0"/>
        <w:jc w:val="both"/>
        <w:rPr>
          <w:rFonts w:ascii="Arial" w:hAnsi="Arial" w:cs="Arial"/>
          <w:i/>
        </w:rPr>
      </w:pPr>
    </w:p>
    <w:p w:rsidR="00AD0E64" w:rsidRPr="006B6C32" w:rsidRDefault="00CE38A9" w:rsidP="00B14C10">
      <w:pPr>
        <w:pStyle w:val="ListParagraph"/>
        <w:numPr>
          <w:ilvl w:val="1"/>
          <w:numId w:val="33"/>
        </w:numPr>
        <w:ind w:left="0" w:firstLine="0"/>
        <w:jc w:val="both"/>
        <w:rPr>
          <w:rFonts w:ascii="Arial" w:hAnsi="Arial" w:cs="Arial"/>
          <w:i/>
        </w:rPr>
      </w:pPr>
      <w:r w:rsidRPr="006B6C32">
        <w:rPr>
          <w:rFonts w:ascii="Arial" w:hAnsi="Arial" w:cs="Arial"/>
        </w:rPr>
        <w:lastRenderedPageBreak/>
        <w:t>It was noted that the Inventory Listing of Properties submitted by NTA to GIF-GSIS was for CY 2011 and the Inventory report prepared and submitted was not verified by the Auditor contrary to the following sections of the above stated COA Circular:</w:t>
      </w:r>
    </w:p>
    <w:p w:rsidR="00AD0E64" w:rsidRPr="006B6C32" w:rsidRDefault="00AD0E64" w:rsidP="00851253">
      <w:pPr>
        <w:pStyle w:val="ListParagraph"/>
        <w:ind w:left="0"/>
        <w:jc w:val="both"/>
        <w:rPr>
          <w:rFonts w:ascii="Arial" w:hAnsi="Arial" w:cs="Arial"/>
          <w:i/>
        </w:rPr>
      </w:pPr>
    </w:p>
    <w:p w:rsidR="00AD0E64" w:rsidRPr="006B6C32" w:rsidRDefault="00AD0E64" w:rsidP="00851253">
      <w:pPr>
        <w:pStyle w:val="ListParagraph"/>
        <w:ind w:left="709"/>
        <w:jc w:val="both"/>
        <w:rPr>
          <w:rFonts w:ascii="Arial" w:hAnsi="Arial" w:cs="Arial"/>
          <w:i/>
        </w:rPr>
      </w:pPr>
      <w:r w:rsidRPr="006B6C32">
        <w:rPr>
          <w:rFonts w:ascii="Arial" w:hAnsi="Arial" w:cs="Arial"/>
          <w:i/>
        </w:rPr>
        <w:t>3.2</w:t>
      </w:r>
      <w:r w:rsidRPr="006B6C32">
        <w:rPr>
          <w:rFonts w:ascii="Arial" w:hAnsi="Arial" w:cs="Arial"/>
          <w:i/>
        </w:rPr>
        <w:tab/>
        <w:t>The latest inventory report, preferably as of December 31, 1991 shall be submitted not later than October 31, 1992 and the inventory undertaken every year thereafter shall be submitted not later than October 31 of the ensuing year.</w:t>
      </w:r>
    </w:p>
    <w:p w:rsidR="00AD0E64" w:rsidRPr="006B6C32" w:rsidRDefault="00AD0E64" w:rsidP="00851253">
      <w:pPr>
        <w:pStyle w:val="ListParagraph"/>
        <w:ind w:left="709"/>
        <w:jc w:val="both"/>
        <w:rPr>
          <w:rFonts w:ascii="Arial" w:hAnsi="Arial" w:cs="Arial"/>
          <w:i/>
        </w:rPr>
      </w:pPr>
    </w:p>
    <w:p w:rsidR="00AD0E64" w:rsidRPr="006B6C32" w:rsidRDefault="00AD0E64" w:rsidP="00851253">
      <w:pPr>
        <w:pStyle w:val="ListParagraph"/>
        <w:ind w:left="709"/>
        <w:jc w:val="both"/>
        <w:rPr>
          <w:rFonts w:ascii="Arial" w:hAnsi="Arial" w:cs="Arial"/>
          <w:i/>
        </w:rPr>
      </w:pPr>
      <w:r w:rsidRPr="006B6C32">
        <w:rPr>
          <w:rFonts w:ascii="Arial" w:hAnsi="Arial" w:cs="Arial"/>
          <w:i/>
        </w:rPr>
        <w:t>3.3</w:t>
      </w:r>
      <w:r w:rsidRPr="006B6C32">
        <w:rPr>
          <w:rFonts w:ascii="Arial" w:hAnsi="Arial" w:cs="Arial"/>
          <w:i/>
        </w:rPr>
        <w:tab/>
        <w:t>The COA Auditor shall verify the correctness of the said inventory report.</w:t>
      </w:r>
    </w:p>
    <w:p w:rsidR="00AD0E64" w:rsidRPr="006B6C32" w:rsidRDefault="00AD0E64" w:rsidP="00851253">
      <w:pPr>
        <w:pStyle w:val="ListParagraph"/>
        <w:rPr>
          <w:rFonts w:ascii="Arial" w:hAnsi="Arial" w:cs="Arial"/>
        </w:rPr>
      </w:pPr>
    </w:p>
    <w:p w:rsidR="00AD0E64" w:rsidRPr="006B6C32" w:rsidRDefault="00AD0E64" w:rsidP="00B14C10">
      <w:pPr>
        <w:pStyle w:val="ListParagraph"/>
        <w:numPr>
          <w:ilvl w:val="1"/>
          <w:numId w:val="33"/>
        </w:numPr>
        <w:ind w:left="0" w:firstLine="0"/>
        <w:jc w:val="both"/>
        <w:rPr>
          <w:rFonts w:ascii="Arial" w:hAnsi="Arial" w:cs="Arial"/>
          <w:i/>
        </w:rPr>
      </w:pPr>
      <w:r w:rsidRPr="006B6C32">
        <w:rPr>
          <w:rFonts w:ascii="Arial" w:hAnsi="Arial" w:cs="Arial"/>
        </w:rPr>
        <w:t>Furthermore, verification of insurance of NTA Properties/Assets showed that management paid insurance only for its NTA main building including the within properties and equipment, motor pool and COA-NTA building with storage room and ten motor vehicles totaling P</w:t>
      </w:r>
      <w:r w:rsidRPr="006B6C32">
        <w:rPr>
          <w:rFonts w:ascii="Arial" w:hAnsi="Arial" w:cs="Arial"/>
          <w:bCs/>
          <w:lang w:val="en-PH" w:eastAsia="en-PH"/>
        </w:rPr>
        <w:t xml:space="preserve">39.260 million </w:t>
      </w:r>
      <w:r w:rsidRPr="006B6C32">
        <w:rPr>
          <w:rFonts w:ascii="Arial" w:hAnsi="Arial" w:cs="Arial"/>
        </w:rPr>
        <w:t xml:space="preserve">and P7.733 million, respectively. </w:t>
      </w:r>
    </w:p>
    <w:p w:rsidR="00AD0E64" w:rsidRPr="006B6C32" w:rsidRDefault="00AD0E64" w:rsidP="00851253">
      <w:pPr>
        <w:pStyle w:val="ListParagraph"/>
        <w:ind w:left="0"/>
        <w:jc w:val="both"/>
        <w:rPr>
          <w:rFonts w:ascii="Arial" w:hAnsi="Arial" w:cs="Arial"/>
          <w:i/>
        </w:rPr>
      </w:pPr>
    </w:p>
    <w:p w:rsidR="00AD0E64" w:rsidRPr="006B6C32" w:rsidRDefault="00AD0E64" w:rsidP="00791D42">
      <w:pPr>
        <w:pStyle w:val="ListParagraph"/>
        <w:numPr>
          <w:ilvl w:val="1"/>
          <w:numId w:val="33"/>
        </w:numPr>
        <w:spacing w:after="0" w:afterAutospacing="0"/>
        <w:ind w:left="0" w:firstLine="0"/>
        <w:jc w:val="both"/>
        <w:rPr>
          <w:rFonts w:ascii="Arial" w:hAnsi="Arial" w:cs="Arial"/>
          <w:i/>
        </w:rPr>
      </w:pPr>
      <w:r w:rsidRPr="006B6C32">
        <w:rPr>
          <w:rFonts w:ascii="Arial" w:hAnsi="Arial" w:cs="Arial"/>
        </w:rPr>
        <w:t>The following Property, Plant and Equipment were not insured with the GIF-GSIS:</w:t>
      </w:r>
    </w:p>
    <w:p w:rsidR="00EF47B6" w:rsidRPr="006B6C32" w:rsidRDefault="00786FA7" w:rsidP="00791D42">
      <w:pPr>
        <w:ind w:left="1260" w:hanging="540"/>
        <w:jc w:val="center"/>
        <w:rPr>
          <w:rFonts w:ascii="Arial" w:hAnsi="Arial" w:cs="Arial"/>
          <w:b/>
          <w:sz w:val="22"/>
          <w:szCs w:val="22"/>
        </w:rPr>
      </w:pPr>
      <w:r w:rsidRPr="006B6C32">
        <w:rPr>
          <w:rFonts w:ascii="Arial" w:hAnsi="Arial" w:cs="Arial"/>
          <w:b/>
          <w:sz w:val="22"/>
          <w:szCs w:val="22"/>
        </w:rPr>
        <w:t>Table 3</w:t>
      </w:r>
      <w:r w:rsidR="00974B80" w:rsidRPr="006B6C32">
        <w:rPr>
          <w:rFonts w:ascii="Arial" w:hAnsi="Arial" w:cs="Arial"/>
          <w:b/>
          <w:sz w:val="22"/>
          <w:szCs w:val="22"/>
        </w:rPr>
        <w:t xml:space="preserve"> </w:t>
      </w:r>
      <w:r w:rsidR="00DD7654" w:rsidRPr="006B6C32">
        <w:rPr>
          <w:rFonts w:ascii="Arial" w:hAnsi="Arial" w:cs="Arial"/>
          <w:b/>
          <w:sz w:val="22"/>
          <w:szCs w:val="22"/>
        </w:rPr>
        <w:t>- PPE Not Insured with the GIF-GSIS</w:t>
      </w:r>
    </w:p>
    <w:p w:rsidR="00745733" w:rsidRPr="006B6C32" w:rsidRDefault="00745733" w:rsidP="00851253">
      <w:pPr>
        <w:ind w:left="1260" w:hanging="540"/>
        <w:jc w:val="center"/>
        <w:rPr>
          <w:rFonts w:ascii="Arial" w:hAnsi="Arial" w:cs="Arial"/>
          <w:sz w:val="22"/>
          <w:szCs w:val="22"/>
        </w:rPr>
      </w:pPr>
    </w:p>
    <w:p w:rsidR="002D1EAC" w:rsidRPr="006B6C32" w:rsidRDefault="002D1EAC" w:rsidP="00682593">
      <w:pPr>
        <w:pStyle w:val="ListParagraph"/>
        <w:numPr>
          <w:ilvl w:val="0"/>
          <w:numId w:val="59"/>
        </w:numPr>
        <w:jc w:val="both"/>
        <w:rPr>
          <w:rFonts w:ascii="Arial" w:hAnsi="Arial" w:cs="Arial"/>
          <w:vanish/>
        </w:rPr>
      </w:pPr>
    </w:p>
    <w:p w:rsidR="002D1EAC" w:rsidRPr="006B6C32" w:rsidRDefault="002D1EAC" w:rsidP="00682593">
      <w:pPr>
        <w:pStyle w:val="ListParagraph"/>
        <w:numPr>
          <w:ilvl w:val="0"/>
          <w:numId w:val="59"/>
        </w:numPr>
        <w:jc w:val="both"/>
        <w:rPr>
          <w:rFonts w:ascii="Arial" w:hAnsi="Arial" w:cs="Arial"/>
          <w:vanish/>
        </w:rPr>
      </w:pPr>
    </w:p>
    <w:p w:rsidR="002D1EAC" w:rsidRPr="006B6C32" w:rsidRDefault="002D1EAC" w:rsidP="00682593">
      <w:pPr>
        <w:pStyle w:val="ListParagraph"/>
        <w:numPr>
          <w:ilvl w:val="0"/>
          <w:numId w:val="59"/>
        </w:numPr>
        <w:jc w:val="both"/>
        <w:rPr>
          <w:rFonts w:ascii="Arial" w:hAnsi="Arial" w:cs="Arial"/>
          <w:vanish/>
        </w:rPr>
      </w:pPr>
    </w:p>
    <w:p w:rsidR="002D1EAC" w:rsidRPr="006B6C32" w:rsidRDefault="002D1EAC" w:rsidP="00682593">
      <w:pPr>
        <w:pStyle w:val="ListParagraph"/>
        <w:numPr>
          <w:ilvl w:val="0"/>
          <w:numId w:val="59"/>
        </w:numPr>
        <w:jc w:val="both"/>
        <w:rPr>
          <w:rFonts w:ascii="Arial" w:hAnsi="Arial" w:cs="Arial"/>
          <w:vanish/>
        </w:rPr>
      </w:pPr>
    </w:p>
    <w:p w:rsidR="00CE38A9" w:rsidRPr="00791D42" w:rsidRDefault="00CE38A9" w:rsidP="00851253">
      <w:pPr>
        <w:pBdr>
          <w:top w:val="single" w:sz="4" w:space="1" w:color="auto"/>
          <w:bottom w:val="single" w:sz="4" w:space="1" w:color="auto"/>
        </w:pBdr>
        <w:ind w:firstLine="720"/>
        <w:jc w:val="both"/>
        <w:rPr>
          <w:rFonts w:ascii="Arial" w:hAnsi="Arial" w:cs="Arial"/>
          <w:b/>
          <w:sz w:val="22"/>
          <w:szCs w:val="22"/>
        </w:rPr>
      </w:pPr>
      <w:r w:rsidRPr="006B6C32">
        <w:rPr>
          <w:rFonts w:ascii="Arial" w:hAnsi="Arial" w:cs="Arial"/>
          <w:sz w:val="22"/>
          <w:szCs w:val="22"/>
        </w:rPr>
        <w:tab/>
      </w:r>
      <w:r w:rsidR="008B2FEA" w:rsidRPr="00791D42">
        <w:rPr>
          <w:rFonts w:ascii="Arial" w:hAnsi="Arial" w:cs="Arial"/>
          <w:b/>
          <w:sz w:val="22"/>
          <w:szCs w:val="22"/>
        </w:rPr>
        <w:t xml:space="preserve">             </w:t>
      </w:r>
      <w:r w:rsidRPr="00791D42">
        <w:rPr>
          <w:rFonts w:ascii="Arial" w:hAnsi="Arial" w:cs="Arial"/>
          <w:b/>
          <w:sz w:val="22"/>
          <w:szCs w:val="22"/>
        </w:rPr>
        <w:t>Uninsured Properties</w:t>
      </w:r>
      <w:r w:rsidRPr="00791D42">
        <w:rPr>
          <w:rFonts w:ascii="Arial" w:hAnsi="Arial" w:cs="Arial"/>
          <w:b/>
          <w:sz w:val="22"/>
          <w:szCs w:val="22"/>
        </w:rPr>
        <w:tab/>
      </w:r>
      <w:r w:rsidRPr="00791D42">
        <w:rPr>
          <w:rFonts w:ascii="Arial" w:hAnsi="Arial" w:cs="Arial"/>
          <w:b/>
          <w:sz w:val="22"/>
          <w:szCs w:val="22"/>
        </w:rPr>
        <w:tab/>
      </w:r>
      <w:r w:rsidRPr="00791D42">
        <w:rPr>
          <w:rFonts w:ascii="Arial" w:hAnsi="Arial" w:cs="Arial"/>
          <w:b/>
          <w:sz w:val="22"/>
          <w:szCs w:val="22"/>
        </w:rPr>
        <w:tab/>
      </w:r>
      <w:r w:rsidRPr="00791D42">
        <w:rPr>
          <w:rFonts w:ascii="Arial" w:hAnsi="Arial" w:cs="Arial"/>
          <w:b/>
          <w:sz w:val="22"/>
          <w:szCs w:val="22"/>
        </w:rPr>
        <w:tab/>
        <w:t xml:space="preserve">  </w:t>
      </w:r>
      <w:r w:rsidR="008B2FEA" w:rsidRPr="00791D42">
        <w:rPr>
          <w:rFonts w:ascii="Arial" w:hAnsi="Arial" w:cs="Arial"/>
          <w:b/>
          <w:sz w:val="22"/>
          <w:szCs w:val="22"/>
        </w:rPr>
        <w:t xml:space="preserve">  </w:t>
      </w:r>
      <w:r w:rsidR="009C7611" w:rsidRPr="00791D42">
        <w:rPr>
          <w:rFonts w:ascii="Arial" w:hAnsi="Arial" w:cs="Arial"/>
          <w:b/>
          <w:sz w:val="22"/>
          <w:szCs w:val="22"/>
        </w:rPr>
        <w:t xml:space="preserve">   </w:t>
      </w:r>
      <w:r w:rsidRPr="00791D42">
        <w:rPr>
          <w:rFonts w:ascii="Arial" w:hAnsi="Arial" w:cs="Arial"/>
          <w:b/>
          <w:sz w:val="22"/>
          <w:szCs w:val="22"/>
        </w:rPr>
        <w:t xml:space="preserve"> Amount</w:t>
      </w:r>
    </w:p>
    <w:tbl>
      <w:tblPr>
        <w:tblStyle w:val="TableGrid"/>
        <w:tblpPr w:leftFromText="180" w:rightFromText="180" w:vertAnchor="text" w:horzAnchor="margin" w:tblpXSpec="center" w:tblpY="10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3659"/>
      </w:tblGrid>
      <w:tr w:rsidR="006B6C32" w:rsidRPr="006B6C32" w:rsidTr="00791D42">
        <w:trPr>
          <w:trHeight w:val="462"/>
        </w:trPr>
        <w:tc>
          <w:tcPr>
            <w:tcW w:w="5096" w:type="dxa"/>
            <w:shd w:val="clear" w:color="auto" w:fill="auto"/>
          </w:tcPr>
          <w:p w:rsidR="00EE6D87" w:rsidRPr="006B6C32" w:rsidRDefault="00EE6D87" w:rsidP="00791D42">
            <w:pPr>
              <w:pStyle w:val="ListParagraph"/>
              <w:numPr>
                <w:ilvl w:val="0"/>
                <w:numId w:val="9"/>
              </w:numPr>
              <w:spacing w:after="0" w:afterAutospacing="0"/>
              <w:ind w:left="426" w:hanging="426"/>
              <w:contextualSpacing w:val="0"/>
              <w:jc w:val="both"/>
              <w:rPr>
                <w:rFonts w:ascii="Arial" w:hAnsi="Arial" w:cs="Arial"/>
                <w:bCs/>
                <w:lang w:val="en-PH" w:eastAsia="en-PH"/>
              </w:rPr>
            </w:pPr>
            <w:r w:rsidRPr="006B6C32">
              <w:rPr>
                <w:rFonts w:ascii="Arial" w:hAnsi="Arial" w:cs="Arial"/>
                <w:bCs/>
                <w:lang w:val="en-PH" w:eastAsia="en-PH"/>
              </w:rPr>
              <w:t>Laboratory Equipment for the Capability Enhancement for Quality Assurance (Analytical laboratory for the classification of Tobacco leaf and tobacco leaf and tobacco products) such as:</w:t>
            </w:r>
          </w:p>
          <w:p w:rsidR="00745733" w:rsidRPr="006B6C32" w:rsidRDefault="00745733" w:rsidP="00851253">
            <w:pPr>
              <w:pStyle w:val="ListParagraph"/>
              <w:spacing w:after="0" w:afterAutospacing="0"/>
              <w:ind w:left="540"/>
              <w:contextualSpacing w:val="0"/>
              <w:jc w:val="both"/>
              <w:rPr>
                <w:rFonts w:ascii="Arial" w:hAnsi="Arial" w:cs="Arial"/>
                <w:bCs/>
                <w:lang w:val="en-PH" w:eastAsia="en-PH"/>
              </w:rPr>
            </w:pPr>
          </w:p>
          <w:p w:rsidR="00EE6D87" w:rsidRPr="006B6C32" w:rsidRDefault="00EE6D87"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Conditioning Chamber and Rotary Smoking Machine (for test cigarettes)</w:t>
            </w:r>
          </w:p>
          <w:p w:rsidR="00EE6D87" w:rsidRPr="006B6C32" w:rsidRDefault="00EE6D87"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Equipment for Continuous Flow Analyzer (for nicotine analysis)</w:t>
            </w:r>
          </w:p>
          <w:p w:rsidR="00EE6D87" w:rsidRPr="006B6C32" w:rsidRDefault="00EE6D87"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UV-VIS Spectrophotometer (analysis on soil, fertilizer and tobacco)</w:t>
            </w:r>
          </w:p>
          <w:p w:rsidR="00EE6D87" w:rsidRPr="006B6C32" w:rsidRDefault="00EE6D87"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Oven Gravity Convention (muffle furnace, sample and grinder/mill)</w:t>
            </w:r>
          </w:p>
          <w:p w:rsidR="00D16E8D" w:rsidRPr="006B6C32" w:rsidRDefault="00D16E8D"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 xml:space="preserve">Shaker, Distilling Apparatus, Dispenser and Bottletop, Emergency Shower and Eye Wash, Storage Cabinets </w:t>
            </w:r>
          </w:p>
          <w:p w:rsidR="00D16E8D" w:rsidRPr="006B6C32" w:rsidRDefault="00D16E8D" w:rsidP="00B14C10">
            <w:pPr>
              <w:pStyle w:val="ListParagraph"/>
              <w:numPr>
                <w:ilvl w:val="0"/>
                <w:numId w:val="10"/>
              </w:numPr>
              <w:jc w:val="both"/>
              <w:rPr>
                <w:rFonts w:ascii="Arial" w:hAnsi="Arial" w:cs="Arial"/>
                <w:bCs/>
                <w:lang w:val="en-PH" w:eastAsia="en-PH"/>
              </w:rPr>
            </w:pPr>
            <w:r w:rsidRPr="006B6C32">
              <w:rPr>
                <w:rFonts w:ascii="Arial" w:hAnsi="Arial" w:cs="Arial"/>
                <w:bCs/>
                <w:lang w:val="en-PH" w:eastAsia="en-PH"/>
              </w:rPr>
              <w:t>Gas Chromatograph with GC Workstation</w:t>
            </w:r>
          </w:p>
          <w:p w:rsidR="00D16E8D" w:rsidRPr="006B6C32" w:rsidRDefault="00D16E8D" w:rsidP="00B14C10">
            <w:pPr>
              <w:pStyle w:val="ListParagraph"/>
              <w:numPr>
                <w:ilvl w:val="0"/>
                <w:numId w:val="10"/>
              </w:numPr>
              <w:jc w:val="both"/>
              <w:rPr>
                <w:rFonts w:ascii="Arial" w:hAnsi="Arial" w:cs="Arial"/>
                <w:bCs/>
                <w:lang w:val="en-PH" w:eastAsia="en-PH"/>
              </w:rPr>
            </w:pPr>
            <w:r w:rsidRPr="006B6C32">
              <w:rPr>
                <w:rFonts w:ascii="Arial" w:hAnsi="Arial" w:cs="Arial"/>
                <w:bCs/>
                <w:lang w:val="en-PH" w:eastAsia="en-PH"/>
              </w:rPr>
              <w:t>Air conditioner</w:t>
            </w:r>
            <w:r w:rsidR="00995F8C" w:rsidRPr="006B6C32">
              <w:rPr>
                <w:rFonts w:ascii="Arial" w:hAnsi="Arial" w:cs="Arial"/>
                <w:bCs/>
                <w:lang w:val="en-PH" w:eastAsia="en-PH"/>
              </w:rPr>
              <w:t xml:space="preserve"> </w:t>
            </w:r>
            <w:r w:rsidR="008B1686" w:rsidRPr="006B6C32">
              <w:rPr>
                <w:rFonts w:ascii="Arial" w:hAnsi="Arial" w:cs="Arial"/>
                <w:bCs/>
                <w:lang w:val="en-PH" w:eastAsia="en-PH"/>
              </w:rPr>
              <w:t>and Humidifier</w:t>
            </w:r>
            <w:r w:rsidRPr="006B6C32">
              <w:rPr>
                <w:rFonts w:ascii="Arial" w:hAnsi="Arial" w:cs="Arial"/>
                <w:bCs/>
                <w:lang w:val="en-PH" w:eastAsia="en-PH"/>
              </w:rPr>
              <w:t xml:space="preserve"> Freezer</w:t>
            </w:r>
          </w:p>
          <w:p w:rsidR="00D16E8D" w:rsidRPr="006B6C32" w:rsidRDefault="00D16E8D" w:rsidP="00B14C10">
            <w:pPr>
              <w:pStyle w:val="ListParagraph"/>
              <w:numPr>
                <w:ilvl w:val="0"/>
                <w:numId w:val="10"/>
              </w:numPr>
              <w:jc w:val="both"/>
              <w:rPr>
                <w:rFonts w:ascii="Arial" w:hAnsi="Arial" w:cs="Arial"/>
                <w:bCs/>
                <w:lang w:val="en-PH" w:eastAsia="en-PH"/>
              </w:rPr>
            </w:pPr>
            <w:r w:rsidRPr="006B6C32">
              <w:rPr>
                <w:rFonts w:ascii="Arial" w:hAnsi="Arial" w:cs="Arial"/>
                <w:bCs/>
                <w:lang w:val="en-PH" w:eastAsia="en-PH"/>
              </w:rPr>
              <w:t xml:space="preserve">Grading Table, Table for projector, Pre-Fabricated grading chairs, Sweating Box, Tobacco Rack, White board, Filing Steel Cabinet </w:t>
            </w:r>
          </w:p>
          <w:p w:rsidR="00D16E8D" w:rsidRPr="006B6C32" w:rsidRDefault="00D16E8D" w:rsidP="00B14C10">
            <w:pPr>
              <w:pStyle w:val="ListParagraph"/>
              <w:numPr>
                <w:ilvl w:val="0"/>
                <w:numId w:val="10"/>
              </w:numPr>
              <w:jc w:val="both"/>
              <w:rPr>
                <w:rFonts w:ascii="Arial" w:hAnsi="Arial" w:cs="Arial"/>
                <w:bCs/>
                <w:lang w:val="en-PH" w:eastAsia="en-PH"/>
              </w:rPr>
            </w:pPr>
            <w:r w:rsidRPr="006B6C32">
              <w:rPr>
                <w:rFonts w:ascii="Arial" w:hAnsi="Arial" w:cs="Arial"/>
                <w:bCs/>
                <w:lang w:val="en-PH" w:eastAsia="en-PH"/>
              </w:rPr>
              <w:t xml:space="preserve">Sound Sys. &amp; Accessories, </w:t>
            </w:r>
            <w:r w:rsidRPr="006B6C32">
              <w:rPr>
                <w:rFonts w:ascii="Arial" w:hAnsi="Arial" w:cs="Arial"/>
                <w:bCs/>
                <w:lang w:val="en-PH" w:eastAsia="en-PH"/>
              </w:rPr>
              <w:lastRenderedPageBreak/>
              <w:t>Projector, White Screen, Camera, Laptop Computer, Laser Pointer, Voice Recorder.</w:t>
            </w:r>
          </w:p>
          <w:p w:rsidR="00D16E8D" w:rsidRPr="006B6C32" w:rsidRDefault="00D16E8D" w:rsidP="00B14C10">
            <w:pPr>
              <w:pStyle w:val="ListParagraph"/>
              <w:numPr>
                <w:ilvl w:val="0"/>
                <w:numId w:val="10"/>
              </w:numPr>
              <w:spacing w:after="0" w:afterAutospacing="0"/>
              <w:contextualSpacing w:val="0"/>
              <w:jc w:val="both"/>
              <w:rPr>
                <w:rFonts w:ascii="Arial" w:hAnsi="Arial" w:cs="Arial"/>
                <w:bCs/>
                <w:lang w:val="en-PH" w:eastAsia="en-PH"/>
              </w:rPr>
            </w:pPr>
            <w:r w:rsidRPr="006B6C32">
              <w:rPr>
                <w:rFonts w:ascii="Arial" w:hAnsi="Arial" w:cs="Arial"/>
                <w:bCs/>
                <w:lang w:val="en-PH" w:eastAsia="en-PH"/>
              </w:rPr>
              <w:t>Moisture and Density Profile Measurement System</w:t>
            </w:r>
          </w:p>
        </w:tc>
        <w:tc>
          <w:tcPr>
            <w:tcW w:w="3659" w:type="dxa"/>
            <w:shd w:val="clear" w:color="auto" w:fill="auto"/>
          </w:tcPr>
          <w:p w:rsidR="00EE6D87" w:rsidRPr="006B6C32" w:rsidRDefault="00EE6D87" w:rsidP="00851253">
            <w:pPr>
              <w:jc w:val="right"/>
              <w:rPr>
                <w:rFonts w:ascii="Arial" w:hAnsi="Arial" w:cs="Arial"/>
                <w:sz w:val="22"/>
                <w:szCs w:val="22"/>
              </w:rPr>
            </w:pPr>
          </w:p>
          <w:p w:rsidR="00EE6D87" w:rsidRPr="006B6C32" w:rsidRDefault="00EE6D87" w:rsidP="00851253">
            <w:pPr>
              <w:jc w:val="right"/>
              <w:rPr>
                <w:rFonts w:ascii="Arial" w:hAnsi="Arial" w:cs="Arial"/>
                <w:sz w:val="22"/>
                <w:szCs w:val="22"/>
              </w:rPr>
            </w:pPr>
          </w:p>
          <w:p w:rsidR="00EE6D87" w:rsidRPr="006B6C32" w:rsidRDefault="00EE6D87" w:rsidP="00851253">
            <w:pPr>
              <w:jc w:val="right"/>
              <w:rPr>
                <w:rFonts w:ascii="Arial" w:hAnsi="Arial" w:cs="Arial"/>
                <w:sz w:val="22"/>
                <w:szCs w:val="22"/>
              </w:rPr>
            </w:pPr>
          </w:p>
          <w:p w:rsidR="00EE6D87" w:rsidRPr="006B6C32" w:rsidRDefault="00EE6D87" w:rsidP="00851253">
            <w:pPr>
              <w:jc w:val="right"/>
              <w:rPr>
                <w:rFonts w:ascii="Arial" w:hAnsi="Arial" w:cs="Arial"/>
                <w:sz w:val="22"/>
                <w:szCs w:val="22"/>
              </w:rPr>
            </w:pPr>
          </w:p>
          <w:p w:rsidR="00745733" w:rsidRPr="006B6C32" w:rsidRDefault="00745733" w:rsidP="00851253">
            <w:pPr>
              <w:jc w:val="right"/>
              <w:rPr>
                <w:rFonts w:ascii="Arial" w:hAnsi="Arial" w:cs="Arial"/>
                <w:sz w:val="22"/>
                <w:szCs w:val="22"/>
              </w:rPr>
            </w:pPr>
          </w:p>
          <w:p w:rsidR="00EE6D87" w:rsidRPr="006B6C32" w:rsidRDefault="00EE6D87" w:rsidP="00851253">
            <w:pPr>
              <w:rPr>
                <w:rFonts w:ascii="Arial" w:hAnsi="Arial" w:cs="Arial"/>
                <w:sz w:val="22"/>
                <w:szCs w:val="22"/>
              </w:rPr>
            </w:pPr>
          </w:p>
          <w:p w:rsidR="00EE6D87" w:rsidRPr="006B6C32" w:rsidRDefault="00EE6D87" w:rsidP="00851253">
            <w:pPr>
              <w:jc w:val="right"/>
              <w:rPr>
                <w:rFonts w:ascii="Arial" w:hAnsi="Arial" w:cs="Arial"/>
                <w:sz w:val="22"/>
                <w:szCs w:val="22"/>
              </w:rPr>
            </w:pPr>
            <w:r w:rsidRPr="006B6C32">
              <w:rPr>
                <w:rFonts w:ascii="Arial" w:hAnsi="Arial" w:cs="Arial"/>
                <w:sz w:val="22"/>
                <w:szCs w:val="22"/>
              </w:rPr>
              <w:t>P      9,583,44</w:t>
            </w:r>
            <w:r w:rsidR="00791D42">
              <w:rPr>
                <w:rFonts w:ascii="Arial" w:hAnsi="Arial" w:cs="Arial"/>
                <w:sz w:val="22"/>
                <w:szCs w:val="22"/>
              </w:rPr>
              <w:t>8</w:t>
            </w:r>
          </w:p>
          <w:p w:rsidR="00EE6D87" w:rsidRPr="006B6C32" w:rsidRDefault="00EE6D87" w:rsidP="00851253">
            <w:pPr>
              <w:jc w:val="right"/>
              <w:rPr>
                <w:rFonts w:ascii="Arial" w:hAnsi="Arial" w:cs="Arial"/>
                <w:sz w:val="22"/>
                <w:szCs w:val="22"/>
              </w:rPr>
            </w:pPr>
          </w:p>
          <w:p w:rsidR="00EE6D87" w:rsidRPr="006B6C32" w:rsidRDefault="00EE6D87"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r w:rsidRPr="006B6C32">
              <w:rPr>
                <w:rFonts w:ascii="Arial" w:hAnsi="Arial" w:cs="Arial"/>
                <w:sz w:val="22"/>
                <w:szCs w:val="22"/>
              </w:rPr>
              <w:t>7,480,000</w:t>
            </w:r>
          </w:p>
          <w:p w:rsidR="000A493B" w:rsidRPr="006B6C32" w:rsidRDefault="000A493B"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r w:rsidRPr="006B6C32">
              <w:rPr>
                <w:rFonts w:ascii="Arial" w:hAnsi="Arial" w:cs="Arial"/>
                <w:sz w:val="22"/>
                <w:szCs w:val="22"/>
              </w:rPr>
              <w:t>1,265,68</w:t>
            </w:r>
            <w:r w:rsidR="00791D42">
              <w:rPr>
                <w:rFonts w:ascii="Arial" w:hAnsi="Arial" w:cs="Arial"/>
                <w:sz w:val="22"/>
                <w:szCs w:val="22"/>
              </w:rPr>
              <w:t>9</w:t>
            </w:r>
          </w:p>
          <w:p w:rsidR="00EE6D87" w:rsidRPr="006B6C32" w:rsidRDefault="00EE6D87" w:rsidP="00851253">
            <w:pPr>
              <w:jc w:val="right"/>
              <w:rPr>
                <w:rFonts w:ascii="Arial" w:hAnsi="Arial" w:cs="Arial"/>
                <w:sz w:val="22"/>
                <w:szCs w:val="22"/>
              </w:rPr>
            </w:pPr>
          </w:p>
          <w:p w:rsidR="00EE6D87" w:rsidRPr="006B6C32" w:rsidRDefault="00EE6D87" w:rsidP="00851253">
            <w:pPr>
              <w:jc w:val="right"/>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1,100,000</w:t>
            </w:r>
          </w:p>
          <w:p w:rsidR="000A493B" w:rsidRPr="006B6C32" w:rsidRDefault="000A493B" w:rsidP="00851253">
            <w:pPr>
              <w:jc w:val="right"/>
              <w:rPr>
                <w:rFonts w:ascii="Arial" w:hAnsi="Arial" w:cs="Arial"/>
                <w:sz w:val="22"/>
                <w:szCs w:val="22"/>
              </w:rPr>
            </w:pPr>
          </w:p>
          <w:p w:rsidR="00EE6D87" w:rsidRPr="006B6C32" w:rsidRDefault="00791D42" w:rsidP="00851253">
            <w:pPr>
              <w:jc w:val="right"/>
              <w:rPr>
                <w:rFonts w:ascii="Arial" w:hAnsi="Arial" w:cs="Arial"/>
                <w:sz w:val="22"/>
                <w:szCs w:val="22"/>
              </w:rPr>
            </w:pPr>
            <w:r>
              <w:rPr>
                <w:rFonts w:ascii="Arial" w:hAnsi="Arial" w:cs="Arial"/>
                <w:sz w:val="22"/>
                <w:szCs w:val="22"/>
              </w:rPr>
              <w:t>948,000</w:t>
            </w:r>
          </w:p>
          <w:p w:rsidR="000A493B" w:rsidRPr="006B6C32" w:rsidRDefault="000A493B" w:rsidP="00851253">
            <w:pPr>
              <w:rPr>
                <w:rFonts w:ascii="Arial" w:hAnsi="Arial" w:cs="Arial"/>
                <w:sz w:val="22"/>
                <w:szCs w:val="22"/>
              </w:rPr>
            </w:pPr>
          </w:p>
          <w:p w:rsidR="000A493B" w:rsidRPr="006B6C32" w:rsidRDefault="000A493B" w:rsidP="00851253">
            <w:pPr>
              <w:rPr>
                <w:rFonts w:ascii="Arial" w:hAnsi="Arial" w:cs="Arial"/>
                <w:sz w:val="22"/>
                <w:szCs w:val="22"/>
              </w:rPr>
            </w:pPr>
          </w:p>
          <w:p w:rsidR="000A493B" w:rsidRPr="006B6C32" w:rsidRDefault="000A493B" w:rsidP="00851253">
            <w:pPr>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3,450,000</w:t>
            </w:r>
          </w:p>
          <w:p w:rsidR="000A493B" w:rsidRPr="006B6C32" w:rsidRDefault="000A493B" w:rsidP="00851253">
            <w:pPr>
              <w:jc w:val="right"/>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676,757</w:t>
            </w:r>
          </w:p>
          <w:p w:rsidR="000A493B" w:rsidRPr="006B6C32" w:rsidRDefault="000A493B" w:rsidP="00851253">
            <w:pPr>
              <w:jc w:val="right"/>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730,675</w:t>
            </w:r>
          </w:p>
          <w:p w:rsidR="000A493B" w:rsidRPr="006B6C32" w:rsidRDefault="000A493B"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264,200</w:t>
            </w:r>
          </w:p>
          <w:p w:rsidR="000A493B" w:rsidRPr="006B6C32" w:rsidRDefault="000A493B"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p>
          <w:p w:rsidR="000A493B" w:rsidRPr="006B6C32" w:rsidRDefault="000A493B" w:rsidP="00851253">
            <w:pPr>
              <w:jc w:val="right"/>
              <w:rPr>
                <w:rFonts w:ascii="Arial" w:hAnsi="Arial" w:cs="Arial"/>
                <w:sz w:val="22"/>
                <w:szCs w:val="22"/>
              </w:rPr>
            </w:pPr>
          </w:p>
          <w:p w:rsidR="000A493B" w:rsidRPr="006B6C32" w:rsidRDefault="00791D42" w:rsidP="00851253">
            <w:pPr>
              <w:jc w:val="right"/>
              <w:rPr>
                <w:rFonts w:ascii="Arial" w:hAnsi="Arial" w:cs="Arial"/>
                <w:sz w:val="22"/>
                <w:szCs w:val="22"/>
              </w:rPr>
            </w:pPr>
            <w:r>
              <w:rPr>
                <w:rFonts w:ascii="Arial" w:hAnsi="Arial" w:cs="Arial"/>
                <w:sz w:val="22"/>
                <w:szCs w:val="22"/>
              </w:rPr>
              <w:t>5,275,000</w:t>
            </w:r>
          </w:p>
          <w:p w:rsidR="00EE6D87" w:rsidRPr="006B6C32" w:rsidRDefault="00EE6D87" w:rsidP="00851253">
            <w:pPr>
              <w:jc w:val="right"/>
              <w:rPr>
                <w:rFonts w:ascii="Arial" w:hAnsi="Arial" w:cs="Arial"/>
                <w:sz w:val="22"/>
                <w:szCs w:val="22"/>
              </w:rPr>
            </w:pPr>
          </w:p>
        </w:tc>
      </w:tr>
      <w:tr w:rsidR="006B6C32" w:rsidRPr="006B6C32" w:rsidTr="00791D42">
        <w:trPr>
          <w:trHeight w:val="234"/>
        </w:trPr>
        <w:tc>
          <w:tcPr>
            <w:tcW w:w="5096" w:type="dxa"/>
            <w:shd w:val="clear" w:color="auto" w:fill="auto"/>
          </w:tcPr>
          <w:p w:rsidR="00EE6D87" w:rsidRPr="006B6C32" w:rsidRDefault="00EE6D87" w:rsidP="00B14C10">
            <w:pPr>
              <w:pStyle w:val="ListParagraph"/>
              <w:numPr>
                <w:ilvl w:val="0"/>
                <w:numId w:val="9"/>
              </w:numPr>
              <w:spacing w:after="0" w:afterAutospacing="0"/>
              <w:ind w:left="540"/>
              <w:contextualSpacing w:val="0"/>
              <w:jc w:val="both"/>
              <w:rPr>
                <w:rFonts w:ascii="Arial" w:hAnsi="Arial" w:cs="Arial"/>
                <w:bCs/>
                <w:lang w:val="en-PH" w:eastAsia="en-PH"/>
              </w:rPr>
            </w:pPr>
            <w:r w:rsidRPr="006B6C32">
              <w:rPr>
                <w:rFonts w:ascii="Arial" w:hAnsi="Arial" w:cs="Arial"/>
                <w:bCs/>
                <w:lang w:val="en-PH" w:eastAsia="en-PH"/>
              </w:rPr>
              <w:lastRenderedPageBreak/>
              <w:t>Power room</w:t>
            </w:r>
          </w:p>
        </w:tc>
        <w:tc>
          <w:tcPr>
            <w:tcW w:w="3659" w:type="dxa"/>
            <w:shd w:val="clear" w:color="auto" w:fill="auto"/>
          </w:tcPr>
          <w:p w:rsidR="00EE6D87" w:rsidRPr="006B6C32" w:rsidRDefault="00791D42" w:rsidP="00851253">
            <w:pPr>
              <w:jc w:val="right"/>
              <w:rPr>
                <w:rFonts w:ascii="Arial" w:hAnsi="Arial" w:cs="Arial"/>
                <w:sz w:val="22"/>
                <w:szCs w:val="22"/>
              </w:rPr>
            </w:pPr>
            <w:r>
              <w:rPr>
                <w:rFonts w:ascii="Arial" w:hAnsi="Arial" w:cs="Arial"/>
                <w:sz w:val="22"/>
                <w:szCs w:val="22"/>
              </w:rPr>
              <w:t>1,614,755</w:t>
            </w:r>
          </w:p>
        </w:tc>
      </w:tr>
      <w:tr w:rsidR="006B6C32" w:rsidRPr="006B6C32" w:rsidTr="00791D42">
        <w:trPr>
          <w:trHeight w:val="379"/>
        </w:trPr>
        <w:tc>
          <w:tcPr>
            <w:tcW w:w="5096" w:type="dxa"/>
            <w:tcBorders>
              <w:bottom w:val="single" w:sz="4" w:space="0" w:color="auto"/>
            </w:tcBorders>
            <w:shd w:val="clear" w:color="auto" w:fill="auto"/>
          </w:tcPr>
          <w:p w:rsidR="00EE6D87" w:rsidRPr="006B6C32" w:rsidRDefault="00EE6D87" w:rsidP="00B14C10">
            <w:pPr>
              <w:pStyle w:val="ListParagraph"/>
              <w:numPr>
                <w:ilvl w:val="0"/>
                <w:numId w:val="9"/>
              </w:numPr>
              <w:spacing w:after="0" w:afterAutospacing="0"/>
              <w:ind w:left="540"/>
              <w:contextualSpacing w:val="0"/>
              <w:jc w:val="both"/>
              <w:rPr>
                <w:rFonts w:ascii="Arial" w:hAnsi="Arial" w:cs="Arial"/>
                <w:bCs/>
                <w:lang w:val="en-PH" w:eastAsia="en-PH"/>
              </w:rPr>
            </w:pPr>
            <w:r w:rsidRPr="006B6C32">
              <w:rPr>
                <w:rFonts w:ascii="Arial" w:hAnsi="Arial" w:cs="Arial"/>
                <w:bCs/>
                <w:lang w:val="en-PH" w:eastAsia="en-PH"/>
              </w:rPr>
              <w:t>Visitors Quarter and its contents (Male and Female Dorm)</w:t>
            </w:r>
          </w:p>
        </w:tc>
        <w:tc>
          <w:tcPr>
            <w:tcW w:w="3659" w:type="dxa"/>
            <w:tcBorders>
              <w:bottom w:val="single" w:sz="4" w:space="0" w:color="auto"/>
            </w:tcBorders>
            <w:shd w:val="clear" w:color="auto" w:fill="auto"/>
          </w:tcPr>
          <w:p w:rsidR="00EE6D87" w:rsidRPr="006B6C32" w:rsidRDefault="00EE6D87" w:rsidP="00851253">
            <w:pPr>
              <w:jc w:val="right"/>
              <w:rPr>
                <w:rFonts w:ascii="Arial" w:hAnsi="Arial" w:cs="Arial"/>
                <w:sz w:val="22"/>
                <w:szCs w:val="22"/>
              </w:rPr>
            </w:pPr>
          </w:p>
          <w:p w:rsidR="00EE6D87" w:rsidRPr="006B6C32" w:rsidRDefault="00791D42" w:rsidP="00851253">
            <w:pPr>
              <w:jc w:val="right"/>
              <w:rPr>
                <w:rFonts w:ascii="Arial" w:hAnsi="Arial" w:cs="Arial"/>
                <w:sz w:val="22"/>
                <w:szCs w:val="22"/>
              </w:rPr>
            </w:pPr>
            <w:r>
              <w:rPr>
                <w:rFonts w:ascii="Arial" w:hAnsi="Arial" w:cs="Arial"/>
                <w:sz w:val="22"/>
                <w:szCs w:val="22"/>
              </w:rPr>
              <w:t>2,847,453</w:t>
            </w:r>
          </w:p>
        </w:tc>
      </w:tr>
      <w:tr w:rsidR="006B6C32" w:rsidRPr="006B6C32" w:rsidTr="00791D42">
        <w:trPr>
          <w:trHeight w:val="222"/>
        </w:trPr>
        <w:tc>
          <w:tcPr>
            <w:tcW w:w="5096" w:type="dxa"/>
            <w:tcBorders>
              <w:top w:val="single" w:sz="4" w:space="0" w:color="auto"/>
              <w:bottom w:val="double" w:sz="4" w:space="0" w:color="auto"/>
            </w:tcBorders>
            <w:shd w:val="clear" w:color="auto" w:fill="auto"/>
          </w:tcPr>
          <w:p w:rsidR="00914AAE" w:rsidRPr="006B6C32" w:rsidRDefault="00914AAE" w:rsidP="00851253">
            <w:pPr>
              <w:pStyle w:val="ListParagraph"/>
              <w:spacing w:after="0" w:afterAutospacing="0"/>
              <w:ind w:left="540"/>
              <w:contextualSpacing w:val="0"/>
              <w:jc w:val="both"/>
              <w:rPr>
                <w:rFonts w:ascii="Arial" w:hAnsi="Arial" w:cs="Arial"/>
                <w:bCs/>
                <w:lang w:val="en-PH" w:eastAsia="en-PH"/>
              </w:rPr>
            </w:pPr>
          </w:p>
        </w:tc>
        <w:tc>
          <w:tcPr>
            <w:tcW w:w="3659" w:type="dxa"/>
            <w:tcBorders>
              <w:top w:val="single" w:sz="4" w:space="0" w:color="auto"/>
              <w:bottom w:val="double" w:sz="4" w:space="0" w:color="auto"/>
            </w:tcBorders>
            <w:shd w:val="clear" w:color="auto" w:fill="auto"/>
          </w:tcPr>
          <w:p w:rsidR="00914AAE" w:rsidRPr="006B6C32" w:rsidRDefault="00791D42" w:rsidP="00851253">
            <w:pPr>
              <w:jc w:val="right"/>
              <w:rPr>
                <w:rFonts w:ascii="Arial" w:hAnsi="Arial" w:cs="Arial"/>
                <w:sz w:val="22"/>
                <w:szCs w:val="22"/>
              </w:rPr>
            </w:pPr>
            <w:r>
              <w:rPr>
                <w:rFonts w:ascii="Arial" w:hAnsi="Arial" w:cs="Arial"/>
                <w:sz w:val="22"/>
                <w:szCs w:val="22"/>
              </w:rPr>
              <w:t>P     35,235,977</w:t>
            </w:r>
          </w:p>
        </w:tc>
      </w:tr>
    </w:tbl>
    <w:p w:rsidR="00914AAE" w:rsidRPr="006B6C32" w:rsidRDefault="00914AAE" w:rsidP="00851253">
      <w:pPr>
        <w:pStyle w:val="ListParagraph"/>
        <w:ind w:left="0"/>
        <w:jc w:val="both"/>
        <w:rPr>
          <w:rFonts w:ascii="Arial" w:hAnsi="Arial" w:cs="Arial"/>
          <w:bCs/>
          <w:lang w:val="en-PH" w:eastAsia="en-PH"/>
        </w:rPr>
      </w:pPr>
    </w:p>
    <w:p w:rsidR="00745733" w:rsidRPr="006B6C32" w:rsidRDefault="00CE38A9" w:rsidP="00B14C10">
      <w:pPr>
        <w:pStyle w:val="ListParagraph"/>
        <w:numPr>
          <w:ilvl w:val="1"/>
          <w:numId w:val="9"/>
        </w:numPr>
        <w:ind w:left="0" w:firstLine="0"/>
        <w:jc w:val="both"/>
        <w:rPr>
          <w:rFonts w:ascii="Arial" w:hAnsi="Arial" w:cs="Arial"/>
          <w:bCs/>
          <w:lang w:val="en-PH" w:eastAsia="en-PH"/>
        </w:rPr>
      </w:pPr>
      <w:r w:rsidRPr="006B6C32">
        <w:rPr>
          <w:rFonts w:ascii="Arial" w:hAnsi="Arial" w:cs="Arial"/>
          <w:bCs/>
          <w:lang w:val="en-PH" w:eastAsia="en-PH"/>
        </w:rPr>
        <w:t>The above PPE were not part of the insured assets, thus, were not protected against any damage or loss arising from any unforeseen events such as fire, lightning, earthquake, typhoon and flood.</w:t>
      </w:r>
    </w:p>
    <w:p w:rsidR="00745733" w:rsidRPr="006B6C32" w:rsidRDefault="00745733" w:rsidP="00851253">
      <w:pPr>
        <w:pStyle w:val="ListParagraph"/>
        <w:ind w:left="0"/>
        <w:jc w:val="both"/>
        <w:rPr>
          <w:rFonts w:ascii="Arial" w:hAnsi="Arial" w:cs="Arial"/>
          <w:bCs/>
          <w:lang w:val="en-PH" w:eastAsia="en-PH"/>
        </w:rPr>
      </w:pPr>
    </w:p>
    <w:p w:rsidR="00745733" w:rsidRPr="006B6C32" w:rsidRDefault="00CE38A9" w:rsidP="00B14C10">
      <w:pPr>
        <w:pStyle w:val="ListParagraph"/>
        <w:numPr>
          <w:ilvl w:val="1"/>
          <w:numId w:val="9"/>
        </w:numPr>
        <w:ind w:left="0" w:firstLine="0"/>
        <w:jc w:val="both"/>
        <w:rPr>
          <w:rFonts w:ascii="Arial" w:hAnsi="Arial" w:cs="Arial"/>
          <w:bCs/>
          <w:lang w:val="en-PH" w:eastAsia="en-PH"/>
        </w:rPr>
      </w:pPr>
      <w:r w:rsidRPr="006B6C32">
        <w:rPr>
          <w:rFonts w:ascii="Arial" w:hAnsi="Arial" w:cs="Arial"/>
        </w:rPr>
        <w:t xml:space="preserve">NTA’s failure to insure the laboratory equipment, power room and </w:t>
      </w:r>
      <w:r w:rsidR="003164BD" w:rsidRPr="006B6C32">
        <w:rPr>
          <w:rFonts w:ascii="Arial" w:hAnsi="Arial" w:cs="Arial"/>
        </w:rPr>
        <w:t>visitor’s</w:t>
      </w:r>
      <w:r w:rsidRPr="006B6C32">
        <w:rPr>
          <w:rFonts w:ascii="Arial" w:hAnsi="Arial" w:cs="Arial"/>
        </w:rPr>
        <w:t xml:space="preserve"> quarters for male and female totaling </w:t>
      </w:r>
      <w:r w:rsidR="008B2FEA" w:rsidRPr="006B6C32">
        <w:rPr>
          <w:rFonts w:ascii="Arial" w:hAnsi="Arial" w:cs="Arial"/>
        </w:rPr>
        <w:t>P35.236 million</w:t>
      </w:r>
      <w:r w:rsidRPr="006B6C32">
        <w:rPr>
          <w:rFonts w:ascii="Arial" w:hAnsi="Arial" w:cs="Arial"/>
        </w:rPr>
        <w:t>, is contrary to AO No. 33 and COA Circular No. 92-360 thus, denying NTA adequate and reliable protection against any damage to or loss of these properties.</w:t>
      </w:r>
    </w:p>
    <w:p w:rsidR="00745733" w:rsidRPr="006B6C32" w:rsidRDefault="00745733" w:rsidP="00851253">
      <w:pPr>
        <w:pStyle w:val="ListParagraph"/>
        <w:rPr>
          <w:rFonts w:ascii="Arial" w:hAnsi="Arial" w:cs="Arial"/>
          <w:b/>
        </w:rPr>
      </w:pPr>
    </w:p>
    <w:p w:rsidR="008B1686" w:rsidRPr="006B6C32" w:rsidRDefault="00A256FA" w:rsidP="00B14C10">
      <w:pPr>
        <w:pStyle w:val="ListParagraph"/>
        <w:numPr>
          <w:ilvl w:val="1"/>
          <w:numId w:val="9"/>
        </w:numPr>
        <w:ind w:left="0" w:firstLine="0"/>
        <w:jc w:val="both"/>
        <w:rPr>
          <w:rFonts w:ascii="Arial" w:hAnsi="Arial" w:cs="Arial"/>
          <w:bCs/>
          <w:lang w:val="en-PH" w:eastAsia="en-PH"/>
        </w:rPr>
      </w:pPr>
      <w:r w:rsidRPr="006B6C32">
        <w:rPr>
          <w:rFonts w:ascii="Arial" w:hAnsi="Arial" w:cs="Arial"/>
          <w:b/>
        </w:rPr>
        <w:t>We recommend</w:t>
      </w:r>
      <w:r w:rsidR="00636F90" w:rsidRPr="006B6C32">
        <w:rPr>
          <w:rFonts w:ascii="Arial" w:hAnsi="Arial" w:cs="Arial"/>
          <w:b/>
        </w:rPr>
        <w:t>ed</w:t>
      </w:r>
      <w:r w:rsidRPr="006B6C32">
        <w:rPr>
          <w:rFonts w:ascii="Arial" w:hAnsi="Arial" w:cs="Arial"/>
          <w:b/>
        </w:rPr>
        <w:t xml:space="preserve"> and Management agreed to:</w:t>
      </w:r>
    </w:p>
    <w:p w:rsidR="008B1686" w:rsidRPr="006B6C32" w:rsidRDefault="008B1686" w:rsidP="00851253">
      <w:pPr>
        <w:pStyle w:val="ListParagraph"/>
        <w:ind w:left="0"/>
        <w:jc w:val="both"/>
        <w:rPr>
          <w:rFonts w:ascii="Arial" w:hAnsi="Arial" w:cs="Arial"/>
          <w:b/>
          <w:bCs/>
          <w:lang w:val="en-PH" w:eastAsia="en-PH"/>
        </w:rPr>
      </w:pPr>
    </w:p>
    <w:p w:rsidR="008B1686" w:rsidRPr="006B6C32" w:rsidRDefault="008B1686" w:rsidP="00B14C10">
      <w:pPr>
        <w:pStyle w:val="ListParagraph"/>
        <w:numPr>
          <w:ilvl w:val="0"/>
          <w:numId w:val="34"/>
        </w:numPr>
        <w:spacing w:after="0" w:afterAutospacing="0"/>
        <w:ind w:left="709" w:firstLine="0"/>
        <w:contextualSpacing w:val="0"/>
        <w:jc w:val="both"/>
        <w:rPr>
          <w:rFonts w:ascii="Arial" w:hAnsi="Arial" w:cs="Arial"/>
          <w:b/>
        </w:rPr>
      </w:pPr>
      <w:r w:rsidRPr="006B6C32">
        <w:rPr>
          <w:rFonts w:ascii="Arial" w:hAnsi="Arial" w:cs="Arial"/>
          <w:b/>
        </w:rPr>
        <w:t>Submit an updated inventory of all the insurable properties of NTA to the General Insurance Fund of the GSIS noted by the Audit Team; and</w:t>
      </w:r>
    </w:p>
    <w:p w:rsidR="008B1686" w:rsidRPr="006B6C32" w:rsidRDefault="008B1686" w:rsidP="00851253">
      <w:pPr>
        <w:pStyle w:val="ListParagraph"/>
        <w:spacing w:after="0" w:afterAutospacing="0"/>
        <w:ind w:left="709"/>
        <w:contextualSpacing w:val="0"/>
        <w:jc w:val="both"/>
        <w:rPr>
          <w:rFonts w:ascii="Arial" w:hAnsi="Arial" w:cs="Arial"/>
          <w:b/>
        </w:rPr>
      </w:pPr>
    </w:p>
    <w:p w:rsidR="008B1686" w:rsidRPr="006B6C32" w:rsidRDefault="008B1686" w:rsidP="00B14C10">
      <w:pPr>
        <w:pStyle w:val="ListParagraph"/>
        <w:numPr>
          <w:ilvl w:val="0"/>
          <w:numId w:val="34"/>
        </w:numPr>
        <w:spacing w:after="0" w:afterAutospacing="0"/>
        <w:ind w:left="709" w:firstLine="0"/>
        <w:contextualSpacing w:val="0"/>
        <w:jc w:val="both"/>
        <w:rPr>
          <w:rFonts w:ascii="Arial" w:hAnsi="Arial" w:cs="Arial"/>
          <w:b/>
        </w:rPr>
      </w:pPr>
      <w:r w:rsidRPr="006B6C32">
        <w:rPr>
          <w:rFonts w:ascii="Arial" w:hAnsi="Arial" w:cs="Arial"/>
          <w:b/>
        </w:rPr>
        <w:t>Ensure that all insurable assets and properties of NTA are adequately covered with insurance for protection against damages or losses.</w:t>
      </w:r>
    </w:p>
    <w:p w:rsidR="008B1686" w:rsidRPr="006B6C32" w:rsidRDefault="008B1686" w:rsidP="002F5F9A">
      <w:pPr>
        <w:rPr>
          <w:rFonts w:ascii="Arial" w:hAnsi="Arial" w:cs="Arial"/>
          <w:bCs/>
          <w:sz w:val="22"/>
          <w:szCs w:val="22"/>
          <w:lang w:val="en-PH" w:eastAsia="en-PH"/>
        </w:rPr>
      </w:pPr>
    </w:p>
    <w:p w:rsidR="002F5F9A" w:rsidRPr="006B6C32" w:rsidRDefault="002F5F9A" w:rsidP="002F5F9A">
      <w:pPr>
        <w:pStyle w:val="NoSpacing"/>
        <w:jc w:val="both"/>
        <w:rPr>
          <w:rFonts w:ascii="Arial" w:hAnsi="Arial" w:cs="Arial"/>
          <w:b/>
        </w:rPr>
      </w:pPr>
    </w:p>
    <w:p w:rsidR="002F5F9A" w:rsidRPr="005C3CF4" w:rsidRDefault="002F5F9A" w:rsidP="005C3CF4">
      <w:pPr>
        <w:pStyle w:val="ListParagraph"/>
        <w:numPr>
          <w:ilvl w:val="0"/>
          <w:numId w:val="9"/>
        </w:numPr>
        <w:ind w:left="0" w:firstLine="0"/>
        <w:jc w:val="both"/>
        <w:rPr>
          <w:rFonts w:ascii="Arial" w:hAnsi="Arial" w:cs="Arial"/>
          <w:b/>
        </w:rPr>
      </w:pPr>
      <w:r w:rsidRPr="005C3CF4">
        <w:rPr>
          <w:rFonts w:ascii="Arial" w:hAnsi="Arial" w:cs="Arial"/>
          <w:b/>
        </w:rPr>
        <w:t xml:space="preserve">The correctness and existence of the balance of the Inventories account at the NTA Head Office totaling P1.683 million cannot be ascertained due to the non-conduct of physical inventory </w:t>
      </w:r>
      <w:r w:rsidRPr="005C3CF4">
        <w:rPr>
          <w:rFonts w:ascii="Arial" w:hAnsi="Arial" w:cs="Arial"/>
          <w:b/>
          <w:bCs/>
        </w:rPr>
        <w:t>contrary to COA Circular No. 80-124 dated January 18, 1980,</w:t>
      </w:r>
      <w:r w:rsidRPr="005C3CF4">
        <w:rPr>
          <w:rFonts w:ascii="Arial" w:hAnsi="Arial" w:cs="Arial"/>
          <w:b/>
        </w:rPr>
        <w:t xml:space="preserve"> unreconciled variance of P1.120 million between the accounting and property records and inclusion of obsolete and damaged office supplies and materials worth P75,377.</w:t>
      </w:r>
    </w:p>
    <w:p w:rsidR="00E916DC" w:rsidRPr="006B6C32" w:rsidRDefault="00E916DC" w:rsidP="00851253">
      <w:pPr>
        <w:pStyle w:val="ListParagraph"/>
        <w:ind w:left="0"/>
        <w:jc w:val="both"/>
        <w:rPr>
          <w:rFonts w:ascii="Arial" w:hAnsi="Arial" w:cs="Arial"/>
          <w:b/>
        </w:rPr>
      </w:pPr>
    </w:p>
    <w:p w:rsidR="0038699B" w:rsidRDefault="00903500" w:rsidP="0038699B">
      <w:pPr>
        <w:pStyle w:val="ListParagraph"/>
        <w:numPr>
          <w:ilvl w:val="1"/>
          <w:numId w:val="87"/>
        </w:numPr>
        <w:ind w:left="0" w:firstLine="0"/>
        <w:jc w:val="both"/>
        <w:rPr>
          <w:rFonts w:ascii="Arial" w:hAnsi="Arial" w:cs="Arial"/>
        </w:rPr>
      </w:pPr>
      <w:r w:rsidRPr="0038699B">
        <w:rPr>
          <w:rFonts w:ascii="Arial" w:hAnsi="Arial" w:cs="Arial"/>
        </w:rPr>
        <w:t>The Government Accounting Manual (GAM) requires the preparation of the Report on the Physical Count of Inventories (RPCI) semi-annually. It shall be, certified correct by the Inventory Committee, approved by the Head of Agency and verified by the COA Auditor. It shall be submitted to the COA Auditor concerned not later than July 31 and January 31 of each year for the first and second semesters, respectively. The reports shall be reconciled with the Supplies Ledger Cards (SLCs) and Stock Cards (SCs) maintained by the Accounting Division/Unit, and Property and/or Supply Division/Unit, respectively. Any discrepancy shall be verified and/or adjusted accordingly.</w:t>
      </w:r>
    </w:p>
    <w:p w:rsidR="0038699B" w:rsidRDefault="0038699B" w:rsidP="0038699B">
      <w:pPr>
        <w:pStyle w:val="ListParagraph"/>
        <w:ind w:left="0"/>
        <w:jc w:val="both"/>
        <w:rPr>
          <w:rFonts w:ascii="Arial" w:hAnsi="Arial" w:cs="Arial"/>
        </w:rPr>
      </w:pPr>
    </w:p>
    <w:p w:rsidR="00534DDB" w:rsidRPr="0038699B" w:rsidRDefault="00903500" w:rsidP="0038699B">
      <w:pPr>
        <w:pStyle w:val="ListParagraph"/>
        <w:numPr>
          <w:ilvl w:val="1"/>
          <w:numId w:val="87"/>
        </w:numPr>
        <w:ind w:left="0" w:firstLine="0"/>
        <w:jc w:val="both"/>
        <w:rPr>
          <w:rFonts w:ascii="Arial" w:hAnsi="Arial" w:cs="Arial"/>
        </w:rPr>
      </w:pPr>
      <w:r w:rsidRPr="0038699B">
        <w:rPr>
          <w:rFonts w:ascii="Arial" w:hAnsi="Arial" w:cs="Arial"/>
        </w:rPr>
        <w:t>Audit of the Inventories account disclosed the following deficiencies:</w:t>
      </w:r>
    </w:p>
    <w:p w:rsidR="00534DDB" w:rsidRPr="006B6C32" w:rsidRDefault="00534DDB" w:rsidP="00B14C10">
      <w:pPr>
        <w:pStyle w:val="Heading2"/>
        <w:keepLines/>
        <w:numPr>
          <w:ilvl w:val="0"/>
          <w:numId w:val="15"/>
        </w:numPr>
        <w:spacing w:before="200" w:after="0"/>
        <w:ind w:left="0" w:right="3402" w:firstLine="0"/>
        <w:jc w:val="both"/>
        <w:rPr>
          <w:rFonts w:ascii="Arial" w:hAnsi="Arial" w:cs="Arial"/>
          <w:b w:val="0"/>
          <w:i w:val="0"/>
          <w:sz w:val="22"/>
          <w:szCs w:val="22"/>
        </w:rPr>
      </w:pPr>
      <w:r w:rsidRPr="006B6C32">
        <w:rPr>
          <w:rFonts w:ascii="Arial" w:hAnsi="Arial" w:cs="Arial"/>
          <w:b w:val="0"/>
          <w:sz w:val="22"/>
          <w:szCs w:val="22"/>
        </w:rPr>
        <w:t>Non-conduct of Physical Inventory Taking</w:t>
      </w:r>
    </w:p>
    <w:p w:rsidR="00534DDB" w:rsidRPr="006B6C32" w:rsidRDefault="00534DDB" w:rsidP="00974B80">
      <w:pPr>
        <w:tabs>
          <w:tab w:val="left" w:pos="5095"/>
        </w:tabs>
        <w:rPr>
          <w:rFonts w:ascii="Arial" w:hAnsi="Arial" w:cs="Arial"/>
          <w:sz w:val="22"/>
          <w:szCs w:val="22"/>
        </w:rPr>
      </w:pPr>
      <w:r w:rsidRPr="006B6C32">
        <w:rPr>
          <w:rFonts w:ascii="Arial" w:hAnsi="Arial" w:cs="Arial"/>
          <w:sz w:val="22"/>
          <w:szCs w:val="22"/>
        </w:rPr>
        <w:tab/>
      </w:r>
    </w:p>
    <w:p w:rsidR="00534DDB" w:rsidRPr="006B6C32" w:rsidRDefault="00974B80" w:rsidP="00974B80">
      <w:pPr>
        <w:jc w:val="both"/>
        <w:rPr>
          <w:rFonts w:ascii="Arial" w:hAnsi="Arial" w:cs="Arial"/>
          <w:sz w:val="22"/>
          <w:szCs w:val="22"/>
        </w:rPr>
      </w:pPr>
      <w:r w:rsidRPr="006B6C32">
        <w:rPr>
          <w:rFonts w:ascii="Arial" w:hAnsi="Arial" w:cs="Arial"/>
          <w:sz w:val="22"/>
          <w:szCs w:val="22"/>
        </w:rPr>
        <w:lastRenderedPageBreak/>
        <w:tab/>
      </w:r>
      <w:r w:rsidR="00903500" w:rsidRPr="006B6C32">
        <w:rPr>
          <w:rFonts w:ascii="Arial" w:hAnsi="Arial" w:cs="Arial"/>
          <w:sz w:val="22"/>
          <w:szCs w:val="22"/>
        </w:rPr>
        <w:t xml:space="preserve">Audit revealed that for CY 2016, Management failed to create an Inventory Committee </w:t>
      </w:r>
      <w:r w:rsidRPr="006B6C32">
        <w:rPr>
          <w:rFonts w:ascii="Arial" w:hAnsi="Arial" w:cs="Arial"/>
          <w:sz w:val="22"/>
          <w:szCs w:val="22"/>
        </w:rPr>
        <w:t>that will</w:t>
      </w:r>
      <w:r w:rsidR="00903500" w:rsidRPr="006B6C32">
        <w:rPr>
          <w:rFonts w:ascii="Arial" w:hAnsi="Arial" w:cs="Arial"/>
          <w:sz w:val="22"/>
          <w:szCs w:val="22"/>
        </w:rPr>
        <w:t xml:space="preserve"> conduct physical count of inventory items. Thus, the required RPCI was not prepared and submitted on the deadlines set. </w:t>
      </w:r>
    </w:p>
    <w:p w:rsidR="00534DDB" w:rsidRPr="006B6C32" w:rsidRDefault="00534DDB" w:rsidP="00974B80">
      <w:pPr>
        <w:tabs>
          <w:tab w:val="left" w:pos="5095"/>
        </w:tabs>
        <w:jc w:val="both"/>
        <w:rPr>
          <w:rFonts w:ascii="Arial" w:hAnsi="Arial" w:cs="Arial"/>
          <w:sz w:val="22"/>
          <w:szCs w:val="22"/>
        </w:rPr>
      </w:pPr>
    </w:p>
    <w:p w:rsidR="00903500" w:rsidRPr="006B6C32" w:rsidRDefault="00974B80" w:rsidP="00974B80">
      <w:pPr>
        <w:jc w:val="both"/>
        <w:rPr>
          <w:rFonts w:ascii="Arial" w:hAnsi="Arial" w:cs="Arial"/>
          <w:sz w:val="22"/>
          <w:szCs w:val="22"/>
        </w:rPr>
      </w:pPr>
      <w:r w:rsidRPr="006B6C32">
        <w:rPr>
          <w:rFonts w:ascii="Arial" w:hAnsi="Arial" w:cs="Arial"/>
          <w:sz w:val="22"/>
          <w:szCs w:val="22"/>
        </w:rPr>
        <w:tab/>
      </w:r>
      <w:r w:rsidR="00903500" w:rsidRPr="006B6C32">
        <w:rPr>
          <w:rFonts w:ascii="Arial" w:hAnsi="Arial" w:cs="Arial"/>
          <w:sz w:val="22"/>
          <w:szCs w:val="22"/>
        </w:rPr>
        <w:t>However, the Report of Office Supplies and Materials (ROSM) and Report of Accountable Forms (ROAF) for 2016 were submitted to the Audit Team on February 10, 2017 which w</w:t>
      </w:r>
      <w:r w:rsidRPr="006B6C32">
        <w:rPr>
          <w:rFonts w:ascii="Arial" w:hAnsi="Arial" w:cs="Arial"/>
          <w:sz w:val="22"/>
          <w:szCs w:val="22"/>
        </w:rPr>
        <w:t>ere</w:t>
      </w:r>
      <w:r w:rsidR="00903500" w:rsidRPr="006B6C32">
        <w:rPr>
          <w:rFonts w:ascii="Arial" w:hAnsi="Arial" w:cs="Arial"/>
          <w:sz w:val="22"/>
          <w:szCs w:val="22"/>
        </w:rPr>
        <w:t xml:space="preserve"> merely based on the physical count conducted by the Property Division.</w:t>
      </w:r>
    </w:p>
    <w:p w:rsidR="00903500" w:rsidRPr="006B6C32" w:rsidRDefault="00903500" w:rsidP="00974B80">
      <w:pPr>
        <w:jc w:val="both"/>
        <w:rPr>
          <w:rFonts w:ascii="Arial" w:hAnsi="Arial" w:cs="Arial"/>
          <w:i/>
          <w:sz w:val="22"/>
          <w:szCs w:val="22"/>
        </w:rPr>
      </w:pPr>
    </w:p>
    <w:p w:rsidR="00903500" w:rsidRPr="006B6C32" w:rsidRDefault="00903500" w:rsidP="00B14C10">
      <w:pPr>
        <w:pStyle w:val="ListParagraph"/>
        <w:numPr>
          <w:ilvl w:val="0"/>
          <w:numId w:val="15"/>
        </w:numPr>
        <w:spacing w:after="0" w:afterAutospacing="0"/>
        <w:ind w:left="0" w:firstLine="0"/>
        <w:contextualSpacing w:val="0"/>
        <w:jc w:val="both"/>
        <w:rPr>
          <w:rFonts w:ascii="Arial" w:hAnsi="Arial" w:cs="Arial"/>
          <w:i/>
        </w:rPr>
      </w:pPr>
      <w:r w:rsidRPr="006B6C32">
        <w:rPr>
          <w:rFonts w:ascii="Arial" w:hAnsi="Arial" w:cs="Arial"/>
          <w:i/>
        </w:rPr>
        <w:t>Discrepancy between accounting records, ROSM and ROAF</w:t>
      </w:r>
    </w:p>
    <w:p w:rsidR="003164BD" w:rsidRPr="006B6C32" w:rsidRDefault="003164BD" w:rsidP="00974B80">
      <w:pPr>
        <w:ind w:firstLine="720"/>
        <w:jc w:val="both"/>
        <w:rPr>
          <w:rFonts w:ascii="Arial" w:hAnsi="Arial" w:cs="Arial"/>
          <w:sz w:val="22"/>
          <w:szCs w:val="22"/>
        </w:rPr>
      </w:pPr>
    </w:p>
    <w:p w:rsidR="00903500" w:rsidRPr="0038699B" w:rsidRDefault="00903500" w:rsidP="0038699B">
      <w:pPr>
        <w:pStyle w:val="ListParagraph"/>
        <w:numPr>
          <w:ilvl w:val="1"/>
          <w:numId w:val="87"/>
        </w:numPr>
        <w:ind w:left="0" w:firstLine="0"/>
        <w:jc w:val="both"/>
        <w:rPr>
          <w:rFonts w:ascii="Arial" w:hAnsi="Arial" w:cs="Arial"/>
          <w:i/>
          <w:u w:val="single"/>
        </w:rPr>
      </w:pPr>
      <w:r w:rsidRPr="0038699B">
        <w:rPr>
          <w:rFonts w:ascii="Arial" w:hAnsi="Arial" w:cs="Arial"/>
        </w:rPr>
        <w:t xml:space="preserve">Comparison of accounting records with the ROSM and ROAF as of December 31, 2016 disclosed a variance </w:t>
      </w:r>
      <w:r w:rsidR="00F55E5B" w:rsidRPr="0038699B">
        <w:rPr>
          <w:rFonts w:ascii="Arial" w:hAnsi="Arial" w:cs="Arial"/>
        </w:rPr>
        <w:t>amounting to P1.</w:t>
      </w:r>
      <w:r w:rsidRPr="0038699B">
        <w:rPr>
          <w:rFonts w:ascii="Arial" w:hAnsi="Arial" w:cs="Arial"/>
        </w:rPr>
        <w:t>120</w:t>
      </w:r>
      <w:r w:rsidR="00F55E5B" w:rsidRPr="0038699B">
        <w:rPr>
          <w:rFonts w:ascii="Arial" w:hAnsi="Arial" w:cs="Arial"/>
        </w:rPr>
        <w:t xml:space="preserve"> million</w:t>
      </w:r>
      <w:r w:rsidR="00974B80" w:rsidRPr="0038699B">
        <w:rPr>
          <w:rFonts w:ascii="Arial" w:hAnsi="Arial" w:cs="Arial"/>
        </w:rPr>
        <w:t xml:space="preserve"> as shown in Table 4</w:t>
      </w:r>
      <w:r w:rsidRPr="0038699B">
        <w:rPr>
          <w:rFonts w:ascii="Arial" w:hAnsi="Arial" w:cs="Arial"/>
        </w:rPr>
        <w:t>:</w:t>
      </w:r>
    </w:p>
    <w:p w:rsidR="00903500" w:rsidRPr="006B6C32" w:rsidRDefault="00974B80" w:rsidP="00974B80">
      <w:pPr>
        <w:jc w:val="center"/>
        <w:rPr>
          <w:rFonts w:ascii="Arial" w:hAnsi="Arial" w:cs="Arial"/>
          <w:b/>
          <w:sz w:val="22"/>
          <w:szCs w:val="22"/>
        </w:rPr>
      </w:pPr>
      <w:r w:rsidRPr="006B6C32">
        <w:rPr>
          <w:rFonts w:ascii="Arial" w:hAnsi="Arial" w:cs="Arial"/>
          <w:b/>
          <w:sz w:val="22"/>
          <w:szCs w:val="22"/>
        </w:rPr>
        <w:t>Table 4</w:t>
      </w:r>
    </w:p>
    <w:p w:rsidR="00903500" w:rsidRPr="006B6C32" w:rsidRDefault="00903500" w:rsidP="00974B80">
      <w:pPr>
        <w:jc w:val="center"/>
        <w:rPr>
          <w:rFonts w:ascii="Arial" w:hAnsi="Arial" w:cs="Arial"/>
          <w:b/>
          <w:sz w:val="22"/>
          <w:szCs w:val="22"/>
        </w:rPr>
      </w:pPr>
      <w:r w:rsidRPr="006B6C32">
        <w:rPr>
          <w:rFonts w:ascii="Arial" w:hAnsi="Arial" w:cs="Arial"/>
          <w:b/>
          <w:sz w:val="22"/>
          <w:szCs w:val="22"/>
        </w:rPr>
        <w:t>Comparison of Accounting Records, ROSM and ROAF</w:t>
      </w:r>
    </w:p>
    <w:p w:rsidR="00903500" w:rsidRPr="006B6C32" w:rsidRDefault="00903500" w:rsidP="00974B80">
      <w:pPr>
        <w:jc w:val="center"/>
        <w:rPr>
          <w:rFonts w:ascii="Arial" w:hAnsi="Arial" w:cs="Arial"/>
          <w:b/>
          <w:sz w:val="22"/>
          <w:szCs w:val="22"/>
        </w:rPr>
      </w:pPr>
      <w:r w:rsidRPr="006B6C32">
        <w:rPr>
          <w:rFonts w:ascii="Arial" w:hAnsi="Arial" w:cs="Arial"/>
          <w:b/>
          <w:sz w:val="22"/>
          <w:szCs w:val="22"/>
        </w:rPr>
        <w:t>as of December 31, 2016</w:t>
      </w:r>
    </w:p>
    <w:p w:rsidR="00903500" w:rsidRPr="006B6C32" w:rsidRDefault="00903500" w:rsidP="00974B80">
      <w:pPr>
        <w:spacing w:line="360" w:lineRule="auto"/>
        <w:jc w:val="both"/>
        <w:rPr>
          <w:rFonts w:ascii="Arial" w:hAnsi="Arial" w:cs="Arial"/>
          <w:sz w:val="22"/>
          <w:szCs w:val="22"/>
        </w:rPr>
      </w:pPr>
    </w:p>
    <w:tbl>
      <w:tblPr>
        <w:tblW w:w="8647" w:type="dxa"/>
        <w:tblInd w:w="108" w:type="dxa"/>
        <w:tblLayout w:type="fixed"/>
        <w:tblLook w:val="0000" w:firstRow="0" w:lastRow="0" w:firstColumn="0" w:lastColumn="0" w:noHBand="0" w:noVBand="0"/>
      </w:tblPr>
      <w:tblGrid>
        <w:gridCol w:w="3420"/>
        <w:gridCol w:w="1800"/>
        <w:gridCol w:w="1620"/>
        <w:gridCol w:w="1807"/>
      </w:tblGrid>
      <w:tr w:rsidR="006B6C32" w:rsidRPr="006B6C32" w:rsidTr="005C3CF4">
        <w:trPr>
          <w:trHeight w:val="255"/>
        </w:trPr>
        <w:tc>
          <w:tcPr>
            <w:tcW w:w="3420" w:type="dxa"/>
            <w:tcBorders>
              <w:bottom w:val="single" w:sz="4" w:space="0" w:color="auto"/>
            </w:tcBorders>
            <w:shd w:val="clear" w:color="auto" w:fill="auto"/>
            <w:noWrap/>
            <w:vAlign w:val="bottom"/>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Account Title</w:t>
            </w:r>
          </w:p>
        </w:tc>
        <w:tc>
          <w:tcPr>
            <w:tcW w:w="1800" w:type="dxa"/>
            <w:tcBorders>
              <w:bottom w:val="single" w:sz="4" w:space="0" w:color="auto"/>
            </w:tcBorders>
            <w:shd w:val="clear" w:color="auto" w:fill="auto"/>
            <w:noWrap/>
            <w:vAlign w:val="bottom"/>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 xml:space="preserve"> Accounting Records</w:t>
            </w:r>
          </w:p>
        </w:tc>
        <w:tc>
          <w:tcPr>
            <w:tcW w:w="1620" w:type="dxa"/>
            <w:tcBorders>
              <w:bottom w:val="single" w:sz="4" w:space="0" w:color="auto"/>
            </w:tcBorders>
            <w:shd w:val="clear" w:color="auto" w:fill="auto"/>
            <w:noWrap/>
            <w:vAlign w:val="bottom"/>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 xml:space="preserve"> Inventory Report</w:t>
            </w:r>
          </w:p>
        </w:tc>
        <w:tc>
          <w:tcPr>
            <w:tcW w:w="1807" w:type="dxa"/>
            <w:tcBorders>
              <w:bottom w:val="single" w:sz="4" w:space="0" w:color="auto"/>
            </w:tcBorders>
            <w:shd w:val="clear" w:color="auto" w:fill="auto"/>
            <w:noWrap/>
            <w:vAlign w:val="bottom"/>
          </w:tcPr>
          <w:p w:rsidR="00903500" w:rsidRPr="006B6C32" w:rsidRDefault="00903500" w:rsidP="00851253">
            <w:pPr>
              <w:ind w:left="-108"/>
              <w:jc w:val="center"/>
              <w:rPr>
                <w:rFonts w:ascii="Arial" w:hAnsi="Arial" w:cs="Arial"/>
                <w:b/>
                <w:sz w:val="22"/>
                <w:szCs w:val="22"/>
              </w:rPr>
            </w:pPr>
            <w:r w:rsidRPr="006B6C32">
              <w:rPr>
                <w:rFonts w:ascii="Arial" w:hAnsi="Arial" w:cs="Arial"/>
                <w:b/>
                <w:sz w:val="22"/>
                <w:szCs w:val="22"/>
              </w:rPr>
              <w:t>Variance</w:t>
            </w:r>
          </w:p>
        </w:tc>
      </w:tr>
      <w:tr w:rsidR="006B6C32" w:rsidRPr="006B6C32" w:rsidTr="005C3CF4">
        <w:trPr>
          <w:trHeight w:val="368"/>
        </w:trPr>
        <w:tc>
          <w:tcPr>
            <w:tcW w:w="3420" w:type="dxa"/>
            <w:tcBorders>
              <w:top w:val="single" w:sz="4" w:space="0" w:color="auto"/>
            </w:tcBorders>
            <w:shd w:val="clear" w:color="auto" w:fill="auto"/>
            <w:noWrap/>
            <w:vAlign w:val="bottom"/>
          </w:tcPr>
          <w:p w:rsidR="00903500" w:rsidRPr="006B6C32" w:rsidRDefault="00903500" w:rsidP="00851253">
            <w:pPr>
              <w:jc w:val="both"/>
              <w:rPr>
                <w:rFonts w:ascii="Arial" w:hAnsi="Arial" w:cs="Arial"/>
                <w:sz w:val="22"/>
                <w:szCs w:val="22"/>
              </w:rPr>
            </w:pPr>
            <w:r w:rsidRPr="006B6C32">
              <w:rPr>
                <w:rFonts w:ascii="Arial" w:hAnsi="Arial" w:cs="Arial"/>
                <w:sz w:val="22"/>
                <w:szCs w:val="22"/>
              </w:rPr>
              <w:t>Office Supplies Inventory</w:t>
            </w:r>
          </w:p>
        </w:tc>
        <w:tc>
          <w:tcPr>
            <w:tcW w:w="1800" w:type="dxa"/>
            <w:tcBorders>
              <w:top w:val="single" w:sz="4" w:space="0" w:color="auto"/>
            </w:tcBorders>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P   572,842.41</w:t>
            </w:r>
          </w:p>
        </w:tc>
        <w:tc>
          <w:tcPr>
            <w:tcW w:w="1620" w:type="dxa"/>
            <w:tcBorders>
              <w:top w:val="single" w:sz="4" w:space="0" w:color="auto"/>
            </w:tcBorders>
            <w:shd w:val="clear" w:color="auto" w:fill="auto"/>
            <w:noWrap/>
            <w:vAlign w:val="bottom"/>
          </w:tcPr>
          <w:p w:rsidR="00903500" w:rsidRPr="006B6C32" w:rsidRDefault="00BD5A61" w:rsidP="00851253">
            <w:pPr>
              <w:jc w:val="right"/>
              <w:rPr>
                <w:rFonts w:ascii="Arial" w:hAnsi="Arial" w:cs="Arial"/>
                <w:sz w:val="22"/>
                <w:szCs w:val="22"/>
              </w:rPr>
            </w:pPr>
            <w:r w:rsidRPr="006B6C32">
              <w:rPr>
                <w:rFonts w:ascii="Arial" w:hAnsi="Arial" w:cs="Arial"/>
                <w:sz w:val="22"/>
                <w:szCs w:val="22"/>
              </w:rPr>
              <w:t>P 460,092.39</w:t>
            </w:r>
          </w:p>
        </w:tc>
        <w:tc>
          <w:tcPr>
            <w:tcW w:w="1807" w:type="dxa"/>
            <w:tcBorders>
              <w:top w:val="single" w:sz="4" w:space="0" w:color="auto"/>
            </w:tcBorders>
            <w:shd w:val="clear" w:color="auto" w:fill="auto"/>
            <w:noWrap/>
            <w:vAlign w:val="bottom"/>
          </w:tcPr>
          <w:p w:rsidR="00903500" w:rsidRPr="006B6C32" w:rsidRDefault="00BD5A61" w:rsidP="00851253">
            <w:pPr>
              <w:jc w:val="right"/>
              <w:rPr>
                <w:rFonts w:ascii="Arial" w:hAnsi="Arial" w:cs="Arial"/>
                <w:sz w:val="22"/>
                <w:szCs w:val="22"/>
              </w:rPr>
            </w:pPr>
            <w:r w:rsidRPr="006B6C32">
              <w:rPr>
                <w:rFonts w:ascii="Arial" w:hAnsi="Arial" w:cs="Arial"/>
                <w:sz w:val="22"/>
                <w:szCs w:val="22"/>
              </w:rPr>
              <w:t>P 112,750.02</w:t>
            </w:r>
          </w:p>
        </w:tc>
      </w:tr>
      <w:tr w:rsidR="006B6C32" w:rsidRPr="006B6C32" w:rsidTr="005C3CF4">
        <w:trPr>
          <w:trHeight w:val="368"/>
        </w:trPr>
        <w:tc>
          <w:tcPr>
            <w:tcW w:w="3420" w:type="dxa"/>
            <w:shd w:val="clear" w:color="auto" w:fill="auto"/>
            <w:noWrap/>
            <w:vAlign w:val="bottom"/>
          </w:tcPr>
          <w:p w:rsidR="00903500" w:rsidRPr="006B6C32" w:rsidRDefault="00903500" w:rsidP="00851253">
            <w:pPr>
              <w:jc w:val="both"/>
              <w:rPr>
                <w:rFonts w:ascii="Arial" w:hAnsi="Arial" w:cs="Arial"/>
                <w:sz w:val="22"/>
                <w:szCs w:val="22"/>
              </w:rPr>
            </w:pPr>
            <w:r w:rsidRPr="006B6C32">
              <w:rPr>
                <w:rFonts w:ascii="Arial" w:hAnsi="Arial" w:cs="Arial"/>
                <w:sz w:val="22"/>
                <w:szCs w:val="22"/>
              </w:rPr>
              <w:t>Accountable Forms Inventory</w:t>
            </w:r>
          </w:p>
        </w:tc>
        <w:tc>
          <w:tcPr>
            <w:tcW w:w="1800" w:type="dxa"/>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116,020.80</w:t>
            </w:r>
          </w:p>
        </w:tc>
        <w:tc>
          <w:tcPr>
            <w:tcW w:w="1620" w:type="dxa"/>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102,866.40</w:t>
            </w:r>
          </w:p>
        </w:tc>
        <w:tc>
          <w:tcPr>
            <w:tcW w:w="1807" w:type="dxa"/>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13,154.44</w:t>
            </w:r>
          </w:p>
        </w:tc>
      </w:tr>
      <w:tr w:rsidR="006B6C32" w:rsidRPr="006B6C32" w:rsidTr="005C3CF4">
        <w:trPr>
          <w:trHeight w:val="332"/>
        </w:trPr>
        <w:tc>
          <w:tcPr>
            <w:tcW w:w="3420" w:type="dxa"/>
            <w:shd w:val="clear" w:color="auto" w:fill="auto"/>
            <w:noWrap/>
            <w:vAlign w:val="bottom"/>
          </w:tcPr>
          <w:p w:rsidR="00903500" w:rsidRPr="006B6C32" w:rsidRDefault="00903500" w:rsidP="00851253">
            <w:pPr>
              <w:jc w:val="both"/>
              <w:rPr>
                <w:rFonts w:ascii="Arial" w:hAnsi="Arial" w:cs="Arial"/>
                <w:sz w:val="22"/>
                <w:szCs w:val="22"/>
              </w:rPr>
            </w:pPr>
            <w:r w:rsidRPr="006B6C32">
              <w:rPr>
                <w:rFonts w:ascii="Arial" w:hAnsi="Arial" w:cs="Arial"/>
                <w:sz w:val="22"/>
                <w:szCs w:val="22"/>
              </w:rPr>
              <w:t>Agricultural Supplies Inventory</w:t>
            </w:r>
          </w:p>
        </w:tc>
        <w:tc>
          <w:tcPr>
            <w:tcW w:w="1800" w:type="dxa"/>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76,303.79</w:t>
            </w:r>
          </w:p>
        </w:tc>
        <w:tc>
          <w:tcPr>
            <w:tcW w:w="1620" w:type="dxa"/>
            <w:shd w:val="clear" w:color="auto" w:fill="auto"/>
            <w:noWrap/>
            <w:vAlign w:val="bottom"/>
          </w:tcPr>
          <w:p w:rsidR="00903500" w:rsidRPr="006B6C32" w:rsidRDefault="00903500" w:rsidP="00851253">
            <w:pPr>
              <w:jc w:val="center"/>
              <w:rPr>
                <w:rFonts w:ascii="Arial" w:hAnsi="Arial" w:cs="Arial"/>
                <w:sz w:val="22"/>
                <w:szCs w:val="22"/>
              </w:rPr>
            </w:pPr>
            <w:r w:rsidRPr="006B6C32">
              <w:rPr>
                <w:rFonts w:ascii="Arial" w:hAnsi="Arial" w:cs="Arial"/>
                <w:sz w:val="22"/>
                <w:szCs w:val="22"/>
              </w:rPr>
              <w:t>-</w:t>
            </w:r>
          </w:p>
        </w:tc>
        <w:tc>
          <w:tcPr>
            <w:tcW w:w="1807" w:type="dxa"/>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76,303.79</w:t>
            </w:r>
          </w:p>
        </w:tc>
      </w:tr>
      <w:tr w:rsidR="006B6C32" w:rsidRPr="006B6C32" w:rsidTr="005C3CF4">
        <w:trPr>
          <w:trHeight w:val="332"/>
        </w:trPr>
        <w:tc>
          <w:tcPr>
            <w:tcW w:w="3420" w:type="dxa"/>
            <w:tcBorders>
              <w:bottom w:val="single" w:sz="4" w:space="0" w:color="auto"/>
            </w:tcBorders>
            <w:shd w:val="clear" w:color="auto" w:fill="auto"/>
            <w:noWrap/>
            <w:vAlign w:val="bottom"/>
          </w:tcPr>
          <w:p w:rsidR="00903500" w:rsidRPr="006B6C32" w:rsidRDefault="00903500" w:rsidP="00851253">
            <w:pPr>
              <w:jc w:val="both"/>
              <w:rPr>
                <w:rFonts w:ascii="Arial" w:hAnsi="Arial" w:cs="Arial"/>
                <w:sz w:val="22"/>
                <w:szCs w:val="22"/>
              </w:rPr>
            </w:pPr>
            <w:r w:rsidRPr="006B6C32">
              <w:rPr>
                <w:rFonts w:ascii="Arial" w:hAnsi="Arial" w:cs="Arial"/>
                <w:sz w:val="22"/>
                <w:szCs w:val="22"/>
              </w:rPr>
              <w:t>Other Supplies Inventory</w:t>
            </w:r>
          </w:p>
        </w:tc>
        <w:tc>
          <w:tcPr>
            <w:tcW w:w="1800" w:type="dxa"/>
            <w:tcBorders>
              <w:bottom w:val="single" w:sz="4" w:space="0" w:color="auto"/>
            </w:tcBorders>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918,192.10</w:t>
            </w:r>
          </w:p>
        </w:tc>
        <w:tc>
          <w:tcPr>
            <w:tcW w:w="1620" w:type="dxa"/>
            <w:tcBorders>
              <w:bottom w:val="single" w:sz="4" w:space="0" w:color="auto"/>
            </w:tcBorders>
            <w:shd w:val="clear" w:color="auto" w:fill="auto"/>
            <w:noWrap/>
            <w:vAlign w:val="bottom"/>
          </w:tcPr>
          <w:p w:rsidR="00903500" w:rsidRPr="006B6C32" w:rsidRDefault="00903500" w:rsidP="00851253">
            <w:pPr>
              <w:jc w:val="center"/>
              <w:rPr>
                <w:rFonts w:ascii="Arial" w:hAnsi="Arial" w:cs="Arial"/>
                <w:sz w:val="22"/>
                <w:szCs w:val="22"/>
              </w:rPr>
            </w:pPr>
            <w:r w:rsidRPr="006B6C32">
              <w:rPr>
                <w:rFonts w:ascii="Arial" w:hAnsi="Arial" w:cs="Arial"/>
                <w:sz w:val="22"/>
                <w:szCs w:val="22"/>
              </w:rPr>
              <w:t>-</w:t>
            </w:r>
          </w:p>
        </w:tc>
        <w:tc>
          <w:tcPr>
            <w:tcW w:w="1807" w:type="dxa"/>
            <w:tcBorders>
              <w:bottom w:val="single" w:sz="4" w:space="0" w:color="auto"/>
            </w:tcBorders>
            <w:shd w:val="clear" w:color="auto" w:fill="auto"/>
            <w:noWrap/>
            <w:vAlign w:val="bottom"/>
          </w:tcPr>
          <w:p w:rsidR="00903500" w:rsidRPr="006B6C32" w:rsidRDefault="00903500" w:rsidP="00851253">
            <w:pPr>
              <w:jc w:val="right"/>
              <w:rPr>
                <w:rFonts w:ascii="Arial" w:hAnsi="Arial" w:cs="Arial"/>
                <w:sz w:val="22"/>
                <w:szCs w:val="22"/>
              </w:rPr>
            </w:pPr>
            <w:r w:rsidRPr="006B6C32">
              <w:rPr>
                <w:rFonts w:ascii="Arial" w:hAnsi="Arial" w:cs="Arial"/>
                <w:sz w:val="22"/>
                <w:szCs w:val="22"/>
              </w:rPr>
              <w:t>918,192.10</w:t>
            </w:r>
          </w:p>
        </w:tc>
      </w:tr>
      <w:tr w:rsidR="00186F46" w:rsidRPr="006B6C32" w:rsidTr="005C3CF4">
        <w:trPr>
          <w:trHeight w:val="350"/>
        </w:trPr>
        <w:tc>
          <w:tcPr>
            <w:tcW w:w="3420" w:type="dxa"/>
            <w:tcBorders>
              <w:top w:val="single" w:sz="4" w:space="0" w:color="auto"/>
              <w:bottom w:val="double" w:sz="4" w:space="0" w:color="auto"/>
            </w:tcBorders>
            <w:shd w:val="clear" w:color="auto" w:fill="auto"/>
            <w:noWrap/>
            <w:vAlign w:val="bottom"/>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TOTAL</w:t>
            </w:r>
          </w:p>
        </w:tc>
        <w:tc>
          <w:tcPr>
            <w:tcW w:w="1800" w:type="dxa"/>
            <w:tcBorders>
              <w:top w:val="single" w:sz="4" w:space="0" w:color="auto"/>
              <w:bottom w:val="double" w:sz="4" w:space="0" w:color="auto"/>
            </w:tcBorders>
            <w:shd w:val="clear" w:color="auto" w:fill="auto"/>
            <w:noWrap/>
            <w:vAlign w:val="bottom"/>
          </w:tcPr>
          <w:p w:rsidR="00903500" w:rsidRPr="006B6C32" w:rsidRDefault="00903500" w:rsidP="00851253">
            <w:pPr>
              <w:jc w:val="right"/>
              <w:rPr>
                <w:rFonts w:ascii="Arial" w:hAnsi="Arial" w:cs="Arial"/>
                <w:b/>
                <w:sz w:val="22"/>
                <w:szCs w:val="22"/>
              </w:rPr>
            </w:pPr>
            <w:r w:rsidRPr="006B6C32">
              <w:rPr>
                <w:rFonts w:ascii="Arial" w:hAnsi="Arial" w:cs="Arial"/>
                <w:b/>
                <w:sz w:val="22"/>
                <w:szCs w:val="22"/>
              </w:rPr>
              <w:t>P 1,683,359.10</w:t>
            </w:r>
          </w:p>
        </w:tc>
        <w:tc>
          <w:tcPr>
            <w:tcW w:w="1620" w:type="dxa"/>
            <w:tcBorders>
              <w:top w:val="single" w:sz="4" w:space="0" w:color="auto"/>
              <w:bottom w:val="double" w:sz="4" w:space="0" w:color="auto"/>
            </w:tcBorders>
            <w:shd w:val="clear" w:color="auto" w:fill="auto"/>
            <w:noWrap/>
            <w:vAlign w:val="bottom"/>
          </w:tcPr>
          <w:p w:rsidR="00903500" w:rsidRPr="006B6C32" w:rsidRDefault="00903500" w:rsidP="00851253">
            <w:pPr>
              <w:jc w:val="right"/>
              <w:rPr>
                <w:rFonts w:ascii="Arial" w:hAnsi="Arial" w:cs="Arial"/>
                <w:b/>
                <w:sz w:val="22"/>
                <w:szCs w:val="22"/>
              </w:rPr>
            </w:pPr>
            <w:r w:rsidRPr="006B6C32">
              <w:rPr>
                <w:rFonts w:ascii="Arial" w:hAnsi="Arial" w:cs="Arial"/>
                <w:b/>
                <w:sz w:val="22"/>
                <w:szCs w:val="22"/>
              </w:rPr>
              <w:t>P 562,958.79</w:t>
            </w:r>
          </w:p>
        </w:tc>
        <w:tc>
          <w:tcPr>
            <w:tcW w:w="1807" w:type="dxa"/>
            <w:tcBorders>
              <w:top w:val="single" w:sz="4" w:space="0" w:color="auto"/>
              <w:bottom w:val="double" w:sz="4" w:space="0" w:color="auto"/>
            </w:tcBorders>
            <w:shd w:val="clear" w:color="auto" w:fill="auto"/>
            <w:noWrap/>
            <w:vAlign w:val="bottom"/>
          </w:tcPr>
          <w:p w:rsidR="00903500" w:rsidRPr="006B6C32" w:rsidRDefault="00903500" w:rsidP="00851253">
            <w:pPr>
              <w:ind w:left="-18"/>
              <w:jc w:val="right"/>
              <w:rPr>
                <w:rFonts w:ascii="Arial" w:hAnsi="Arial" w:cs="Arial"/>
                <w:b/>
                <w:sz w:val="22"/>
                <w:szCs w:val="22"/>
              </w:rPr>
            </w:pPr>
            <w:r w:rsidRPr="006B6C32">
              <w:rPr>
                <w:rFonts w:ascii="Arial" w:hAnsi="Arial" w:cs="Arial"/>
                <w:b/>
                <w:sz w:val="22"/>
                <w:szCs w:val="22"/>
              </w:rPr>
              <w:t>P 1,120,400.31</w:t>
            </w:r>
          </w:p>
        </w:tc>
      </w:tr>
    </w:tbl>
    <w:p w:rsidR="00903500" w:rsidRPr="006B6C32" w:rsidRDefault="00903500" w:rsidP="00851253">
      <w:pPr>
        <w:jc w:val="both"/>
        <w:rPr>
          <w:rFonts w:ascii="Arial" w:hAnsi="Arial" w:cs="Arial"/>
          <w:sz w:val="22"/>
          <w:szCs w:val="22"/>
        </w:rPr>
      </w:pPr>
    </w:p>
    <w:p w:rsidR="00EB48E0" w:rsidRPr="006B6C32" w:rsidRDefault="00903500" w:rsidP="0038699B">
      <w:pPr>
        <w:pStyle w:val="ListParagraph"/>
        <w:numPr>
          <w:ilvl w:val="1"/>
          <w:numId w:val="87"/>
        </w:numPr>
        <w:ind w:left="0" w:firstLine="0"/>
        <w:jc w:val="both"/>
        <w:rPr>
          <w:rFonts w:ascii="Arial" w:hAnsi="Arial" w:cs="Arial"/>
          <w:lang w:val="en-PH"/>
        </w:rPr>
      </w:pPr>
      <w:r w:rsidRPr="006B6C32">
        <w:rPr>
          <w:rFonts w:ascii="Arial" w:hAnsi="Arial" w:cs="Arial"/>
          <w:lang w:val="en-PH"/>
        </w:rPr>
        <w:t>The non-reconciliation of the accounting and property division records resu</w:t>
      </w:r>
      <w:r w:rsidR="00F55E5B" w:rsidRPr="006B6C32">
        <w:rPr>
          <w:rFonts w:ascii="Arial" w:hAnsi="Arial" w:cs="Arial"/>
          <w:lang w:val="en-PH"/>
        </w:rPr>
        <w:t>lted to a discrepancy of P1.120 million</w:t>
      </w:r>
      <w:r w:rsidRPr="006B6C32">
        <w:rPr>
          <w:rFonts w:ascii="Arial" w:hAnsi="Arial" w:cs="Arial"/>
          <w:lang w:val="en-PH"/>
        </w:rPr>
        <w:t>.</w:t>
      </w:r>
    </w:p>
    <w:p w:rsidR="00EB48E0" w:rsidRPr="006B6C32" w:rsidRDefault="00EB48E0" w:rsidP="00851253">
      <w:pPr>
        <w:pStyle w:val="ListParagraph"/>
        <w:ind w:left="0"/>
        <w:jc w:val="both"/>
        <w:rPr>
          <w:rFonts w:ascii="Arial" w:hAnsi="Arial" w:cs="Arial"/>
          <w:lang w:val="en-PH"/>
        </w:rPr>
      </w:pPr>
    </w:p>
    <w:p w:rsidR="00903500" w:rsidRPr="006B6C32" w:rsidRDefault="00903500" w:rsidP="0038699B">
      <w:pPr>
        <w:pStyle w:val="ListParagraph"/>
        <w:numPr>
          <w:ilvl w:val="1"/>
          <w:numId w:val="87"/>
        </w:numPr>
        <w:ind w:left="0" w:firstLine="0"/>
        <w:jc w:val="both"/>
        <w:rPr>
          <w:rFonts w:ascii="Arial" w:hAnsi="Arial" w:cs="Arial"/>
          <w:lang w:val="en-PH"/>
        </w:rPr>
      </w:pPr>
      <w:r w:rsidRPr="006B6C32">
        <w:rPr>
          <w:rFonts w:ascii="Arial" w:hAnsi="Arial" w:cs="Arial"/>
        </w:rPr>
        <w:t>Per inquiry with the Chief Accountant, the agricultural supplies will be adjusted this CY 2017 as they were already released to NTA Abra Branch Office in CY 2016. For the other supplies inventory, reconciliation will be made with the Property Officer II.</w:t>
      </w:r>
    </w:p>
    <w:p w:rsidR="00903500" w:rsidRPr="006B6C32" w:rsidRDefault="00903500" w:rsidP="00B14C10">
      <w:pPr>
        <w:numPr>
          <w:ilvl w:val="0"/>
          <w:numId w:val="15"/>
        </w:numPr>
        <w:ind w:left="0" w:firstLine="0"/>
        <w:jc w:val="both"/>
        <w:rPr>
          <w:rFonts w:ascii="Arial" w:hAnsi="Arial" w:cs="Arial"/>
          <w:i/>
          <w:sz w:val="22"/>
          <w:szCs w:val="22"/>
        </w:rPr>
      </w:pPr>
      <w:r w:rsidRPr="006B6C32">
        <w:rPr>
          <w:rFonts w:ascii="Arial" w:hAnsi="Arial" w:cs="Arial"/>
          <w:i/>
          <w:sz w:val="22"/>
          <w:szCs w:val="22"/>
        </w:rPr>
        <w:t>Expired/obsolete/damaged office supplies inventory</w:t>
      </w:r>
    </w:p>
    <w:p w:rsidR="00903500" w:rsidRPr="006B6C32" w:rsidRDefault="00903500" w:rsidP="00851253">
      <w:pPr>
        <w:ind w:left="990"/>
        <w:jc w:val="both"/>
        <w:rPr>
          <w:rFonts w:ascii="Arial" w:hAnsi="Arial" w:cs="Arial"/>
          <w:i/>
          <w:sz w:val="22"/>
          <w:szCs w:val="22"/>
          <w:u w:val="single"/>
        </w:rPr>
      </w:pPr>
    </w:p>
    <w:p w:rsidR="00903500" w:rsidRPr="006B6C32" w:rsidRDefault="00903500" w:rsidP="0038699B">
      <w:pPr>
        <w:pStyle w:val="ListParagraph"/>
        <w:numPr>
          <w:ilvl w:val="1"/>
          <w:numId w:val="87"/>
        </w:numPr>
        <w:ind w:left="0" w:firstLine="0"/>
        <w:jc w:val="both"/>
        <w:rPr>
          <w:rFonts w:ascii="Arial" w:hAnsi="Arial" w:cs="Arial"/>
        </w:rPr>
      </w:pPr>
      <w:r w:rsidRPr="006B6C32">
        <w:rPr>
          <w:rFonts w:ascii="Arial" w:hAnsi="Arial" w:cs="Arial"/>
        </w:rPr>
        <w:t>Inspection disclosed that office supplies procured totaling P75,377</w:t>
      </w:r>
      <w:r w:rsidR="00974B80" w:rsidRPr="006B6C32">
        <w:rPr>
          <w:rFonts w:ascii="Arial" w:hAnsi="Arial" w:cs="Arial"/>
        </w:rPr>
        <w:t xml:space="preserve"> </w:t>
      </w:r>
      <w:r w:rsidRPr="006B6C32">
        <w:rPr>
          <w:rFonts w:ascii="Arial" w:hAnsi="Arial" w:cs="Arial"/>
        </w:rPr>
        <w:t xml:space="preserve">were already expired/obsolete/damaged but were still kept in the stockroom and recorded in the books as shown </w:t>
      </w:r>
      <w:r w:rsidR="00974B80" w:rsidRPr="006B6C32">
        <w:rPr>
          <w:rFonts w:ascii="Arial" w:hAnsi="Arial" w:cs="Arial"/>
        </w:rPr>
        <w:t>below</w:t>
      </w:r>
      <w:r w:rsidRPr="006B6C32">
        <w:rPr>
          <w:rFonts w:ascii="Arial" w:hAnsi="Arial" w:cs="Arial"/>
        </w:rPr>
        <w:t>:</w:t>
      </w:r>
    </w:p>
    <w:p w:rsidR="00BD145A" w:rsidRPr="006B6C32" w:rsidRDefault="00BD145A" w:rsidP="00BD145A">
      <w:pPr>
        <w:pStyle w:val="ListParagraph"/>
        <w:ind w:left="0"/>
        <w:jc w:val="both"/>
        <w:rPr>
          <w:rFonts w:ascii="Arial" w:hAnsi="Arial" w:cs="Arial"/>
        </w:rPr>
      </w:pPr>
    </w:p>
    <w:p w:rsidR="00903500" w:rsidRPr="006B6C32" w:rsidRDefault="00974B80" w:rsidP="00851253">
      <w:pPr>
        <w:jc w:val="center"/>
        <w:rPr>
          <w:rFonts w:ascii="Arial" w:hAnsi="Arial" w:cs="Arial"/>
          <w:b/>
          <w:sz w:val="22"/>
          <w:szCs w:val="22"/>
        </w:rPr>
      </w:pPr>
      <w:r w:rsidRPr="006B6C32">
        <w:rPr>
          <w:rFonts w:ascii="Arial" w:hAnsi="Arial" w:cs="Arial"/>
          <w:b/>
          <w:sz w:val="22"/>
          <w:szCs w:val="22"/>
        </w:rPr>
        <w:t>Table 5</w:t>
      </w:r>
    </w:p>
    <w:p w:rsidR="00903500" w:rsidRPr="006B6C32" w:rsidRDefault="00903500" w:rsidP="00851253">
      <w:pPr>
        <w:jc w:val="center"/>
        <w:rPr>
          <w:rFonts w:ascii="Arial" w:hAnsi="Arial" w:cs="Arial"/>
          <w:b/>
          <w:sz w:val="22"/>
          <w:szCs w:val="22"/>
        </w:rPr>
      </w:pPr>
      <w:r w:rsidRPr="006B6C32">
        <w:rPr>
          <w:rFonts w:ascii="Arial" w:hAnsi="Arial" w:cs="Arial"/>
          <w:b/>
          <w:sz w:val="22"/>
          <w:szCs w:val="22"/>
        </w:rPr>
        <w:t xml:space="preserve">Expired/Obsolete/Damaged Office Supplies </w:t>
      </w:r>
    </w:p>
    <w:p w:rsidR="00903500" w:rsidRPr="006B6C32" w:rsidRDefault="00903500" w:rsidP="00851253">
      <w:pPr>
        <w:jc w:val="center"/>
        <w:rPr>
          <w:rFonts w:ascii="Arial" w:hAnsi="Arial" w:cs="Arial"/>
          <w:b/>
          <w:sz w:val="22"/>
          <w:szCs w:val="22"/>
        </w:rPr>
      </w:pPr>
      <w:r w:rsidRPr="006B6C32">
        <w:rPr>
          <w:rFonts w:ascii="Arial" w:hAnsi="Arial" w:cs="Arial"/>
          <w:b/>
          <w:sz w:val="22"/>
          <w:szCs w:val="22"/>
        </w:rPr>
        <w:t xml:space="preserve">      Kept in the Stockroom</w:t>
      </w:r>
    </w:p>
    <w:p w:rsidR="00903500" w:rsidRPr="006B6C32" w:rsidRDefault="00903500" w:rsidP="00851253">
      <w:pPr>
        <w:spacing w:line="360" w:lineRule="auto"/>
        <w:rPr>
          <w:rFonts w:ascii="Arial" w:hAnsi="Arial" w:cs="Arial"/>
          <w:sz w:val="22"/>
          <w:szCs w:val="22"/>
        </w:rPr>
      </w:pPr>
      <w:r w:rsidRPr="006B6C32">
        <w:rPr>
          <w:rFonts w:ascii="Arial" w:hAnsi="Arial" w:cs="Arial"/>
          <w:b/>
          <w:sz w:val="22"/>
          <w:szCs w:val="22"/>
        </w:rPr>
        <w:t xml:space="preserve">                                             </w:t>
      </w:r>
    </w:p>
    <w:tbl>
      <w:tblPr>
        <w:tblW w:w="0" w:type="auto"/>
        <w:tblBorders>
          <w:top w:val="single" w:sz="4" w:space="0" w:color="auto"/>
          <w:bottom w:val="double" w:sz="4" w:space="0" w:color="auto"/>
        </w:tblBorders>
        <w:tblLayout w:type="fixed"/>
        <w:tblLook w:val="04A0" w:firstRow="1" w:lastRow="0" w:firstColumn="1" w:lastColumn="0" w:noHBand="0" w:noVBand="1"/>
      </w:tblPr>
      <w:tblGrid>
        <w:gridCol w:w="5238"/>
        <w:gridCol w:w="743"/>
        <w:gridCol w:w="2587"/>
      </w:tblGrid>
      <w:tr w:rsidR="006B6C32" w:rsidRPr="006B6C32" w:rsidTr="00980963">
        <w:trPr>
          <w:tblHeader/>
        </w:trPr>
        <w:tc>
          <w:tcPr>
            <w:tcW w:w="5238" w:type="dxa"/>
            <w:tcBorders>
              <w:top w:val="single" w:sz="4" w:space="0" w:color="auto"/>
              <w:bottom w:val="single" w:sz="4" w:space="0" w:color="auto"/>
            </w:tcBorders>
            <w:shd w:val="clear" w:color="auto" w:fill="auto"/>
            <w:vAlign w:val="center"/>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Items</w:t>
            </w:r>
          </w:p>
        </w:tc>
        <w:tc>
          <w:tcPr>
            <w:tcW w:w="743" w:type="dxa"/>
            <w:tcBorders>
              <w:top w:val="single" w:sz="4" w:space="0" w:color="auto"/>
              <w:bottom w:val="single" w:sz="4" w:space="0" w:color="auto"/>
            </w:tcBorders>
            <w:shd w:val="clear" w:color="auto" w:fill="auto"/>
            <w:vAlign w:val="center"/>
          </w:tcPr>
          <w:p w:rsidR="00903500" w:rsidRPr="006B6C32" w:rsidRDefault="00903500" w:rsidP="00851253">
            <w:pPr>
              <w:jc w:val="center"/>
              <w:rPr>
                <w:rFonts w:ascii="Arial" w:hAnsi="Arial" w:cs="Arial"/>
                <w:b/>
                <w:sz w:val="22"/>
                <w:szCs w:val="22"/>
              </w:rPr>
            </w:pPr>
            <w:r w:rsidRPr="006B6C32">
              <w:rPr>
                <w:rFonts w:ascii="Arial" w:hAnsi="Arial" w:cs="Arial"/>
                <w:b/>
                <w:sz w:val="22"/>
                <w:szCs w:val="22"/>
              </w:rPr>
              <w:t>Qty</w:t>
            </w:r>
          </w:p>
        </w:tc>
        <w:tc>
          <w:tcPr>
            <w:tcW w:w="2587" w:type="dxa"/>
            <w:tcBorders>
              <w:top w:val="single" w:sz="4" w:space="0" w:color="auto"/>
              <w:bottom w:val="single" w:sz="4" w:space="0" w:color="auto"/>
            </w:tcBorders>
            <w:shd w:val="clear" w:color="auto" w:fill="auto"/>
            <w:vAlign w:val="center"/>
          </w:tcPr>
          <w:p w:rsidR="00903500" w:rsidRPr="006B6C32" w:rsidRDefault="00903500" w:rsidP="00851253">
            <w:pPr>
              <w:jc w:val="right"/>
              <w:rPr>
                <w:rFonts w:ascii="Arial" w:hAnsi="Arial" w:cs="Arial"/>
                <w:b/>
                <w:sz w:val="22"/>
                <w:szCs w:val="22"/>
              </w:rPr>
            </w:pPr>
            <w:r w:rsidRPr="006B6C32">
              <w:rPr>
                <w:rFonts w:ascii="Arial" w:hAnsi="Arial" w:cs="Arial"/>
                <w:b/>
                <w:sz w:val="22"/>
                <w:szCs w:val="22"/>
              </w:rPr>
              <w:t>Total</w:t>
            </w:r>
          </w:p>
        </w:tc>
      </w:tr>
      <w:tr w:rsidR="006B6C32" w:rsidRPr="006B6C32" w:rsidTr="00980963">
        <w:trPr>
          <w:trHeight w:val="70"/>
        </w:trPr>
        <w:tc>
          <w:tcPr>
            <w:tcW w:w="5238" w:type="dxa"/>
            <w:vMerge w:val="restart"/>
            <w:tcBorders>
              <w:top w:val="single" w:sz="4" w:space="0" w:color="auto"/>
            </w:tcBorders>
            <w:shd w:val="clear" w:color="auto" w:fill="auto"/>
          </w:tcPr>
          <w:p w:rsidR="00903500" w:rsidRPr="006B6C32" w:rsidRDefault="00903500" w:rsidP="00851253">
            <w:pPr>
              <w:rPr>
                <w:rFonts w:ascii="Arial" w:hAnsi="Arial" w:cs="Arial"/>
                <w:sz w:val="22"/>
                <w:szCs w:val="22"/>
              </w:rPr>
            </w:pPr>
            <w:r w:rsidRPr="006B6C32">
              <w:rPr>
                <w:rFonts w:ascii="Arial" w:hAnsi="Arial" w:cs="Arial"/>
                <w:sz w:val="22"/>
                <w:szCs w:val="22"/>
              </w:rPr>
              <w:t>Binder, EDP 11”x14-7/8” TB</w:t>
            </w:r>
          </w:p>
          <w:p w:rsidR="00903500" w:rsidRPr="006B6C32" w:rsidRDefault="00903500" w:rsidP="00851253">
            <w:pPr>
              <w:rPr>
                <w:rFonts w:ascii="Arial" w:hAnsi="Arial" w:cs="Arial"/>
                <w:sz w:val="22"/>
                <w:szCs w:val="22"/>
              </w:rPr>
            </w:pPr>
            <w:r w:rsidRPr="006B6C32">
              <w:rPr>
                <w:rFonts w:ascii="Arial" w:hAnsi="Arial" w:cs="Arial"/>
                <w:sz w:val="22"/>
                <w:szCs w:val="22"/>
              </w:rPr>
              <w:t>Binder, EDP 11”x 9-1/2” TB</w:t>
            </w:r>
          </w:p>
          <w:p w:rsidR="007D32A0" w:rsidRPr="006B6C32" w:rsidRDefault="00903500" w:rsidP="00851253">
            <w:pPr>
              <w:rPr>
                <w:rFonts w:ascii="Arial" w:hAnsi="Arial" w:cs="Arial"/>
                <w:sz w:val="22"/>
                <w:szCs w:val="22"/>
              </w:rPr>
            </w:pPr>
            <w:r w:rsidRPr="006B6C32">
              <w:rPr>
                <w:rFonts w:ascii="Arial" w:hAnsi="Arial" w:cs="Arial"/>
                <w:sz w:val="22"/>
                <w:szCs w:val="22"/>
              </w:rPr>
              <w:lastRenderedPageBreak/>
              <w:t xml:space="preserve">Handbook Bidding Civil Works/Goods and </w:t>
            </w:r>
          </w:p>
          <w:p w:rsidR="00903500" w:rsidRPr="006B6C32" w:rsidRDefault="007D32A0" w:rsidP="00851253">
            <w:pPr>
              <w:rPr>
                <w:rFonts w:ascii="Arial" w:hAnsi="Arial" w:cs="Arial"/>
                <w:sz w:val="22"/>
                <w:szCs w:val="22"/>
              </w:rPr>
            </w:pPr>
            <w:r w:rsidRPr="006B6C32">
              <w:rPr>
                <w:rFonts w:ascii="Arial" w:hAnsi="Arial" w:cs="Arial"/>
                <w:sz w:val="22"/>
                <w:szCs w:val="22"/>
              </w:rPr>
              <w:t xml:space="preserve">      </w:t>
            </w:r>
            <w:r w:rsidR="0072321D" w:rsidRPr="006B6C32">
              <w:rPr>
                <w:rFonts w:ascii="Arial" w:hAnsi="Arial" w:cs="Arial"/>
                <w:sz w:val="22"/>
                <w:szCs w:val="22"/>
              </w:rPr>
              <w:t>Services (</w:t>
            </w:r>
            <w:r w:rsidR="00903500" w:rsidRPr="006B6C32">
              <w:rPr>
                <w:rFonts w:ascii="Arial" w:hAnsi="Arial" w:cs="Arial"/>
                <w:sz w:val="22"/>
                <w:szCs w:val="22"/>
              </w:rPr>
              <w:t>damaged)</w:t>
            </w:r>
          </w:p>
          <w:p w:rsidR="00903500" w:rsidRPr="006B6C32" w:rsidRDefault="00903500" w:rsidP="00851253">
            <w:pPr>
              <w:rPr>
                <w:rFonts w:ascii="Arial" w:hAnsi="Arial" w:cs="Arial"/>
                <w:sz w:val="22"/>
                <w:szCs w:val="22"/>
              </w:rPr>
            </w:pPr>
            <w:r w:rsidRPr="006B6C32">
              <w:rPr>
                <w:rFonts w:ascii="Arial" w:hAnsi="Arial" w:cs="Arial"/>
                <w:sz w:val="22"/>
                <w:szCs w:val="22"/>
              </w:rPr>
              <w:t>Monitor Filter 15”</w:t>
            </w:r>
          </w:p>
        </w:tc>
        <w:tc>
          <w:tcPr>
            <w:tcW w:w="743" w:type="dxa"/>
            <w:tcBorders>
              <w:top w:val="single" w:sz="4" w:space="0" w:color="auto"/>
            </w:tcBorders>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lastRenderedPageBreak/>
              <w:t>2</w:t>
            </w:r>
          </w:p>
        </w:tc>
        <w:tc>
          <w:tcPr>
            <w:tcW w:w="2587" w:type="dxa"/>
            <w:tcBorders>
              <w:top w:val="single" w:sz="4" w:space="0" w:color="auto"/>
            </w:tcBorders>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P          83</w:t>
            </w:r>
          </w:p>
        </w:tc>
      </w:tr>
      <w:tr w:rsidR="006B6C32" w:rsidRPr="006B6C32" w:rsidTr="00980963">
        <w:trPr>
          <w:trHeight w:val="206"/>
        </w:trPr>
        <w:tc>
          <w:tcPr>
            <w:tcW w:w="5238" w:type="dxa"/>
            <w:vMerge/>
            <w:shd w:val="clear" w:color="auto" w:fill="auto"/>
          </w:tcPr>
          <w:p w:rsidR="00903500" w:rsidRPr="006B6C32" w:rsidRDefault="00903500" w:rsidP="00851253">
            <w:pPr>
              <w:rPr>
                <w:rFonts w:ascii="Arial" w:hAnsi="Arial" w:cs="Arial"/>
                <w:sz w:val="22"/>
                <w:szCs w:val="22"/>
              </w:rPr>
            </w:pPr>
          </w:p>
        </w:tc>
        <w:tc>
          <w:tcPr>
            <w:tcW w:w="743" w:type="dxa"/>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t>21</w:t>
            </w:r>
          </w:p>
        </w:tc>
        <w:tc>
          <w:tcPr>
            <w:tcW w:w="2587" w:type="dxa"/>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482</w:t>
            </w:r>
          </w:p>
        </w:tc>
      </w:tr>
      <w:tr w:rsidR="006B6C32" w:rsidRPr="006B6C32" w:rsidTr="00980963">
        <w:trPr>
          <w:trHeight w:val="206"/>
        </w:trPr>
        <w:tc>
          <w:tcPr>
            <w:tcW w:w="5238" w:type="dxa"/>
            <w:vMerge/>
            <w:shd w:val="clear" w:color="auto" w:fill="auto"/>
          </w:tcPr>
          <w:p w:rsidR="00903500" w:rsidRPr="006B6C32" w:rsidRDefault="00903500" w:rsidP="00851253">
            <w:pPr>
              <w:rPr>
                <w:rFonts w:ascii="Arial" w:hAnsi="Arial" w:cs="Arial"/>
                <w:sz w:val="22"/>
                <w:szCs w:val="22"/>
              </w:rPr>
            </w:pPr>
          </w:p>
        </w:tc>
        <w:tc>
          <w:tcPr>
            <w:tcW w:w="743" w:type="dxa"/>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t>8</w:t>
            </w:r>
          </w:p>
        </w:tc>
        <w:tc>
          <w:tcPr>
            <w:tcW w:w="2587" w:type="dxa"/>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280</w:t>
            </w:r>
          </w:p>
        </w:tc>
      </w:tr>
      <w:tr w:rsidR="006B6C32" w:rsidRPr="006B6C32" w:rsidTr="00980963">
        <w:trPr>
          <w:trHeight w:val="206"/>
        </w:trPr>
        <w:tc>
          <w:tcPr>
            <w:tcW w:w="5238" w:type="dxa"/>
            <w:vMerge/>
            <w:shd w:val="clear" w:color="auto" w:fill="auto"/>
          </w:tcPr>
          <w:p w:rsidR="00903500" w:rsidRPr="006B6C32" w:rsidRDefault="00903500" w:rsidP="00851253">
            <w:pPr>
              <w:rPr>
                <w:rFonts w:ascii="Arial" w:hAnsi="Arial" w:cs="Arial"/>
                <w:sz w:val="22"/>
                <w:szCs w:val="22"/>
              </w:rPr>
            </w:pPr>
          </w:p>
        </w:tc>
        <w:tc>
          <w:tcPr>
            <w:tcW w:w="743" w:type="dxa"/>
            <w:shd w:val="clear" w:color="auto" w:fill="auto"/>
            <w:vAlign w:val="center"/>
          </w:tcPr>
          <w:p w:rsidR="00903500" w:rsidRPr="006B6C32" w:rsidRDefault="00903500" w:rsidP="00851253">
            <w:pPr>
              <w:jc w:val="center"/>
              <w:rPr>
                <w:rFonts w:ascii="Arial" w:hAnsi="Arial" w:cs="Arial"/>
                <w:sz w:val="22"/>
                <w:szCs w:val="22"/>
              </w:rPr>
            </w:pPr>
          </w:p>
          <w:p w:rsidR="00903500" w:rsidRPr="006B6C32" w:rsidRDefault="00903500" w:rsidP="00851253">
            <w:pPr>
              <w:jc w:val="center"/>
              <w:rPr>
                <w:rFonts w:ascii="Arial" w:hAnsi="Arial" w:cs="Arial"/>
                <w:sz w:val="22"/>
                <w:szCs w:val="22"/>
              </w:rPr>
            </w:pPr>
            <w:r w:rsidRPr="006B6C32">
              <w:rPr>
                <w:rFonts w:ascii="Arial" w:hAnsi="Arial" w:cs="Arial"/>
                <w:sz w:val="22"/>
                <w:szCs w:val="22"/>
              </w:rPr>
              <w:t>1</w:t>
            </w:r>
          </w:p>
        </w:tc>
        <w:tc>
          <w:tcPr>
            <w:tcW w:w="2587" w:type="dxa"/>
            <w:shd w:val="clear" w:color="auto" w:fill="auto"/>
            <w:vAlign w:val="center"/>
          </w:tcPr>
          <w:p w:rsidR="00903500" w:rsidRPr="006B6C32" w:rsidRDefault="00903500" w:rsidP="00851253">
            <w:pPr>
              <w:jc w:val="right"/>
              <w:rPr>
                <w:rFonts w:ascii="Arial" w:hAnsi="Arial" w:cs="Arial"/>
                <w:sz w:val="22"/>
                <w:szCs w:val="22"/>
              </w:rPr>
            </w:pPr>
          </w:p>
          <w:p w:rsidR="00903500" w:rsidRPr="006B6C32" w:rsidRDefault="007D32A0" w:rsidP="00851253">
            <w:pPr>
              <w:jc w:val="right"/>
              <w:rPr>
                <w:rFonts w:ascii="Arial" w:hAnsi="Arial" w:cs="Arial"/>
                <w:sz w:val="22"/>
                <w:szCs w:val="22"/>
              </w:rPr>
            </w:pPr>
            <w:r w:rsidRPr="006B6C32">
              <w:rPr>
                <w:rFonts w:ascii="Arial" w:hAnsi="Arial" w:cs="Arial"/>
                <w:sz w:val="22"/>
                <w:szCs w:val="22"/>
              </w:rPr>
              <w:t>82</w:t>
            </w:r>
          </w:p>
        </w:tc>
      </w:tr>
      <w:tr w:rsidR="006B6C32" w:rsidRPr="006B6C32" w:rsidTr="00980963">
        <w:trPr>
          <w:trHeight w:val="233"/>
        </w:trPr>
        <w:tc>
          <w:tcPr>
            <w:tcW w:w="5238" w:type="dxa"/>
            <w:vMerge w:val="restart"/>
            <w:shd w:val="clear" w:color="auto" w:fill="auto"/>
          </w:tcPr>
          <w:p w:rsidR="00903500" w:rsidRPr="006B6C32" w:rsidRDefault="00903500" w:rsidP="00851253">
            <w:pPr>
              <w:rPr>
                <w:rFonts w:ascii="Arial" w:hAnsi="Arial" w:cs="Arial"/>
                <w:sz w:val="22"/>
                <w:szCs w:val="22"/>
              </w:rPr>
            </w:pPr>
            <w:r w:rsidRPr="006B6C32">
              <w:rPr>
                <w:rFonts w:ascii="Arial" w:hAnsi="Arial" w:cs="Arial"/>
                <w:sz w:val="22"/>
                <w:szCs w:val="22"/>
              </w:rPr>
              <w:t>Epson Ribbon SO15086</w:t>
            </w:r>
          </w:p>
          <w:p w:rsidR="00903500" w:rsidRPr="006B6C32" w:rsidRDefault="00903500" w:rsidP="00851253">
            <w:pPr>
              <w:rPr>
                <w:rFonts w:ascii="Arial" w:hAnsi="Arial" w:cs="Arial"/>
                <w:sz w:val="22"/>
                <w:szCs w:val="22"/>
              </w:rPr>
            </w:pPr>
            <w:r w:rsidRPr="006B6C32">
              <w:rPr>
                <w:rFonts w:ascii="Arial" w:hAnsi="Arial" w:cs="Arial"/>
                <w:sz w:val="22"/>
                <w:szCs w:val="22"/>
              </w:rPr>
              <w:t>RN Ribbon SO15327</w:t>
            </w:r>
          </w:p>
        </w:tc>
        <w:tc>
          <w:tcPr>
            <w:tcW w:w="743" w:type="dxa"/>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t>67</w:t>
            </w:r>
          </w:p>
        </w:tc>
        <w:tc>
          <w:tcPr>
            <w:tcW w:w="2587" w:type="dxa"/>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48,567</w:t>
            </w:r>
          </w:p>
        </w:tc>
      </w:tr>
      <w:tr w:rsidR="006B6C32" w:rsidRPr="006B6C32" w:rsidTr="00980963">
        <w:trPr>
          <w:trHeight w:val="225"/>
        </w:trPr>
        <w:tc>
          <w:tcPr>
            <w:tcW w:w="5238" w:type="dxa"/>
            <w:vMerge/>
            <w:shd w:val="clear" w:color="auto" w:fill="auto"/>
          </w:tcPr>
          <w:p w:rsidR="00903500" w:rsidRPr="006B6C32" w:rsidRDefault="00903500" w:rsidP="00851253">
            <w:pPr>
              <w:rPr>
                <w:rFonts w:ascii="Arial" w:hAnsi="Arial" w:cs="Arial"/>
                <w:sz w:val="22"/>
                <w:szCs w:val="22"/>
              </w:rPr>
            </w:pPr>
          </w:p>
        </w:tc>
        <w:tc>
          <w:tcPr>
            <w:tcW w:w="743" w:type="dxa"/>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t>7</w:t>
            </w:r>
          </w:p>
        </w:tc>
        <w:tc>
          <w:tcPr>
            <w:tcW w:w="2587" w:type="dxa"/>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2,310</w:t>
            </w:r>
          </w:p>
        </w:tc>
      </w:tr>
      <w:tr w:rsidR="006B6C32" w:rsidRPr="006B6C32" w:rsidTr="00980963">
        <w:tc>
          <w:tcPr>
            <w:tcW w:w="5238" w:type="dxa"/>
            <w:shd w:val="clear" w:color="auto" w:fill="auto"/>
          </w:tcPr>
          <w:p w:rsidR="00903500" w:rsidRPr="006B6C32" w:rsidRDefault="00903500" w:rsidP="00851253">
            <w:pPr>
              <w:rPr>
                <w:rFonts w:ascii="Arial" w:hAnsi="Arial" w:cs="Arial"/>
                <w:sz w:val="22"/>
                <w:szCs w:val="22"/>
              </w:rPr>
            </w:pPr>
            <w:r w:rsidRPr="006B6C32">
              <w:rPr>
                <w:rFonts w:ascii="Arial" w:hAnsi="Arial" w:cs="Arial"/>
                <w:sz w:val="22"/>
                <w:szCs w:val="22"/>
              </w:rPr>
              <w:t>Toner Cartridge ML2250 D5</w:t>
            </w:r>
          </w:p>
        </w:tc>
        <w:tc>
          <w:tcPr>
            <w:tcW w:w="743" w:type="dxa"/>
            <w:shd w:val="clear" w:color="auto" w:fill="auto"/>
            <w:vAlign w:val="center"/>
          </w:tcPr>
          <w:p w:rsidR="00903500" w:rsidRPr="006B6C32" w:rsidRDefault="00903500" w:rsidP="00851253">
            <w:pPr>
              <w:jc w:val="center"/>
              <w:rPr>
                <w:rFonts w:ascii="Arial" w:hAnsi="Arial" w:cs="Arial"/>
                <w:sz w:val="22"/>
                <w:szCs w:val="22"/>
              </w:rPr>
            </w:pPr>
            <w:r w:rsidRPr="006B6C32">
              <w:rPr>
                <w:rFonts w:ascii="Arial" w:hAnsi="Arial" w:cs="Arial"/>
                <w:sz w:val="22"/>
                <w:szCs w:val="22"/>
              </w:rPr>
              <w:t>3</w:t>
            </w:r>
          </w:p>
        </w:tc>
        <w:tc>
          <w:tcPr>
            <w:tcW w:w="2587" w:type="dxa"/>
            <w:shd w:val="clear" w:color="auto" w:fill="auto"/>
            <w:vAlign w:val="center"/>
          </w:tcPr>
          <w:p w:rsidR="00903500" w:rsidRPr="006B6C32" w:rsidRDefault="007D32A0" w:rsidP="00851253">
            <w:pPr>
              <w:jc w:val="right"/>
              <w:rPr>
                <w:rFonts w:ascii="Arial" w:hAnsi="Arial" w:cs="Arial"/>
                <w:sz w:val="22"/>
                <w:szCs w:val="22"/>
              </w:rPr>
            </w:pPr>
            <w:r w:rsidRPr="006B6C32">
              <w:rPr>
                <w:rFonts w:ascii="Arial" w:hAnsi="Arial" w:cs="Arial"/>
                <w:sz w:val="22"/>
                <w:szCs w:val="22"/>
              </w:rPr>
              <w:t>14,260</w:t>
            </w:r>
          </w:p>
        </w:tc>
      </w:tr>
      <w:tr w:rsidR="00B42784" w:rsidRPr="00D63B62" w:rsidTr="00980963">
        <w:trPr>
          <w:trHeight w:val="255"/>
        </w:trPr>
        <w:tc>
          <w:tcPr>
            <w:tcW w:w="5238" w:type="dxa"/>
            <w:vMerge w:val="restart"/>
            <w:shd w:val="clear" w:color="auto" w:fill="auto"/>
          </w:tcPr>
          <w:p w:rsidR="00903500" w:rsidRPr="00D63B62" w:rsidRDefault="00903500" w:rsidP="00851253">
            <w:pPr>
              <w:rPr>
                <w:rFonts w:ascii="Arial" w:hAnsi="Arial" w:cs="Arial"/>
                <w:sz w:val="22"/>
                <w:szCs w:val="22"/>
              </w:rPr>
            </w:pPr>
            <w:r w:rsidRPr="00D63B62">
              <w:rPr>
                <w:rFonts w:ascii="Arial" w:hAnsi="Arial" w:cs="Arial"/>
                <w:sz w:val="22"/>
                <w:szCs w:val="22"/>
              </w:rPr>
              <w:t>Toner Cartridge ML2010 D for ML-2571N</w:t>
            </w:r>
          </w:p>
          <w:p w:rsidR="00903500" w:rsidRPr="00D63B62" w:rsidRDefault="00903500" w:rsidP="00851253">
            <w:pPr>
              <w:rPr>
                <w:rFonts w:ascii="Arial" w:hAnsi="Arial" w:cs="Arial"/>
                <w:sz w:val="22"/>
                <w:szCs w:val="22"/>
              </w:rPr>
            </w:pPr>
            <w:r w:rsidRPr="00D63B62">
              <w:rPr>
                <w:rFonts w:ascii="Arial" w:hAnsi="Arial" w:cs="Arial"/>
                <w:sz w:val="22"/>
                <w:szCs w:val="22"/>
              </w:rPr>
              <w:t>Transparency Film for OHP/PPC, A-4</w:t>
            </w:r>
          </w:p>
        </w:tc>
        <w:tc>
          <w:tcPr>
            <w:tcW w:w="743" w:type="dxa"/>
            <w:shd w:val="clear" w:color="auto" w:fill="auto"/>
            <w:vAlign w:val="center"/>
          </w:tcPr>
          <w:p w:rsidR="00903500" w:rsidRPr="00D63B62" w:rsidRDefault="00903500" w:rsidP="00851253">
            <w:pPr>
              <w:jc w:val="center"/>
              <w:rPr>
                <w:rFonts w:ascii="Arial" w:hAnsi="Arial" w:cs="Arial"/>
                <w:sz w:val="22"/>
                <w:szCs w:val="22"/>
              </w:rPr>
            </w:pPr>
            <w:r w:rsidRPr="00D63B62">
              <w:rPr>
                <w:rFonts w:ascii="Arial" w:hAnsi="Arial" w:cs="Arial"/>
                <w:sz w:val="22"/>
                <w:szCs w:val="22"/>
              </w:rPr>
              <w:t>1</w:t>
            </w:r>
          </w:p>
        </w:tc>
        <w:tc>
          <w:tcPr>
            <w:tcW w:w="2587" w:type="dxa"/>
            <w:shd w:val="clear" w:color="auto" w:fill="auto"/>
            <w:vAlign w:val="center"/>
          </w:tcPr>
          <w:p w:rsidR="00903500" w:rsidRPr="00D63B62" w:rsidRDefault="007D32A0" w:rsidP="00851253">
            <w:pPr>
              <w:jc w:val="right"/>
              <w:rPr>
                <w:rFonts w:ascii="Arial" w:hAnsi="Arial" w:cs="Arial"/>
                <w:sz w:val="22"/>
                <w:szCs w:val="22"/>
              </w:rPr>
            </w:pPr>
            <w:r w:rsidRPr="00D63B62">
              <w:rPr>
                <w:rFonts w:ascii="Arial" w:hAnsi="Arial" w:cs="Arial"/>
                <w:sz w:val="22"/>
                <w:szCs w:val="22"/>
              </w:rPr>
              <w:t>3,224</w:t>
            </w:r>
          </w:p>
        </w:tc>
      </w:tr>
      <w:tr w:rsidR="00B42784" w:rsidRPr="00D63B62" w:rsidTr="00980963">
        <w:trPr>
          <w:trHeight w:val="255"/>
        </w:trPr>
        <w:tc>
          <w:tcPr>
            <w:tcW w:w="5238" w:type="dxa"/>
            <w:vMerge/>
            <w:tcBorders>
              <w:bottom w:val="single" w:sz="4" w:space="0" w:color="auto"/>
            </w:tcBorders>
            <w:shd w:val="clear" w:color="auto" w:fill="auto"/>
          </w:tcPr>
          <w:p w:rsidR="00903500" w:rsidRPr="00D63B62" w:rsidRDefault="00903500" w:rsidP="00851253">
            <w:pPr>
              <w:rPr>
                <w:rFonts w:ascii="Arial" w:hAnsi="Arial" w:cs="Arial"/>
                <w:sz w:val="22"/>
                <w:szCs w:val="22"/>
              </w:rPr>
            </w:pPr>
          </w:p>
        </w:tc>
        <w:tc>
          <w:tcPr>
            <w:tcW w:w="743" w:type="dxa"/>
            <w:tcBorders>
              <w:bottom w:val="single" w:sz="4" w:space="0" w:color="auto"/>
            </w:tcBorders>
            <w:shd w:val="clear" w:color="auto" w:fill="auto"/>
            <w:vAlign w:val="center"/>
          </w:tcPr>
          <w:p w:rsidR="00903500" w:rsidRPr="00D63B62" w:rsidRDefault="00903500" w:rsidP="00851253">
            <w:pPr>
              <w:jc w:val="center"/>
              <w:rPr>
                <w:rFonts w:ascii="Arial" w:hAnsi="Arial" w:cs="Arial"/>
                <w:sz w:val="22"/>
                <w:szCs w:val="22"/>
              </w:rPr>
            </w:pPr>
            <w:r w:rsidRPr="00D63B62">
              <w:rPr>
                <w:rFonts w:ascii="Arial" w:hAnsi="Arial" w:cs="Arial"/>
                <w:sz w:val="22"/>
                <w:szCs w:val="22"/>
              </w:rPr>
              <w:t>14</w:t>
            </w:r>
          </w:p>
        </w:tc>
        <w:tc>
          <w:tcPr>
            <w:tcW w:w="2587" w:type="dxa"/>
            <w:tcBorders>
              <w:bottom w:val="single" w:sz="4" w:space="0" w:color="auto"/>
            </w:tcBorders>
            <w:shd w:val="clear" w:color="auto" w:fill="auto"/>
            <w:vAlign w:val="center"/>
          </w:tcPr>
          <w:p w:rsidR="00903500" w:rsidRPr="00D63B62" w:rsidRDefault="007D32A0" w:rsidP="00851253">
            <w:pPr>
              <w:jc w:val="right"/>
              <w:rPr>
                <w:rFonts w:ascii="Arial" w:hAnsi="Arial" w:cs="Arial"/>
                <w:sz w:val="22"/>
                <w:szCs w:val="22"/>
              </w:rPr>
            </w:pPr>
            <w:r w:rsidRPr="00D63B62">
              <w:rPr>
                <w:rFonts w:ascii="Arial" w:hAnsi="Arial" w:cs="Arial"/>
                <w:sz w:val="22"/>
                <w:szCs w:val="22"/>
              </w:rPr>
              <w:t>6,089</w:t>
            </w:r>
          </w:p>
        </w:tc>
      </w:tr>
      <w:tr w:rsidR="00903500" w:rsidRPr="00D63B62" w:rsidTr="00980963">
        <w:tc>
          <w:tcPr>
            <w:tcW w:w="5238" w:type="dxa"/>
            <w:tcBorders>
              <w:top w:val="single" w:sz="4" w:space="0" w:color="auto"/>
              <w:bottom w:val="double" w:sz="4" w:space="0" w:color="auto"/>
            </w:tcBorders>
            <w:shd w:val="clear" w:color="auto" w:fill="auto"/>
          </w:tcPr>
          <w:p w:rsidR="00903500" w:rsidRPr="00D63B62" w:rsidRDefault="00903500" w:rsidP="00851253">
            <w:pPr>
              <w:rPr>
                <w:rFonts w:ascii="Arial" w:hAnsi="Arial" w:cs="Arial"/>
                <w:sz w:val="22"/>
                <w:szCs w:val="22"/>
              </w:rPr>
            </w:pPr>
          </w:p>
        </w:tc>
        <w:tc>
          <w:tcPr>
            <w:tcW w:w="743" w:type="dxa"/>
            <w:tcBorders>
              <w:top w:val="single" w:sz="4" w:space="0" w:color="auto"/>
              <w:bottom w:val="double" w:sz="4" w:space="0" w:color="auto"/>
            </w:tcBorders>
            <w:shd w:val="clear" w:color="auto" w:fill="auto"/>
            <w:vAlign w:val="center"/>
          </w:tcPr>
          <w:p w:rsidR="00903500" w:rsidRPr="00D63B62" w:rsidRDefault="00903500" w:rsidP="00851253">
            <w:pPr>
              <w:jc w:val="center"/>
              <w:rPr>
                <w:rFonts w:ascii="Arial" w:hAnsi="Arial" w:cs="Arial"/>
                <w:sz w:val="22"/>
                <w:szCs w:val="22"/>
              </w:rPr>
            </w:pPr>
          </w:p>
        </w:tc>
        <w:tc>
          <w:tcPr>
            <w:tcW w:w="2587" w:type="dxa"/>
            <w:tcBorders>
              <w:top w:val="single" w:sz="4" w:space="0" w:color="auto"/>
              <w:bottom w:val="double" w:sz="4" w:space="0" w:color="auto"/>
            </w:tcBorders>
            <w:shd w:val="clear" w:color="auto" w:fill="auto"/>
            <w:vAlign w:val="center"/>
          </w:tcPr>
          <w:p w:rsidR="00903500" w:rsidRPr="00D63B62" w:rsidRDefault="005C3CF4" w:rsidP="00851253">
            <w:pPr>
              <w:jc w:val="right"/>
              <w:rPr>
                <w:rFonts w:ascii="Arial" w:hAnsi="Arial" w:cs="Arial"/>
                <w:sz w:val="22"/>
                <w:szCs w:val="22"/>
              </w:rPr>
            </w:pPr>
            <w:r>
              <w:rPr>
                <w:rFonts w:ascii="Arial" w:hAnsi="Arial" w:cs="Arial"/>
                <w:b/>
                <w:sz w:val="22"/>
                <w:szCs w:val="22"/>
              </w:rPr>
              <w:t>P 75,377</w:t>
            </w:r>
          </w:p>
        </w:tc>
      </w:tr>
    </w:tbl>
    <w:p w:rsidR="00903500" w:rsidRPr="00D63B62" w:rsidRDefault="00903500" w:rsidP="00851253">
      <w:pPr>
        <w:jc w:val="both"/>
        <w:rPr>
          <w:rFonts w:ascii="Arial" w:hAnsi="Arial" w:cs="Arial"/>
          <w:sz w:val="22"/>
          <w:szCs w:val="22"/>
        </w:rPr>
      </w:pPr>
    </w:p>
    <w:p w:rsidR="00EB48E0" w:rsidRPr="00D63B62" w:rsidRDefault="00903500" w:rsidP="0038699B">
      <w:pPr>
        <w:pStyle w:val="ListParagraph"/>
        <w:numPr>
          <w:ilvl w:val="1"/>
          <w:numId w:val="87"/>
        </w:numPr>
        <w:ind w:left="0" w:firstLine="0"/>
        <w:jc w:val="both"/>
        <w:rPr>
          <w:rFonts w:ascii="Arial" w:hAnsi="Arial" w:cs="Arial"/>
        </w:rPr>
      </w:pPr>
      <w:r w:rsidRPr="00D63B62">
        <w:rPr>
          <w:rFonts w:ascii="Arial" w:hAnsi="Arial" w:cs="Arial"/>
        </w:rPr>
        <w:t>The above Inventory items which were expired/obsolete/damaged and awaiting disposal were kept in the stockroom, together with the newly procured supplies and other stored items in good condition. Moreso, Property, Plant and Equipment (PPE) which were corroded, unserviceable and subject for disposal were stored in the same area with the newly procured office supplies, materials and accountable forms; hence inventory items in good condition were exposed to dirt, rust and other elements that might cause their damage.</w:t>
      </w:r>
    </w:p>
    <w:p w:rsidR="00EB48E0" w:rsidRPr="00D63B62" w:rsidRDefault="00EB48E0" w:rsidP="00851253">
      <w:pPr>
        <w:pStyle w:val="ListParagraph"/>
        <w:ind w:left="0"/>
        <w:jc w:val="both"/>
        <w:rPr>
          <w:rFonts w:ascii="Arial" w:hAnsi="Arial" w:cs="Arial"/>
        </w:rPr>
      </w:pPr>
    </w:p>
    <w:p w:rsidR="00EB48E0" w:rsidRPr="00D63B62" w:rsidRDefault="00903500" w:rsidP="0038699B">
      <w:pPr>
        <w:pStyle w:val="ListParagraph"/>
        <w:numPr>
          <w:ilvl w:val="1"/>
          <w:numId w:val="87"/>
        </w:numPr>
        <w:ind w:left="0" w:firstLine="0"/>
        <w:jc w:val="both"/>
        <w:rPr>
          <w:rFonts w:ascii="Arial" w:hAnsi="Arial" w:cs="Arial"/>
        </w:rPr>
      </w:pPr>
      <w:r w:rsidRPr="00D63B62">
        <w:rPr>
          <w:rFonts w:ascii="Arial" w:hAnsi="Arial" w:cs="Arial"/>
        </w:rPr>
        <w:t xml:space="preserve">The Property Custodian stated that for CY 2017, NTA-CO plans to conduct disposal of unserviceable properties and inventories through bidding. </w:t>
      </w:r>
    </w:p>
    <w:p w:rsidR="00EB48E0" w:rsidRPr="00D63B62" w:rsidRDefault="00EB48E0" w:rsidP="00851253">
      <w:pPr>
        <w:pStyle w:val="ListParagraph"/>
        <w:rPr>
          <w:rFonts w:ascii="Arial" w:hAnsi="Arial" w:cs="Arial"/>
        </w:rPr>
      </w:pPr>
    </w:p>
    <w:p w:rsidR="00903500" w:rsidRPr="00D63B62" w:rsidRDefault="00903500" w:rsidP="0038699B">
      <w:pPr>
        <w:pStyle w:val="ListParagraph"/>
        <w:numPr>
          <w:ilvl w:val="1"/>
          <w:numId w:val="87"/>
        </w:numPr>
        <w:ind w:left="0" w:firstLine="0"/>
        <w:jc w:val="both"/>
        <w:rPr>
          <w:rFonts w:ascii="Arial" w:hAnsi="Arial" w:cs="Arial"/>
        </w:rPr>
      </w:pPr>
      <w:r w:rsidRPr="00D63B62">
        <w:rPr>
          <w:rFonts w:ascii="Arial" w:hAnsi="Arial" w:cs="Arial"/>
        </w:rPr>
        <w:t>Moreover, we observed that the Inventory Report (ROSM, ROAF) submitted to the Audit Team was not in accordance with the prescribed form as shown in Appendix 66 and page 163 of the G</w:t>
      </w:r>
      <w:r w:rsidR="005057B5" w:rsidRPr="00D63B62">
        <w:rPr>
          <w:rFonts w:ascii="Arial" w:hAnsi="Arial" w:cs="Arial"/>
        </w:rPr>
        <w:t>overnment</w:t>
      </w:r>
      <w:r w:rsidRPr="00D63B62">
        <w:rPr>
          <w:rFonts w:ascii="Arial" w:hAnsi="Arial" w:cs="Arial"/>
        </w:rPr>
        <w:t xml:space="preserve"> Accounting Manual (GAM) Vol. II, The Report of the Physical Count of Inventories (RPCI) which states that:</w:t>
      </w:r>
    </w:p>
    <w:p w:rsidR="00903500" w:rsidRPr="00D63B62" w:rsidRDefault="00903500" w:rsidP="009C1858">
      <w:pPr>
        <w:ind w:left="720" w:right="850"/>
        <w:jc w:val="both"/>
        <w:rPr>
          <w:rFonts w:ascii="Arial" w:hAnsi="Arial" w:cs="Arial"/>
          <w:sz w:val="22"/>
          <w:szCs w:val="22"/>
        </w:rPr>
      </w:pPr>
      <w:r w:rsidRPr="00D63B62">
        <w:rPr>
          <w:rFonts w:ascii="Arial" w:hAnsi="Arial" w:cs="Arial"/>
          <w:i/>
          <w:sz w:val="22"/>
          <w:szCs w:val="22"/>
        </w:rPr>
        <w:t>The RPCI is a form used to report the physical count of inventory items by type such as Office Supplies Inventory, Accountable Forms Inventory; Medical, Dental and Laboratory Supplies Inventory; Food Supplies Inventory, etc. which are owned by the agency/entity. It shall be prepared semi-annually by the Inventory Committee and by fund cluster</w:t>
      </w:r>
      <w:r w:rsidRPr="00D63B62">
        <w:rPr>
          <w:rFonts w:ascii="Arial" w:hAnsi="Arial" w:cs="Arial"/>
          <w:sz w:val="22"/>
          <w:szCs w:val="22"/>
        </w:rPr>
        <w:t>.</w:t>
      </w:r>
    </w:p>
    <w:p w:rsidR="00903500" w:rsidRPr="00D63B62" w:rsidRDefault="00903500" w:rsidP="00851253">
      <w:pPr>
        <w:ind w:firstLine="720"/>
        <w:jc w:val="both"/>
        <w:rPr>
          <w:rFonts w:ascii="Arial" w:hAnsi="Arial" w:cs="Arial"/>
          <w:i/>
          <w:sz w:val="22"/>
          <w:szCs w:val="22"/>
        </w:rPr>
      </w:pPr>
    </w:p>
    <w:p w:rsidR="00903500" w:rsidRPr="00D63B62" w:rsidRDefault="00903500" w:rsidP="00B14C10">
      <w:pPr>
        <w:pStyle w:val="ListParagraph"/>
        <w:numPr>
          <w:ilvl w:val="0"/>
          <w:numId w:val="15"/>
        </w:numPr>
        <w:spacing w:after="0" w:afterAutospacing="0"/>
        <w:ind w:left="0" w:firstLine="0"/>
        <w:contextualSpacing w:val="0"/>
        <w:jc w:val="both"/>
        <w:rPr>
          <w:rFonts w:ascii="Arial" w:hAnsi="Arial" w:cs="Arial"/>
          <w:i/>
        </w:rPr>
      </w:pPr>
      <w:r w:rsidRPr="00D63B62">
        <w:rPr>
          <w:rFonts w:ascii="Arial" w:hAnsi="Arial" w:cs="Arial"/>
          <w:i/>
        </w:rPr>
        <w:t>Semi-Expendable items exposed to sunlight</w:t>
      </w:r>
    </w:p>
    <w:p w:rsidR="00903500" w:rsidRPr="00D63B62" w:rsidRDefault="00903500" w:rsidP="00851253">
      <w:pPr>
        <w:pStyle w:val="ListParagraph"/>
        <w:jc w:val="both"/>
        <w:rPr>
          <w:rFonts w:ascii="Arial" w:hAnsi="Arial" w:cs="Arial"/>
          <w:i/>
          <w:u w:val="single"/>
        </w:rPr>
      </w:pPr>
    </w:p>
    <w:p w:rsidR="00EB48E0" w:rsidRPr="00D63B62" w:rsidRDefault="00903500" w:rsidP="0038699B">
      <w:pPr>
        <w:pStyle w:val="ListParagraph"/>
        <w:numPr>
          <w:ilvl w:val="1"/>
          <w:numId w:val="87"/>
        </w:numPr>
        <w:ind w:left="0" w:firstLine="0"/>
        <w:jc w:val="both"/>
        <w:rPr>
          <w:rFonts w:ascii="Arial" w:hAnsi="Arial" w:cs="Arial"/>
        </w:rPr>
      </w:pPr>
      <w:r w:rsidRPr="00D63B62">
        <w:rPr>
          <w:rFonts w:ascii="Arial" w:hAnsi="Arial" w:cs="Arial"/>
        </w:rPr>
        <w:t>During inspection, we noted that unserviceable semi-expendable items such as old tires, aircons and Acetylene tank used in welding were scattered around NTA compound thus, exposing them to rain and sunlight.</w:t>
      </w:r>
    </w:p>
    <w:p w:rsidR="00EB48E0" w:rsidRPr="00D63B62" w:rsidRDefault="00EB48E0" w:rsidP="00851253">
      <w:pPr>
        <w:pStyle w:val="ListParagraph"/>
        <w:ind w:left="0"/>
        <w:jc w:val="both"/>
        <w:rPr>
          <w:rFonts w:ascii="Arial" w:hAnsi="Arial" w:cs="Arial"/>
        </w:rPr>
      </w:pPr>
    </w:p>
    <w:p w:rsidR="002D1EAC" w:rsidRPr="00D63B62" w:rsidRDefault="00903500" w:rsidP="0038699B">
      <w:pPr>
        <w:pStyle w:val="ListParagraph"/>
        <w:numPr>
          <w:ilvl w:val="1"/>
          <w:numId w:val="87"/>
        </w:numPr>
        <w:ind w:left="0" w:firstLine="0"/>
        <w:jc w:val="both"/>
        <w:rPr>
          <w:rFonts w:ascii="Arial" w:hAnsi="Arial" w:cs="Arial"/>
        </w:rPr>
      </w:pPr>
      <w:r w:rsidRPr="00D63B62">
        <w:rPr>
          <w:rFonts w:ascii="Arial" w:hAnsi="Arial" w:cs="Arial"/>
        </w:rPr>
        <w:t>The non-disposal of the unserviceable inventory items and recording in the books of accounts</w:t>
      </w:r>
      <w:r w:rsidR="002D1EAC" w:rsidRPr="00D63B62">
        <w:rPr>
          <w:rFonts w:ascii="Arial" w:hAnsi="Arial" w:cs="Arial"/>
        </w:rPr>
        <w:t xml:space="preserve"> overstated the account balance.</w:t>
      </w:r>
    </w:p>
    <w:p w:rsidR="00EF3E8C" w:rsidRPr="00D63B62" w:rsidRDefault="00EF3E8C" w:rsidP="00851253">
      <w:pPr>
        <w:pStyle w:val="ListParagraph"/>
        <w:rPr>
          <w:rFonts w:ascii="Arial" w:hAnsi="Arial" w:cs="Arial"/>
          <w:b/>
        </w:rPr>
      </w:pPr>
    </w:p>
    <w:p w:rsidR="00BD145A" w:rsidRPr="00D63B62" w:rsidRDefault="00BD145A" w:rsidP="00851253">
      <w:pPr>
        <w:pStyle w:val="ListParagraph"/>
        <w:rPr>
          <w:rFonts w:ascii="Arial" w:hAnsi="Arial" w:cs="Arial"/>
          <w:b/>
        </w:rPr>
      </w:pPr>
    </w:p>
    <w:p w:rsidR="00903500" w:rsidRPr="00D63B62" w:rsidRDefault="001F5661" w:rsidP="0038699B">
      <w:pPr>
        <w:pStyle w:val="ListParagraph"/>
        <w:numPr>
          <w:ilvl w:val="1"/>
          <w:numId w:val="87"/>
        </w:numPr>
        <w:ind w:left="0" w:firstLine="0"/>
        <w:jc w:val="both"/>
        <w:rPr>
          <w:rFonts w:ascii="Arial" w:hAnsi="Arial" w:cs="Arial"/>
        </w:rPr>
      </w:pPr>
      <w:r w:rsidRPr="00D63B62">
        <w:rPr>
          <w:rFonts w:ascii="Arial" w:hAnsi="Arial" w:cs="Arial"/>
          <w:b/>
        </w:rPr>
        <w:t>We</w:t>
      </w:r>
      <w:r w:rsidR="00903500" w:rsidRPr="00D63B62">
        <w:rPr>
          <w:rFonts w:ascii="Arial" w:hAnsi="Arial" w:cs="Arial"/>
          <w:b/>
        </w:rPr>
        <w:t xml:space="preserve"> recommend</w:t>
      </w:r>
      <w:r w:rsidRPr="00D63B62">
        <w:rPr>
          <w:rFonts w:ascii="Arial" w:hAnsi="Arial" w:cs="Arial"/>
          <w:b/>
        </w:rPr>
        <w:t>ed</w:t>
      </w:r>
      <w:r w:rsidR="00903500" w:rsidRPr="00D63B62">
        <w:rPr>
          <w:rFonts w:ascii="Arial" w:hAnsi="Arial" w:cs="Arial"/>
          <w:b/>
        </w:rPr>
        <w:t xml:space="preserve"> </w:t>
      </w:r>
      <w:r w:rsidRPr="00D63B62">
        <w:rPr>
          <w:rFonts w:ascii="Arial" w:hAnsi="Arial" w:cs="Arial"/>
          <w:b/>
        </w:rPr>
        <w:t>and</w:t>
      </w:r>
      <w:r w:rsidR="00903500" w:rsidRPr="00D63B62">
        <w:rPr>
          <w:rFonts w:ascii="Arial" w:hAnsi="Arial" w:cs="Arial"/>
          <w:b/>
        </w:rPr>
        <w:t xml:space="preserve"> Management</w:t>
      </w:r>
      <w:r w:rsidRPr="00D63B62">
        <w:rPr>
          <w:rFonts w:ascii="Arial" w:hAnsi="Arial" w:cs="Arial"/>
          <w:b/>
        </w:rPr>
        <w:t xml:space="preserve"> agreed to</w:t>
      </w:r>
      <w:r w:rsidR="00903500" w:rsidRPr="00D63B62">
        <w:rPr>
          <w:rFonts w:ascii="Arial" w:hAnsi="Arial" w:cs="Arial"/>
          <w:b/>
        </w:rPr>
        <w:t>:</w:t>
      </w:r>
    </w:p>
    <w:p w:rsidR="00903500" w:rsidRPr="00D63B62" w:rsidRDefault="00903500" w:rsidP="00B14C10">
      <w:pPr>
        <w:numPr>
          <w:ilvl w:val="0"/>
          <w:numId w:val="14"/>
        </w:numPr>
        <w:ind w:firstLine="0"/>
        <w:jc w:val="both"/>
        <w:rPr>
          <w:rFonts w:ascii="Arial" w:hAnsi="Arial" w:cs="Arial"/>
          <w:b/>
          <w:sz w:val="22"/>
          <w:szCs w:val="22"/>
        </w:rPr>
      </w:pPr>
      <w:r w:rsidRPr="00D63B62">
        <w:rPr>
          <w:rFonts w:ascii="Arial" w:hAnsi="Arial" w:cs="Arial"/>
          <w:b/>
          <w:sz w:val="22"/>
          <w:szCs w:val="22"/>
        </w:rPr>
        <w:t>Create an Inventory Committee for the conduct of semestral physical count of inventory items by type in compliance with the provisions of the G</w:t>
      </w:r>
      <w:r w:rsidR="00C84F08" w:rsidRPr="00D63B62">
        <w:rPr>
          <w:rFonts w:ascii="Arial" w:hAnsi="Arial" w:cs="Arial"/>
          <w:b/>
          <w:sz w:val="22"/>
          <w:szCs w:val="22"/>
        </w:rPr>
        <w:t>overnment</w:t>
      </w:r>
      <w:r w:rsidRPr="00D63B62">
        <w:rPr>
          <w:rFonts w:ascii="Arial" w:hAnsi="Arial" w:cs="Arial"/>
          <w:b/>
          <w:sz w:val="22"/>
          <w:szCs w:val="22"/>
        </w:rPr>
        <w:t xml:space="preserve"> Accounting Manual (GAM), Vol. II; </w:t>
      </w:r>
    </w:p>
    <w:p w:rsidR="00903500" w:rsidRPr="00D63B62" w:rsidRDefault="00903500" w:rsidP="00851253">
      <w:pPr>
        <w:ind w:left="720"/>
        <w:jc w:val="both"/>
        <w:rPr>
          <w:rFonts w:ascii="Arial" w:hAnsi="Arial" w:cs="Arial"/>
          <w:b/>
          <w:sz w:val="22"/>
          <w:szCs w:val="22"/>
        </w:rPr>
      </w:pPr>
    </w:p>
    <w:p w:rsidR="00903500" w:rsidRPr="00D63B62" w:rsidRDefault="00903500" w:rsidP="00B14C10">
      <w:pPr>
        <w:numPr>
          <w:ilvl w:val="0"/>
          <w:numId w:val="14"/>
        </w:numPr>
        <w:ind w:firstLine="0"/>
        <w:jc w:val="both"/>
        <w:rPr>
          <w:rFonts w:ascii="Arial" w:hAnsi="Arial" w:cs="Arial"/>
          <w:b/>
          <w:sz w:val="22"/>
          <w:szCs w:val="22"/>
        </w:rPr>
      </w:pPr>
      <w:r w:rsidRPr="00D63B62">
        <w:rPr>
          <w:rFonts w:ascii="Arial" w:hAnsi="Arial" w:cs="Arial"/>
          <w:b/>
          <w:sz w:val="22"/>
          <w:szCs w:val="22"/>
        </w:rPr>
        <w:lastRenderedPageBreak/>
        <w:t xml:space="preserve">Require the Property Officer and the Accountant to reconcile their records and prepare the necessary accounting/adjusting entries, if warranted, to reflect the correct balances of the aforementioned inventory accounts; </w:t>
      </w:r>
    </w:p>
    <w:p w:rsidR="00903500" w:rsidRPr="00D63B62" w:rsidRDefault="00903500" w:rsidP="00851253">
      <w:pPr>
        <w:ind w:left="720"/>
        <w:jc w:val="both"/>
        <w:rPr>
          <w:rFonts w:ascii="Arial" w:hAnsi="Arial" w:cs="Arial"/>
          <w:b/>
          <w:sz w:val="22"/>
          <w:szCs w:val="22"/>
        </w:rPr>
      </w:pPr>
    </w:p>
    <w:p w:rsidR="00903500" w:rsidRPr="00D63B62" w:rsidRDefault="00903500" w:rsidP="00B14C10">
      <w:pPr>
        <w:numPr>
          <w:ilvl w:val="0"/>
          <w:numId w:val="14"/>
        </w:numPr>
        <w:ind w:firstLine="0"/>
        <w:jc w:val="both"/>
        <w:rPr>
          <w:rFonts w:ascii="Arial" w:hAnsi="Arial" w:cs="Arial"/>
          <w:b/>
          <w:sz w:val="22"/>
          <w:szCs w:val="22"/>
        </w:rPr>
      </w:pPr>
      <w:r w:rsidRPr="00D63B62">
        <w:rPr>
          <w:rFonts w:ascii="Arial" w:hAnsi="Arial" w:cs="Arial"/>
          <w:b/>
          <w:sz w:val="22"/>
          <w:szCs w:val="22"/>
        </w:rPr>
        <w:t>Cause the immediate disposal of the expired inventory items and effect the necessary accounting entries for said dis</w:t>
      </w:r>
      <w:r w:rsidR="00EF6AA6" w:rsidRPr="00D63B62">
        <w:rPr>
          <w:rFonts w:ascii="Arial" w:hAnsi="Arial" w:cs="Arial"/>
          <w:b/>
          <w:sz w:val="22"/>
          <w:szCs w:val="22"/>
        </w:rPr>
        <w:t>posal. Likewise submit RPCI in the</w:t>
      </w:r>
      <w:r w:rsidRPr="00D63B62">
        <w:rPr>
          <w:rFonts w:ascii="Arial" w:hAnsi="Arial" w:cs="Arial"/>
          <w:b/>
          <w:sz w:val="22"/>
          <w:szCs w:val="22"/>
        </w:rPr>
        <w:t xml:space="preserve"> prescribed form </w:t>
      </w:r>
      <w:r w:rsidR="00EF6AA6" w:rsidRPr="00D63B62">
        <w:rPr>
          <w:rFonts w:ascii="Arial" w:hAnsi="Arial" w:cs="Arial"/>
          <w:b/>
          <w:sz w:val="22"/>
          <w:szCs w:val="22"/>
        </w:rPr>
        <w:t xml:space="preserve">under </w:t>
      </w:r>
      <w:r w:rsidRPr="00D63B62">
        <w:rPr>
          <w:rFonts w:ascii="Arial" w:hAnsi="Arial" w:cs="Arial"/>
          <w:b/>
          <w:sz w:val="22"/>
          <w:szCs w:val="22"/>
        </w:rPr>
        <w:t>GAM Vol. II;</w:t>
      </w:r>
    </w:p>
    <w:p w:rsidR="003164BD" w:rsidRPr="00D63B62" w:rsidRDefault="003164BD" w:rsidP="00851253">
      <w:pPr>
        <w:jc w:val="both"/>
        <w:rPr>
          <w:rFonts w:ascii="Arial" w:hAnsi="Arial" w:cs="Arial"/>
          <w:b/>
          <w:sz w:val="22"/>
          <w:szCs w:val="22"/>
        </w:rPr>
      </w:pPr>
    </w:p>
    <w:p w:rsidR="00903500" w:rsidRPr="00D63B62" w:rsidRDefault="00903500" w:rsidP="00B14C10">
      <w:pPr>
        <w:numPr>
          <w:ilvl w:val="0"/>
          <w:numId w:val="14"/>
        </w:numPr>
        <w:ind w:firstLine="0"/>
        <w:jc w:val="both"/>
        <w:rPr>
          <w:rFonts w:ascii="Arial" w:hAnsi="Arial" w:cs="Arial"/>
          <w:b/>
          <w:sz w:val="22"/>
          <w:szCs w:val="22"/>
        </w:rPr>
      </w:pPr>
      <w:r w:rsidRPr="00D63B62">
        <w:rPr>
          <w:rFonts w:ascii="Arial" w:hAnsi="Arial" w:cs="Arial"/>
          <w:b/>
          <w:sz w:val="22"/>
          <w:szCs w:val="22"/>
        </w:rPr>
        <w:t xml:space="preserve">Provide separate storage area for serviceable and unserviceable properties in order to prevent their deterioration, damage and loss. Likewise, provide covered area for other scattered inventory items; and </w:t>
      </w:r>
    </w:p>
    <w:p w:rsidR="00903500" w:rsidRPr="00D63B62" w:rsidRDefault="00903500" w:rsidP="00851253">
      <w:pPr>
        <w:jc w:val="both"/>
        <w:rPr>
          <w:rFonts w:ascii="Arial" w:hAnsi="Arial" w:cs="Arial"/>
          <w:b/>
          <w:sz w:val="22"/>
          <w:szCs w:val="22"/>
        </w:rPr>
      </w:pPr>
    </w:p>
    <w:p w:rsidR="00903500" w:rsidRPr="00D63B62" w:rsidRDefault="00903500" w:rsidP="00B14C10">
      <w:pPr>
        <w:numPr>
          <w:ilvl w:val="0"/>
          <w:numId w:val="14"/>
        </w:numPr>
        <w:ind w:firstLine="0"/>
        <w:jc w:val="both"/>
        <w:rPr>
          <w:rFonts w:ascii="Arial" w:hAnsi="Arial" w:cs="Arial"/>
          <w:b/>
          <w:sz w:val="22"/>
          <w:szCs w:val="22"/>
        </w:rPr>
      </w:pPr>
      <w:r w:rsidRPr="00D63B62">
        <w:rPr>
          <w:rFonts w:ascii="Arial" w:hAnsi="Arial" w:cs="Arial"/>
          <w:b/>
          <w:sz w:val="22"/>
          <w:szCs w:val="22"/>
        </w:rPr>
        <w:t>Comply with the prescribed form of the Report on the Physical Count of Inventories (RPCI) and submit to the COA Auditor not later than July 31 and January 31 of each year for the first and second semesters, respectively.</w:t>
      </w:r>
    </w:p>
    <w:p w:rsidR="002F5F9A" w:rsidRPr="00D63B62" w:rsidRDefault="002F5F9A" w:rsidP="002F5F9A">
      <w:pPr>
        <w:pStyle w:val="ListParagraph"/>
        <w:rPr>
          <w:rFonts w:ascii="Arial" w:hAnsi="Arial" w:cs="Arial"/>
        </w:rPr>
      </w:pPr>
    </w:p>
    <w:p w:rsidR="002F5F9A" w:rsidRPr="00D63B62" w:rsidRDefault="002F5F9A" w:rsidP="0038699B">
      <w:pPr>
        <w:pStyle w:val="ListParagraph"/>
        <w:numPr>
          <w:ilvl w:val="1"/>
          <w:numId w:val="87"/>
        </w:numPr>
        <w:ind w:left="0" w:firstLine="0"/>
        <w:jc w:val="both"/>
        <w:rPr>
          <w:rFonts w:ascii="Arial" w:hAnsi="Arial" w:cs="Arial"/>
        </w:rPr>
      </w:pPr>
      <w:r w:rsidRPr="00D63B62">
        <w:rPr>
          <w:rFonts w:ascii="Arial" w:hAnsi="Arial" w:cs="Arial"/>
        </w:rPr>
        <w:t xml:space="preserve">Management commented that reconciliation between the records of the accounting and property divisions was conducted in March, 2017. </w:t>
      </w:r>
    </w:p>
    <w:p w:rsidR="00483C0B" w:rsidRDefault="00483C0B" w:rsidP="00851253">
      <w:pPr>
        <w:pStyle w:val="ListParagraph"/>
        <w:rPr>
          <w:rFonts w:ascii="Arial" w:hAnsi="Arial" w:cs="Arial"/>
        </w:rPr>
      </w:pPr>
    </w:p>
    <w:p w:rsidR="0038699B" w:rsidRPr="008728A5" w:rsidRDefault="0038699B" w:rsidP="00851253">
      <w:pPr>
        <w:pStyle w:val="ListParagraph"/>
        <w:rPr>
          <w:rFonts w:ascii="Arial" w:hAnsi="Arial" w:cs="Arial"/>
        </w:rPr>
      </w:pPr>
    </w:p>
    <w:p w:rsidR="00146A51" w:rsidRPr="0038699B" w:rsidRDefault="00D00AC1" w:rsidP="0038699B">
      <w:pPr>
        <w:pStyle w:val="ListParagraph"/>
        <w:numPr>
          <w:ilvl w:val="0"/>
          <w:numId w:val="9"/>
        </w:numPr>
        <w:ind w:left="0" w:firstLine="0"/>
        <w:jc w:val="both"/>
        <w:rPr>
          <w:rFonts w:ascii="Arial" w:hAnsi="Arial" w:cs="Arial"/>
          <w:bCs/>
          <w:iCs/>
        </w:rPr>
      </w:pPr>
      <w:bookmarkStart w:id="1" w:name="_Hlk481734061"/>
      <w:r w:rsidRPr="0038699B">
        <w:rPr>
          <w:rFonts w:ascii="Arial" w:hAnsi="Arial" w:cs="Arial"/>
          <w:b/>
        </w:rPr>
        <w:t xml:space="preserve">The </w:t>
      </w:r>
      <w:r w:rsidR="00320268" w:rsidRPr="0038699B">
        <w:rPr>
          <w:rFonts w:ascii="Arial" w:hAnsi="Arial" w:cs="Arial"/>
          <w:b/>
        </w:rPr>
        <w:t>delayed c</w:t>
      </w:r>
      <w:r w:rsidR="00146A51" w:rsidRPr="0038699B">
        <w:rPr>
          <w:rFonts w:ascii="Arial" w:hAnsi="Arial" w:cs="Arial"/>
          <w:b/>
        </w:rPr>
        <w:t>ompletion of the 3-floor NTA Quality Assurance Laboratory Building w</w:t>
      </w:r>
      <w:r w:rsidR="00533E8C" w:rsidRPr="0038699B">
        <w:rPr>
          <w:rFonts w:ascii="Arial" w:hAnsi="Arial" w:cs="Arial"/>
          <w:b/>
        </w:rPr>
        <w:t>ith a contract cost of P19.647</w:t>
      </w:r>
      <w:r w:rsidR="00280683" w:rsidRPr="0038699B">
        <w:rPr>
          <w:rFonts w:ascii="Arial" w:hAnsi="Arial" w:cs="Arial"/>
          <w:b/>
        </w:rPr>
        <w:t xml:space="preserve"> million</w:t>
      </w:r>
      <w:r w:rsidR="00146A51" w:rsidRPr="0038699B">
        <w:rPr>
          <w:rFonts w:ascii="Arial" w:hAnsi="Arial" w:cs="Arial"/>
          <w:b/>
        </w:rPr>
        <w:t xml:space="preserve"> </w:t>
      </w:r>
      <w:r w:rsidR="001A38CC" w:rsidRPr="0038699B">
        <w:rPr>
          <w:rFonts w:ascii="Arial" w:hAnsi="Arial" w:cs="Arial"/>
          <w:b/>
        </w:rPr>
        <w:t xml:space="preserve">due to the non-issuance of Building Permit by the Quezon City Engineer’s Office </w:t>
      </w:r>
      <w:r w:rsidR="00320268" w:rsidRPr="0038699B">
        <w:rPr>
          <w:rFonts w:ascii="Arial" w:hAnsi="Arial" w:cs="Arial"/>
          <w:b/>
        </w:rPr>
        <w:t>caused by the Contractors</w:t>
      </w:r>
      <w:r w:rsidR="00AE23F5" w:rsidRPr="0038699B">
        <w:rPr>
          <w:rFonts w:ascii="Arial" w:hAnsi="Arial" w:cs="Arial"/>
          <w:b/>
        </w:rPr>
        <w:t xml:space="preserve"> non-</w:t>
      </w:r>
      <w:r w:rsidR="00320268" w:rsidRPr="0038699B">
        <w:rPr>
          <w:rFonts w:ascii="Arial" w:hAnsi="Arial" w:cs="Arial"/>
          <w:b/>
        </w:rPr>
        <w:t>submission</w:t>
      </w:r>
      <w:r w:rsidR="00AE23F5" w:rsidRPr="0038699B">
        <w:rPr>
          <w:rFonts w:ascii="Arial" w:hAnsi="Arial" w:cs="Arial"/>
          <w:b/>
        </w:rPr>
        <w:t xml:space="preserve"> of the certification </w:t>
      </w:r>
      <w:r w:rsidR="00320268" w:rsidRPr="0038699B">
        <w:rPr>
          <w:rFonts w:ascii="Arial" w:hAnsi="Arial" w:cs="Arial"/>
          <w:b/>
        </w:rPr>
        <w:t>that the materials installed can endure two-hour fire result</w:t>
      </w:r>
      <w:r w:rsidR="00B95E82">
        <w:rPr>
          <w:rFonts w:ascii="Arial" w:hAnsi="Arial" w:cs="Arial"/>
          <w:b/>
        </w:rPr>
        <w:t>ed</w:t>
      </w:r>
      <w:r w:rsidR="00146A51" w:rsidRPr="0038699B">
        <w:rPr>
          <w:rFonts w:ascii="Arial" w:hAnsi="Arial" w:cs="Arial"/>
          <w:b/>
        </w:rPr>
        <w:t xml:space="preserve"> to the delayed installation and commissioning of ten laboratory </w:t>
      </w:r>
      <w:r w:rsidR="00533E8C" w:rsidRPr="0038699B">
        <w:rPr>
          <w:rFonts w:ascii="Arial" w:hAnsi="Arial" w:cs="Arial"/>
          <w:b/>
        </w:rPr>
        <w:t>equipment procured totaling P30.</w:t>
      </w:r>
      <w:r w:rsidR="00146A51" w:rsidRPr="0038699B">
        <w:rPr>
          <w:rFonts w:ascii="Arial" w:hAnsi="Arial" w:cs="Arial"/>
          <w:b/>
        </w:rPr>
        <w:t>77</w:t>
      </w:r>
      <w:r w:rsidR="00280683" w:rsidRPr="0038699B">
        <w:rPr>
          <w:rFonts w:ascii="Arial" w:hAnsi="Arial" w:cs="Arial"/>
          <w:b/>
        </w:rPr>
        <w:t>4 million</w:t>
      </w:r>
      <w:r w:rsidR="00146A51" w:rsidRPr="0038699B">
        <w:rPr>
          <w:rFonts w:ascii="Arial" w:hAnsi="Arial" w:cs="Arial"/>
          <w:b/>
        </w:rPr>
        <w:t>, hence depriving the intended beneficiaries of the benefits to be derived from the Capability Enhancement for Quality Assurance Project.</w:t>
      </w:r>
    </w:p>
    <w:bookmarkEnd w:id="1"/>
    <w:p w:rsidR="00A970D3" w:rsidRPr="008728A5" w:rsidRDefault="00A970D3" w:rsidP="00851253">
      <w:pPr>
        <w:pStyle w:val="ListParagraph"/>
        <w:ind w:left="0"/>
        <w:jc w:val="both"/>
        <w:rPr>
          <w:rFonts w:ascii="Arial" w:hAnsi="Arial" w:cs="Arial"/>
          <w:bCs/>
          <w:iCs/>
        </w:rPr>
      </w:pPr>
    </w:p>
    <w:p w:rsidR="00280683" w:rsidRPr="008728A5" w:rsidRDefault="00280683" w:rsidP="00B14C10">
      <w:pPr>
        <w:pStyle w:val="ListParagraph"/>
        <w:numPr>
          <w:ilvl w:val="0"/>
          <w:numId w:val="39"/>
        </w:numPr>
        <w:jc w:val="both"/>
        <w:rPr>
          <w:rFonts w:ascii="Arial" w:hAnsi="Arial" w:cs="Arial"/>
          <w:bCs/>
          <w:iCs/>
          <w:vanish/>
        </w:rPr>
      </w:pPr>
    </w:p>
    <w:p w:rsidR="00280683" w:rsidRPr="008728A5" w:rsidRDefault="00280683" w:rsidP="00B14C10">
      <w:pPr>
        <w:pStyle w:val="ListParagraph"/>
        <w:numPr>
          <w:ilvl w:val="0"/>
          <w:numId w:val="39"/>
        </w:numPr>
        <w:jc w:val="both"/>
        <w:rPr>
          <w:rFonts w:ascii="Arial" w:hAnsi="Arial" w:cs="Arial"/>
          <w:bCs/>
          <w:iCs/>
          <w:vanish/>
        </w:rPr>
      </w:pPr>
    </w:p>
    <w:p w:rsidR="00280683" w:rsidRPr="008728A5" w:rsidRDefault="00280683" w:rsidP="00B14C10">
      <w:pPr>
        <w:pStyle w:val="ListParagraph"/>
        <w:numPr>
          <w:ilvl w:val="0"/>
          <w:numId w:val="39"/>
        </w:numPr>
        <w:jc w:val="both"/>
        <w:rPr>
          <w:rFonts w:ascii="Arial" w:hAnsi="Arial" w:cs="Arial"/>
          <w:bCs/>
          <w:iCs/>
          <w:vanish/>
        </w:rPr>
      </w:pPr>
    </w:p>
    <w:p w:rsidR="00280683" w:rsidRPr="008728A5" w:rsidRDefault="00280683" w:rsidP="00B14C10">
      <w:pPr>
        <w:pStyle w:val="ListParagraph"/>
        <w:numPr>
          <w:ilvl w:val="0"/>
          <w:numId w:val="39"/>
        </w:numPr>
        <w:jc w:val="both"/>
        <w:rPr>
          <w:rFonts w:ascii="Arial" w:hAnsi="Arial" w:cs="Arial"/>
          <w:bCs/>
          <w:iCs/>
          <w:vanish/>
        </w:rPr>
      </w:pPr>
    </w:p>
    <w:p w:rsidR="00280683" w:rsidRPr="008728A5" w:rsidRDefault="00280683" w:rsidP="00B14C10">
      <w:pPr>
        <w:pStyle w:val="ListParagraph"/>
        <w:numPr>
          <w:ilvl w:val="0"/>
          <w:numId w:val="39"/>
        </w:numPr>
        <w:jc w:val="both"/>
        <w:rPr>
          <w:rFonts w:ascii="Arial" w:hAnsi="Arial" w:cs="Arial"/>
          <w:bCs/>
          <w:iCs/>
          <w:vanish/>
        </w:rPr>
      </w:pPr>
    </w:p>
    <w:p w:rsidR="00280683" w:rsidRPr="008728A5" w:rsidRDefault="00280683" w:rsidP="00B14C10">
      <w:pPr>
        <w:pStyle w:val="ListParagraph"/>
        <w:numPr>
          <w:ilvl w:val="0"/>
          <w:numId w:val="39"/>
        </w:numPr>
        <w:jc w:val="both"/>
        <w:rPr>
          <w:rFonts w:ascii="Arial" w:hAnsi="Arial" w:cs="Arial"/>
          <w:bCs/>
          <w:iCs/>
          <w:vanish/>
        </w:rPr>
      </w:pPr>
    </w:p>
    <w:p w:rsidR="00A970D3" w:rsidRPr="0038699B" w:rsidRDefault="00146A51" w:rsidP="0038699B">
      <w:pPr>
        <w:pStyle w:val="ListParagraph"/>
        <w:numPr>
          <w:ilvl w:val="1"/>
          <w:numId w:val="14"/>
        </w:numPr>
        <w:tabs>
          <w:tab w:val="clear" w:pos="720"/>
        </w:tabs>
        <w:ind w:left="0" w:firstLine="0"/>
        <w:jc w:val="both"/>
        <w:rPr>
          <w:rFonts w:ascii="Arial" w:hAnsi="Arial" w:cs="Arial"/>
          <w:bCs/>
          <w:i/>
          <w:iCs/>
        </w:rPr>
      </w:pPr>
      <w:r w:rsidRPr="0038699B">
        <w:rPr>
          <w:rFonts w:ascii="Arial" w:hAnsi="Arial" w:cs="Arial"/>
          <w:bCs/>
          <w:iCs/>
        </w:rPr>
        <w:t xml:space="preserve">The Capability Enhancement for Quality Assurance project involves the upgrading of the physical, technical and manpower capabilities which includes the construction of the 3-floor Quality Assurance Laboratory Building, which will house the Quality Assurance facilities and analytical services of NTA and the Leaf Grading and Classification Training Room. Beneficiaries of the project include </w:t>
      </w:r>
      <w:r w:rsidRPr="0038699B">
        <w:rPr>
          <w:rFonts w:ascii="Arial" w:hAnsi="Arial" w:cs="Arial"/>
        </w:rPr>
        <w:t>tobacco farmer leaders, trading centers, tobacco companies, manufacturers, exporters and importers, tobacco farmers, and consumers</w:t>
      </w:r>
      <w:r w:rsidRPr="0038699B">
        <w:rPr>
          <w:rFonts w:ascii="Arial" w:hAnsi="Arial" w:cs="Arial"/>
          <w:bCs/>
          <w:iCs/>
        </w:rPr>
        <w:t>. The Approved Budget for the Contra</w:t>
      </w:r>
      <w:r w:rsidR="00B95E82">
        <w:rPr>
          <w:rFonts w:ascii="Arial" w:hAnsi="Arial" w:cs="Arial"/>
          <w:bCs/>
          <w:iCs/>
        </w:rPr>
        <w:t>ct (ABC) stood at P19,676,732</w:t>
      </w:r>
      <w:r w:rsidR="00A970D3" w:rsidRPr="0038699B">
        <w:rPr>
          <w:rFonts w:ascii="Arial" w:hAnsi="Arial" w:cs="Arial"/>
          <w:bCs/>
          <w:iCs/>
        </w:rPr>
        <w:t>.</w:t>
      </w:r>
    </w:p>
    <w:p w:rsidR="00A970D3" w:rsidRPr="008728A5" w:rsidRDefault="00A970D3" w:rsidP="00851253">
      <w:pPr>
        <w:pStyle w:val="ListParagraph"/>
        <w:ind w:left="0"/>
        <w:jc w:val="both"/>
        <w:rPr>
          <w:rFonts w:ascii="Arial" w:hAnsi="Arial" w:cs="Arial"/>
          <w:bCs/>
          <w:i/>
          <w:iCs/>
        </w:rPr>
      </w:pPr>
    </w:p>
    <w:p w:rsidR="00146A51" w:rsidRPr="008728A5" w:rsidRDefault="00146A51" w:rsidP="0038699B">
      <w:pPr>
        <w:pStyle w:val="ListParagraph"/>
        <w:numPr>
          <w:ilvl w:val="1"/>
          <w:numId w:val="14"/>
        </w:numPr>
        <w:ind w:left="0" w:firstLine="0"/>
        <w:jc w:val="both"/>
        <w:rPr>
          <w:rFonts w:ascii="Arial" w:hAnsi="Arial" w:cs="Arial"/>
          <w:bCs/>
          <w:i/>
          <w:iCs/>
        </w:rPr>
      </w:pPr>
      <w:r w:rsidRPr="008728A5">
        <w:rPr>
          <w:rFonts w:ascii="Arial" w:hAnsi="Arial" w:cs="Arial"/>
          <w:bCs/>
          <w:iCs/>
        </w:rPr>
        <w:t>The present laboratory which is housed at the 6</w:t>
      </w:r>
      <w:r w:rsidRPr="008728A5">
        <w:rPr>
          <w:rFonts w:ascii="Arial" w:hAnsi="Arial" w:cs="Arial"/>
          <w:bCs/>
          <w:iCs/>
          <w:vertAlign w:val="superscript"/>
        </w:rPr>
        <w:t>th</w:t>
      </w:r>
      <w:r w:rsidRPr="008728A5">
        <w:rPr>
          <w:rFonts w:ascii="Arial" w:hAnsi="Arial" w:cs="Arial"/>
          <w:bCs/>
          <w:iCs/>
        </w:rPr>
        <w:t xml:space="preserve"> Floor of the NTA Building has a limited space and was built in 2007. It serves as the Division Office of Batac, Ilocos Norte where the main laboratory services are performed in the production of quality tobacco leaf.  NTA now needs a bigger, fully equipped, and upgraded laboratory to meet the increasing demand from recent laws and international treaty (WHO Framework Convention on Tobacco Control) and to comply with the requirements for accreditation for ISO Certification as an analytical laboratory. </w:t>
      </w:r>
    </w:p>
    <w:p w:rsidR="00146A51" w:rsidRPr="008728A5" w:rsidRDefault="00146A51" w:rsidP="00280683">
      <w:pPr>
        <w:ind w:right="3969"/>
        <w:rPr>
          <w:rFonts w:ascii="Arial" w:hAnsi="Arial" w:cs="Arial"/>
          <w:i/>
          <w:sz w:val="22"/>
          <w:szCs w:val="22"/>
        </w:rPr>
      </w:pPr>
      <w:r w:rsidRPr="008728A5">
        <w:rPr>
          <w:rFonts w:ascii="Arial" w:hAnsi="Arial" w:cs="Arial"/>
          <w:i/>
          <w:sz w:val="22"/>
          <w:szCs w:val="22"/>
        </w:rPr>
        <w:t>Construction of the NTA Quality Assurance Building</w:t>
      </w:r>
    </w:p>
    <w:p w:rsidR="00146A51" w:rsidRPr="008728A5" w:rsidRDefault="00146A51" w:rsidP="00851253">
      <w:pPr>
        <w:jc w:val="both"/>
        <w:rPr>
          <w:rFonts w:ascii="Arial" w:hAnsi="Arial" w:cs="Arial"/>
          <w:sz w:val="22"/>
          <w:szCs w:val="22"/>
        </w:rPr>
      </w:pPr>
      <w:r w:rsidRPr="008728A5">
        <w:rPr>
          <w:rFonts w:ascii="Arial" w:hAnsi="Arial" w:cs="Arial"/>
          <w:sz w:val="22"/>
          <w:szCs w:val="22"/>
        </w:rPr>
        <w:tab/>
      </w: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lastRenderedPageBreak/>
        <w:t xml:space="preserve">NTA entered into contract with VVH Construction Corporation on April 12, 2016 for the construction of the NTA Quality Assurance Building in the amount of </w:t>
      </w:r>
      <w:r w:rsidR="00533E8C" w:rsidRPr="008728A5">
        <w:rPr>
          <w:rFonts w:ascii="Arial" w:hAnsi="Arial" w:cs="Arial"/>
        </w:rPr>
        <w:t>P19.647 million</w:t>
      </w:r>
      <w:r w:rsidR="00B95E82">
        <w:rPr>
          <w:rFonts w:ascii="Arial" w:hAnsi="Arial" w:cs="Arial"/>
        </w:rPr>
        <w:t>.</w:t>
      </w:r>
      <w:r w:rsidRPr="008728A5">
        <w:rPr>
          <w:rFonts w:ascii="Arial" w:hAnsi="Arial" w:cs="Arial"/>
        </w:rPr>
        <w:t xml:space="preserve"> The Notice to Proceed was issued on May 10, 2016 which was received by the c</w:t>
      </w:r>
      <w:r w:rsidR="00533E8C" w:rsidRPr="008728A5">
        <w:rPr>
          <w:rFonts w:ascii="Arial" w:hAnsi="Arial" w:cs="Arial"/>
        </w:rPr>
        <w:t>ontractor on May 18, 2016. A 15 percent</w:t>
      </w:r>
      <w:r w:rsidRPr="008728A5">
        <w:rPr>
          <w:rFonts w:ascii="Arial" w:hAnsi="Arial" w:cs="Arial"/>
        </w:rPr>
        <w:t xml:space="preserve"> mobilization fee was paid to the contractor in the amount of P2</w:t>
      </w:r>
      <w:r w:rsidR="002E3123" w:rsidRPr="008728A5">
        <w:rPr>
          <w:rFonts w:ascii="Arial" w:hAnsi="Arial" w:cs="Arial"/>
        </w:rPr>
        <w:t>.947 million</w:t>
      </w:r>
      <w:r w:rsidRPr="008728A5">
        <w:rPr>
          <w:rFonts w:ascii="Arial" w:hAnsi="Arial" w:cs="Arial"/>
        </w:rPr>
        <w:t xml:space="preserve"> under Check No. 999789 dated May 18, 2016.</w:t>
      </w:r>
    </w:p>
    <w:p w:rsidR="00A970D3" w:rsidRPr="008728A5" w:rsidRDefault="00A970D3" w:rsidP="00851253">
      <w:pPr>
        <w:pStyle w:val="ListParagraph"/>
        <w:ind w:left="0"/>
        <w:jc w:val="both"/>
        <w:rPr>
          <w:rFonts w:ascii="Arial" w:hAnsi="Arial" w:cs="Arial"/>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The original duration of the contract was 100 calendar days, from May 23, 2016 to August 31, 2016. However, the contractor requested for a time extension, due to change in the construction methodology and the shutdown days brought by the weather con</w:t>
      </w:r>
      <w:r w:rsidR="00757AEE" w:rsidRPr="008728A5">
        <w:rPr>
          <w:rFonts w:ascii="Arial" w:hAnsi="Arial" w:cs="Arial"/>
        </w:rPr>
        <w:t>dition. The request was granted</w:t>
      </w:r>
      <w:r w:rsidRPr="008728A5">
        <w:rPr>
          <w:rFonts w:ascii="Arial" w:hAnsi="Arial" w:cs="Arial"/>
        </w:rPr>
        <w:t xml:space="preserve"> thus, a Suspension Order was issued on May 31, 2016. Resumption Order was issued on August 10, 2016 and the revised date to complete the construction due to time e</w:t>
      </w:r>
      <w:r w:rsidR="00A970D3" w:rsidRPr="008728A5">
        <w:rPr>
          <w:rFonts w:ascii="Arial" w:hAnsi="Arial" w:cs="Arial"/>
        </w:rPr>
        <w:t>xtension was on January 2, 2017.</w:t>
      </w:r>
    </w:p>
    <w:p w:rsidR="00A970D3" w:rsidRPr="008728A5" w:rsidRDefault="00A970D3" w:rsidP="00851253">
      <w:pPr>
        <w:pStyle w:val="ListParagraph"/>
        <w:rPr>
          <w:rFonts w:ascii="Arial" w:hAnsi="Arial" w:cs="Arial"/>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On November 29, 2016, the contractor was paid the amount of P5</w:t>
      </w:r>
      <w:r w:rsidR="00757AEE" w:rsidRPr="008728A5">
        <w:rPr>
          <w:rFonts w:ascii="Arial" w:hAnsi="Arial" w:cs="Arial"/>
        </w:rPr>
        <w:t>.982 million</w:t>
      </w:r>
      <w:r w:rsidRPr="008728A5">
        <w:rPr>
          <w:rFonts w:ascii="Arial" w:hAnsi="Arial" w:cs="Arial"/>
        </w:rPr>
        <w:t xml:space="preserve"> under Check No. 1030270 for f</w:t>
      </w:r>
      <w:r w:rsidR="00757AEE" w:rsidRPr="008728A5">
        <w:rPr>
          <w:rFonts w:ascii="Arial" w:hAnsi="Arial" w:cs="Arial"/>
        </w:rPr>
        <w:t>irst progress billing for 39.64 percent</w:t>
      </w:r>
      <w:r w:rsidRPr="008728A5">
        <w:rPr>
          <w:rFonts w:ascii="Arial" w:hAnsi="Arial" w:cs="Arial"/>
        </w:rPr>
        <w:t xml:space="preserve"> accomplishment. As of February 28, 2017, construction is still on-going and the contractor has incurred 57 calendar days’ delay.</w:t>
      </w:r>
    </w:p>
    <w:p w:rsidR="00A970D3" w:rsidRPr="008728A5" w:rsidRDefault="00A970D3" w:rsidP="00851253">
      <w:pPr>
        <w:pStyle w:val="ListParagraph"/>
        <w:rPr>
          <w:rFonts w:ascii="Arial" w:hAnsi="Arial" w:cs="Arial"/>
        </w:rPr>
      </w:pPr>
    </w:p>
    <w:p w:rsidR="008728A5" w:rsidRPr="00841FAB" w:rsidRDefault="00146A51" w:rsidP="0038699B">
      <w:pPr>
        <w:pStyle w:val="ListParagraph"/>
        <w:numPr>
          <w:ilvl w:val="1"/>
          <w:numId w:val="14"/>
        </w:numPr>
        <w:ind w:left="0" w:firstLine="0"/>
        <w:jc w:val="both"/>
        <w:rPr>
          <w:rFonts w:ascii="Arial" w:hAnsi="Arial" w:cs="Arial"/>
        </w:rPr>
      </w:pPr>
      <w:r w:rsidRPr="008728A5">
        <w:rPr>
          <w:rFonts w:ascii="Arial" w:hAnsi="Arial" w:cs="Arial"/>
        </w:rPr>
        <w:t xml:space="preserve">The </w:t>
      </w:r>
      <w:r w:rsidR="00C97405" w:rsidRPr="008728A5">
        <w:rPr>
          <w:rFonts w:ascii="Arial" w:hAnsi="Arial" w:cs="Arial"/>
        </w:rPr>
        <w:t>non-completion</w:t>
      </w:r>
      <w:r w:rsidRPr="008728A5">
        <w:rPr>
          <w:rFonts w:ascii="Arial" w:hAnsi="Arial" w:cs="Arial"/>
        </w:rPr>
        <w:t xml:space="preserve"> of the contractor to comply with the allowable calendar days to complete the construction of the Quality Assurance Building created a disadvantageous effect on the government and the intended beneficiaries were deprived of the benefits they could receive from the project.</w:t>
      </w:r>
    </w:p>
    <w:p w:rsidR="00146A51" w:rsidRPr="008728A5" w:rsidRDefault="00146A51" w:rsidP="00AA4BBC">
      <w:pPr>
        <w:ind w:right="3969"/>
        <w:rPr>
          <w:rFonts w:ascii="Arial" w:hAnsi="Arial" w:cs="Arial"/>
          <w:i/>
          <w:sz w:val="22"/>
          <w:szCs w:val="22"/>
        </w:rPr>
      </w:pPr>
      <w:r w:rsidRPr="008728A5">
        <w:rPr>
          <w:rFonts w:ascii="Arial" w:hAnsi="Arial" w:cs="Arial"/>
          <w:i/>
          <w:sz w:val="22"/>
          <w:szCs w:val="22"/>
        </w:rPr>
        <w:t xml:space="preserve">Procurement of </w:t>
      </w:r>
      <w:r w:rsidR="008700ED" w:rsidRPr="008728A5">
        <w:rPr>
          <w:rFonts w:ascii="Arial" w:hAnsi="Arial" w:cs="Arial"/>
          <w:i/>
          <w:sz w:val="22"/>
          <w:szCs w:val="22"/>
        </w:rPr>
        <w:t xml:space="preserve">ten </w:t>
      </w:r>
      <w:r w:rsidRPr="008728A5">
        <w:rPr>
          <w:rFonts w:ascii="Arial" w:hAnsi="Arial" w:cs="Arial"/>
          <w:i/>
          <w:sz w:val="22"/>
          <w:szCs w:val="22"/>
        </w:rPr>
        <w:t>laboratory equipment</w:t>
      </w:r>
    </w:p>
    <w:p w:rsidR="00146A51" w:rsidRPr="008728A5" w:rsidRDefault="00146A51" w:rsidP="00851253">
      <w:pPr>
        <w:ind w:firstLine="720"/>
        <w:jc w:val="both"/>
        <w:rPr>
          <w:rFonts w:ascii="Arial" w:hAnsi="Arial" w:cs="Arial"/>
          <w:sz w:val="22"/>
          <w:szCs w:val="22"/>
        </w:rPr>
      </w:pPr>
    </w:p>
    <w:p w:rsidR="00146A51"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Approved Budget for the Contracts for the procurement of ten laboratory equipment to be installed in the NTA Quality Assurance Building stood at P31</w:t>
      </w:r>
      <w:r w:rsidR="00E015F9" w:rsidRPr="008728A5">
        <w:rPr>
          <w:rFonts w:ascii="Arial" w:hAnsi="Arial" w:cs="Arial"/>
        </w:rPr>
        <w:t>.663 million</w:t>
      </w:r>
      <w:r w:rsidRPr="008728A5">
        <w:rPr>
          <w:rFonts w:ascii="Arial" w:hAnsi="Arial" w:cs="Arial"/>
        </w:rPr>
        <w:t xml:space="preserve"> while total contract cost totaled P30</w:t>
      </w:r>
      <w:r w:rsidR="00E015F9" w:rsidRPr="008728A5">
        <w:rPr>
          <w:rFonts w:ascii="Arial" w:hAnsi="Arial" w:cs="Arial"/>
        </w:rPr>
        <w:t>.774 million</w:t>
      </w:r>
      <w:r w:rsidRPr="008728A5">
        <w:rPr>
          <w:rFonts w:ascii="Arial" w:hAnsi="Arial" w:cs="Arial"/>
        </w:rPr>
        <w:t xml:space="preserve">. NTA entered into contracts with seven suppliers for the supply, delivery, installation and commissioning of the following laboratory equipment and were paid </w:t>
      </w:r>
      <w:r w:rsidR="008728A5" w:rsidRPr="008728A5">
        <w:rPr>
          <w:rFonts w:ascii="Arial" w:hAnsi="Arial" w:cs="Arial"/>
        </w:rPr>
        <w:t xml:space="preserve">80 </w:t>
      </w:r>
      <w:r w:rsidR="00F225B4" w:rsidRPr="008728A5">
        <w:rPr>
          <w:rFonts w:ascii="Arial" w:hAnsi="Arial" w:cs="Arial"/>
        </w:rPr>
        <w:t>percent</w:t>
      </w:r>
      <w:r w:rsidRPr="008728A5">
        <w:rPr>
          <w:rFonts w:ascii="Arial" w:hAnsi="Arial" w:cs="Arial"/>
        </w:rPr>
        <w:t xml:space="preserve"> of the contract cost upon delivery:</w:t>
      </w:r>
    </w:p>
    <w:p w:rsidR="00E015F9" w:rsidRPr="008728A5" w:rsidRDefault="00E015F9" w:rsidP="00E015F9">
      <w:pPr>
        <w:pStyle w:val="ListParagraph"/>
        <w:ind w:left="0"/>
        <w:jc w:val="center"/>
        <w:rPr>
          <w:rFonts w:ascii="Arial" w:hAnsi="Arial" w:cs="Arial"/>
        </w:rPr>
      </w:pPr>
    </w:p>
    <w:p w:rsidR="00E015F9" w:rsidRPr="008728A5" w:rsidRDefault="00E015F9" w:rsidP="00E015F9">
      <w:pPr>
        <w:pStyle w:val="ListParagraph"/>
        <w:ind w:left="0"/>
        <w:jc w:val="center"/>
        <w:rPr>
          <w:rFonts w:ascii="Arial" w:hAnsi="Arial" w:cs="Arial"/>
          <w:b/>
        </w:rPr>
      </w:pPr>
      <w:r w:rsidRPr="008728A5">
        <w:rPr>
          <w:rFonts w:ascii="Arial" w:hAnsi="Arial" w:cs="Arial"/>
          <w:b/>
        </w:rPr>
        <w:t>Table 6 – Laboratory Equipment Procured</w:t>
      </w:r>
    </w:p>
    <w:tbl>
      <w:tblPr>
        <w:tblStyle w:val="TableGrid"/>
        <w:tblW w:w="8955" w:type="dxa"/>
        <w:tblInd w:w="-342" w:type="dxa"/>
        <w:tblLayout w:type="fixed"/>
        <w:tblLook w:val="04A0" w:firstRow="1" w:lastRow="0" w:firstColumn="1" w:lastColumn="0" w:noHBand="0" w:noVBand="1"/>
      </w:tblPr>
      <w:tblGrid>
        <w:gridCol w:w="3144"/>
        <w:gridCol w:w="1559"/>
        <w:gridCol w:w="850"/>
        <w:gridCol w:w="1134"/>
        <w:gridCol w:w="1134"/>
        <w:gridCol w:w="1134"/>
      </w:tblGrid>
      <w:tr w:rsidR="009E31B6" w:rsidRPr="008728A5" w:rsidTr="00BD7824">
        <w:tc>
          <w:tcPr>
            <w:tcW w:w="3144" w:type="dxa"/>
            <w:vAlign w:val="center"/>
          </w:tcPr>
          <w:p w:rsidR="00146A51" w:rsidRPr="008728A5" w:rsidRDefault="00146A51" w:rsidP="00851253">
            <w:pPr>
              <w:jc w:val="center"/>
              <w:rPr>
                <w:rFonts w:ascii="Arial" w:hAnsi="Arial" w:cs="Arial"/>
                <w:b/>
                <w:sz w:val="18"/>
                <w:szCs w:val="18"/>
              </w:rPr>
            </w:pPr>
            <w:r w:rsidRPr="008728A5">
              <w:rPr>
                <w:rFonts w:ascii="Arial" w:hAnsi="Arial" w:cs="Arial"/>
                <w:b/>
                <w:sz w:val="18"/>
                <w:szCs w:val="18"/>
              </w:rPr>
              <w:t>Laboratory Equipment</w:t>
            </w:r>
          </w:p>
        </w:tc>
        <w:tc>
          <w:tcPr>
            <w:tcW w:w="1559" w:type="dxa"/>
            <w:vAlign w:val="center"/>
          </w:tcPr>
          <w:p w:rsidR="00146A51" w:rsidRPr="008728A5" w:rsidRDefault="00146A51" w:rsidP="00851253">
            <w:pPr>
              <w:jc w:val="center"/>
              <w:rPr>
                <w:rFonts w:ascii="Arial" w:hAnsi="Arial" w:cs="Arial"/>
                <w:b/>
                <w:sz w:val="18"/>
                <w:szCs w:val="18"/>
              </w:rPr>
            </w:pPr>
            <w:r w:rsidRPr="008728A5">
              <w:rPr>
                <w:rFonts w:ascii="Arial" w:hAnsi="Arial" w:cs="Arial"/>
                <w:b/>
                <w:sz w:val="18"/>
                <w:szCs w:val="18"/>
              </w:rPr>
              <w:t>Contractor</w:t>
            </w:r>
          </w:p>
        </w:tc>
        <w:tc>
          <w:tcPr>
            <w:tcW w:w="850" w:type="dxa"/>
            <w:vAlign w:val="center"/>
          </w:tcPr>
          <w:p w:rsidR="00146A51" w:rsidRPr="008728A5" w:rsidRDefault="00146A51" w:rsidP="00F225B4">
            <w:pPr>
              <w:ind w:left="-108" w:right="-104"/>
              <w:jc w:val="center"/>
              <w:rPr>
                <w:rFonts w:ascii="Arial" w:hAnsi="Arial" w:cs="Arial"/>
                <w:b/>
                <w:sz w:val="18"/>
                <w:szCs w:val="18"/>
              </w:rPr>
            </w:pPr>
            <w:r w:rsidRPr="008728A5">
              <w:rPr>
                <w:rFonts w:ascii="Arial" w:hAnsi="Arial" w:cs="Arial"/>
                <w:b/>
                <w:sz w:val="18"/>
                <w:szCs w:val="18"/>
              </w:rPr>
              <w:t>Delivery Date</w:t>
            </w:r>
          </w:p>
        </w:tc>
        <w:tc>
          <w:tcPr>
            <w:tcW w:w="1134" w:type="dxa"/>
            <w:vAlign w:val="center"/>
          </w:tcPr>
          <w:p w:rsidR="00146A51" w:rsidRPr="008728A5" w:rsidRDefault="00146A51" w:rsidP="00E015F9">
            <w:pPr>
              <w:ind w:left="-109" w:right="-112"/>
              <w:jc w:val="center"/>
              <w:rPr>
                <w:rFonts w:ascii="Arial" w:hAnsi="Arial" w:cs="Arial"/>
                <w:b/>
                <w:sz w:val="18"/>
                <w:szCs w:val="18"/>
              </w:rPr>
            </w:pPr>
            <w:r w:rsidRPr="008728A5">
              <w:rPr>
                <w:rFonts w:ascii="Arial" w:hAnsi="Arial" w:cs="Arial"/>
                <w:b/>
                <w:sz w:val="18"/>
                <w:szCs w:val="18"/>
              </w:rPr>
              <w:t>Approved Budget for the Contract</w:t>
            </w:r>
          </w:p>
        </w:tc>
        <w:tc>
          <w:tcPr>
            <w:tcW w:w="1134" w:type="dxa"/>
            <w:vAlign w:val="center"/>
          </w:tcPr>
          <w:p w:rsidR="00146A51" w:rsidRPr="008728A5" w:rsidRDefault="00146A51" w:rsidP="00851253">
            <w:pPr>
              <w:jc w:val="center"/>
              <w:rPr>
                <w:rFonts w:ascii="Arial" w:hAnsi="Arial" w:cs="Arial"/>
                <w:b/>
                <w:sz w:val="18"/>
                <w:szCs w:val="18"/>
              </w:rPr>
            </w:pPr>
            <w:r w:rsidRPr="008728A5">
              <w:rPr>
                <w:rFonts w:ascii="Arial" w:hAnsi="Arial" w:cs="Arial"/>
                <w:b/>
                <w:sz w:val="18"/>
                <w:szCs w:val="18"/>
              </w:rPr>
              <w:t>Contract Cost</w:t>
            </w:r>
          </w:p>
        </w:tc>
        <w:tc>
          <w:tcPr>
            <w:tcW w:w="1134" w:type="dxa"/>
            <w:vAlign w:val="center"/>
          </w:tcPr>
          <w:p w:rsidR="00146A51" w:rsidRPr="008728A5" w:rsidRDefault="00146A51" w:rsidP="00851253">
            <w:pPr>
              <w:jc w:val="center"/>
              <w:rPr>
                <w:rFonts w:ascii="Arial" w:hAnsi="Arial" w:cs="Arial"/>
                <w:b/>
                <w:sz w:val="18"/>
                <w:szCs w:val="18"/>
              </w:rPr>
            </w:pPr>
            <w:r w:rsidRPr="008728A5">
              <w:rPr>
                <w:rFonts w:ascii="Arial" w:hAnsi="Arial" w:cs="Arial"/>
                <w:b/>
                <w:sz w:val="18"/>
                <w:szCs w:val="18"/>
              </w:rPr>
              <w:t>80% Payment</w:t>
            </w:r>
          </w:p>
        </w:tc>
      </w:tr>
      <w:tr w:rsidR="009E31B6" w:rsidRPr="008728A5" w:rsidTr="00BD7824">
        <w:trPr>
          <w:trHeight w:val="260"/>
        </w:trPr>
        <w:tc>
          <w:tcPr>
            <w:tcW w:w="3144" w:type="dxa"/>
            <w:tcBorders>
              <w:bottom w:val="single" w:sz="4" w:space="0" w:color="auto"/>
            </w:tcBorders>
            <w:vAlign w:val="center"/>
          </w:tcPr>
          <w:p w:rsidR="00146A51" w:rsidRPr="008728A5" w:rsidRDefault="00146A51" w:rsidP="00851253">
            <w:pPr>
              <w:jc w:val="center"/>
              <w:rPr>
                <w:rFonts w:ascii="Arial" w:hAnsi="Arial" w:cs="Arial"/>
                <w:sz w:val="18"/>
                <w:szCs w:val="18"/>
              </w:rPr>
            </w:pPr>
            <w:r w:rsidRPr="008728A5">
              <w:rPr>
                <w:rFonts w:ascii="Arial" w:hAnsi="Arial" w:cs="Arial"/>
                <w:bCs/>
                <w:iCs/>
                <w:sz w:val="18"/>
                <w:szCs w:val="18"/>
              </w:rPr>
              <w:t>Batch 1</w:t>
            </w:r>
          </w:p>
        </w:tc>
        <w:tc>
          <w:tcPr>
            <w:tcW w:w="5811" w:type="dxa"/>
            <w:gridSpan w:val="5"/>
            <w:tcBorders>
              <w:bottom w:val="single" w:sz="4" w:space="0" w:color="auto"/>
            </w:tcBorders>
          </w:tcPr>
          <w:p w:rsidR="00146A51" w:rsidRPr="008728A5" w:rsidRDefault="00146A51" w:rsidP="00851253">
            <w:pPr>
              <w:jc w:val="both"/>
              <w:rPr>
                <w:rFonts w:ascii="Arial" w:hAnsi="Arial" w:cs="Arial"/>
                <w:sz w:val="18"/>
                <w:szCs w:val="18"/>
              </w:rPr>
            </w:pPr>
          </w:p>
        </w:tc>
      </w:tr>
      <w:tr w:rsidR="009E31B6" w:rsidRPr="008728A5" w:rsidTr="00BD7824">
        <w:trPr>
          <w:trHeight w:val="800"/>
        </w:trPr>
        <w:tc>
          <w:tcPr>
            <w:tcW w:w="3144" w:type="dxa"/>
            <w:tcBorders>
              <w:bottom w:val="nil"/>
            </w:tcBorders>
          </w:tcPr>
          <w:p w:rsidR="00146A51" w:rsidRPr="008728A5" w:rsidRDefault="00146A51" w:rsidP="00851253">
            <w:pPr>
              <w:pStyle w:val="NoSpacing"/>
              <w:ind w:left="342" w:hanging="360"/>
              <w:jc w:val="both"/>
              <w:rPr>
                <w:rFonts w:ascii="Arial" w:hAnsi="Arial" w:cs="Arial"/>
                <w:sz w:val="18"/>
                <w:szCs w:val="18"/>
              </w:rPr>
            </w:pPr>
            <w:r w:rsidRPr="008728A5">
              <w:rPr>
                <w:rFonts w:ascii="Arial" w:hAnsi="Arial" w:cs="Arial"/>
                <w:sz w:val="18"/>
                <w:szCs w:val="18"/>
              </w:rPr>
              <w:t>L-1</w:t>
            </w:r>
            <w:r w:rsidRPr="008728A5">
              <w:rPr>
                <w:rFonts w:ascii="Arial" w:hAnsi="Arial" w:cs="Arial"/>
                <w:sz w:val="18"/>
                <w:szCs w:val="18"/>
              </w:rPr>
              <w:tab/>
              <w:t>Conditioning Chamber and Rotary Smoking Machine (for test cigarettes)</w:t>
            </w:r>
          </w:p>
          <w:p w:rsidR="00146A51" w:rsidRPr="008728A5" w:rsidRDefault="00146A51" w:rsidP="00851253">
            <w:pPr>
              <w:pStyle w:val="NoSpacing"/>
              <w:ind w:left="342" w:hanging="360"/>
              <w:jc w:val="both"/>
              <w:rPr>
                <w:rFonts w:ascii="Arial" w:hAnsi="Arial" w:cs="Arial"/>
                <w:sz w:val="18"/>
                <w:szCs w:val="18"/>
              </w:rPr>
            </w:pPr>
          </w:p>
        </w:tc>
        <w:tc>
          <w:tcPr>
            <w:tcW w:w="1559" w:type="dxa"/>
            <w:tcBorders>
              <w:bottom w:val="nil"/>
            </w:tcBorders>
          </w:tcPr>
          <w:p w:rsidR="00146A51" w:rsidRPr="008728A5" w:rsidRDefault="00146A51" w:rsidP="00AA4BBC">
            <w:pPr>
              <w:pStyle w:val="NoSpacing"/>
              <w:ind w:left="342" w:right="-105" w:hanging="342"/>
              <w:rPr>
                <w:rFonts w:ascii="Arial" w:hAnsi="Arial" w:cs="Arial"/>
                <w:sz w:val="18"/>
                <w:szCs w:val="18"/>
              </w:rPr>
            </w:pPr>
            <w:r w:rsidRPr="008728A5">
              <w:rPr>
                <w:rFonts w:ascii="Arial" w:hAnsi="Arial" w:cs="Arial"/>
                <w:sz w:val="18"/>
                <w:szCs w:val="18"/>
              </w:rPr>
              <w:t>L-1, WCD International Trading Corp.</w:t>
            </w:r>
          </w:p>
          <w:p w:rsidR="00146A51" w:rsidRPr="008728A5" w:rsidRDefault="00146A51" w:rsidP="00851253">
            <w:pPr>
              <w:pStyle w:val="NoSpacing"/>
              <w:ind w:left="342" w:hanging="342"/>
              <w:rPr>
                <w:rFonts w:ascii="Arial" w:hAnsi="Arial" w:cs="Arial"/>
                <w:sz w:val="18"/>
                <w:szCs w:val="18"/>
              </w:rPr>
            </w:pPr>
          </w:p>
        </w:tc>
        <w:tc>
          <w:tcPr>
            <w:tcW w:w="850" w:type="dxa"/>
            <w:tcBorders>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9.22.16</w:t>
            </w:r>
          </w:p>
          <w:p w:rsidR="00146A51" w:rsidRPr="008728A5" w:rsidRDefault="00146A51" w:rsidP="00AA4BBC">
            <w:pPr>
              <w:ind w:left="-108" w:right="-104"/>
              <w:jc w:val="center"/>
              <w:rPr>
                <w:rFonts w:ascii="Arial" w:hAnsi="Arial" w:cs="Arial"/>
                <w:bCs/>
                <w:iCs/>
                <w:sz w:val="18"/>
                <w:szCs w:val="18"/>
              </w:rPr>
            </w:pPr>
          </w:p>
        </w:tc>
        <w:tc>
          <w:tcPr>
            <w:tcW w:w="1134" w:type="dxa"/>
            <w:tcBorders>
              <w:bottom w:val="nil"/>
            </w:tcBorders>
          </w:tcPr>
          <w:p w:rsidR="00146A51" w:rsidRPr="008728A5" w:rsidRDefault="00E015F9" w:rsidP="00851253">
            <w:pPr>
              <w:pStyle w:val="NoSpacing"/>
              <w:ind w:left="-108"/>
              <w:jc w:val="right"/>
              <w:rPr>
                <w:rFonts w:ascii="Arial" w:hAnsi="Arial" w:cs="Arial"/>
                <w:sz w:val="18"/>
                <w:szCs w:val="18"/>
              </w:rPr>
            </w:pPr>
            <w:r w:rsidRPr="008728A5">
              <w:rPr>
                <w:rFonts w:ascii="Arial" w:hAnsi="Arial" w:cs="Arial"/>
                <w:sz w:val="18"/>
                <w:szCs w:val="18"/>
              </w:rPr>
              <w:t>P 9,700,000</w:t>
            </w:r>
          </w:p>
          <w:p w:rsidR="00146A51" w:rsidRPr="008728A5" w:rsidRDefault="00146A51" w:rsidP="00851253">
            <w:pPr>
              <w:pStyle w:val="NoSpacing"/>
              <w:ind w:left="-108"/>
              <w:jc w:val="right"/>
              <w:rPr>
                <w:rFonts w:ascii="Arial" w:hAnsi="Arial" w:cs="Arial"/>
                <w:sz w:val="18"/>
                <w:szCs w:val="18"/>
              </w:rPr>
            </w:pPr>
          </w:p>
        </w:tc>
        <w:tc>
          <w:tcPr>
            <w:tcW w:w="1134" w:type="dxa"/>
            <w:tcBorders>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P 9,583,448</w:t>
            </w:r>
          </w:p>
          <w:p w:rsidR="00146A51" w:rsidRPr="008728A5" w:rsidRDefault="00146A51" w:rsidP="00851253">
            <w:pPr>
              <w:pStyle w:val="NoSpacing"/>
              <w:ind w:left="-108"/>
              <w:jc w:val="right"/>
              <w:rPr>
                <w:rFonts w:ascii="Arial" w:hAnsi="Arial" w:cs="Arial"/>
                <w:sz w:val="18"/>
                <w:szCs w:val="18"/>
              </w:rPr>
            </w:pPr>
          </w:p>
        </w:tc>
        <w:tc>
          <w:tcPr>
            <w:tcW w:w="1134" w:type="dxa"/>
            <w:tcBorders>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P 7,666,758</w:t>
            </w:r>
          </w:p>
          <w:p w:rsidR="00146A51" w:rsidRPr="008728A5" w:rsidRDefault="00146A51" w:rsidP="00851253">
            <w:pPr>
              <w:pStyle w:val="NoSpacing"/>
              <w:ind w:left="-108"/>
              <w:jc w:val="right"/>
              <w:rPr>
                <w:rFonts w:ascii="Arial" w:hAnsi="Arial" w:cs="Arial"/>
                <w:sz w:val="18"/>
                <w:szCs w:val="18"/>
              </w:rPr>
            </w:pPr>
          </w:p>
        </w:tc>
      </w:tr>
      <w:tr w:rsidR="009E31B6" w:rsidRPr="008728A5" w:rsidTr="00BD7824">
        <w:trPr>
          <w:trHeight w:val="333"/>
        </w:trPr>
        <w:tc>
          <w:tcPr>
            <w:tcW w:w="3144" w:type="dxa"/>
            <w:tcBorders>
              <w:top w:val="nil"/>
              <w:bottom w:val="nil"/>
            </w:tcBorders>
          </w:tcPr>
          <w:p w:rsidR="00146A51" w:rsidRPr="008728A5" w:rsidRDefault="00146A51" w:rsidP="00851253">
            <w:pPr>
              <w:pStyle w:val="NoSpacing"/>
              <w:ind w:left="342" w:hanging="342"/>
              <w:jc w:val="both"/>
              <w:rPr>
                <w:rFonts w:ascii="Arial" w:hAnsi="Arial" w:cs="Arial"/>
                <w:bCs/>
                <w:sz w:val="18"/>
                <w:szCs w:val="18"/>
                <w:lang w:val="en-PH" w:eastAsia="en-PH"/>
              </w:rPr>
            </w:pPr>
            <w:r w:rsidRPr="008728A5">
              <w:rPr>
                <w:rFonts w:ascii="Arial" w:hAnsi="Arial" w:cs="Arial"/>
                <w:sz w:val="18"/>
                <w:szCs w:val="18"/>
              </w:rPr>
              <w:t>L-2</w:t>
            </w:r>
            <w:r w:rsidRPr="008728A5">
              <w:rPr>
                <w:rFonts w:ascii="Arial" w:hAnsi="Arial" w:cs="Arial"/>
                <w:bCs/>
                <w:sz w:val="18"/>
                <w:szCs w:val="18"/>
                <w:lang w:val="en-PH" w:eastAsia="en-PH"/>
              </w:rPr>
              <w:tab/>
              <w:t>Continuous Flow Analyzer (for nicotine)</w:t>
            </w:r>
          </w:p>
          <w:p w:rsidR="00146A51" w:rsidRPr="008728A5" w:rsidRDefault="00146A51" w:rsidP="00851253">
            <w:pPr>
              <w:pStyle w:val="NoSpacing"/>
              <w:ind w:left="342" w:hanging="360"/>
              <w:jc w:val="both"/>
              <w:rPr>
                <w:rFonts w:ascii="Arial" w:hAnsi="Arial" w:cs="Arial"/>
                <w:sz w:val="18"/>
                <w:szCs w:val="18"/>
              </w:rPr>
            </w:pPr>
          </w:p>
        </w:tc>
        <w:tc>
          <w:tcPr>
            <w:tcW w:w="1559" w:type="dxa"/>
            <w:tcBorders>
              <w:top w:val="nil"/>
              <w:bottom w:val="nil"/>
            </w:tcBorders>
          </w:tcPr>
          <w:p w:rsidR="00146A51" w:rsidRPr="008728A5" w:rsidRDefault="00146A51" w:rsidP="00AA4BBC">
            <w:pPr>
              <w:pStyle w:val="NoSpacing"/>
              <w:ind w:left="342" w:right="-106" w:hanging="342"/>
              <w:rPr>
                <w:rFonts w:ascii="Arial" w:hAnsi="Arial" w:cs="Arial"/>
                <w:sz w:val="18"/>
                <w:szCs w:val="18"/>
              </w:rPr>
            </w:pPr>
            <w:r w:rsidRPr="008728A5">
              <w:rPr>
                <w:rFonts w:ascii="Arial" w:hAnsi="Arial" w:cs="Arial"/>
                <w:sz w:val="18"/>
                <w:szCs w:val="18"/>
              </w:rPr>
              <w:t>L-2, GUILL-BERN Corporation</w:t>
            </w:r>
          </w:p>
          <w:p w:rsidR="00146A51" w:rsidRPr="008728A5" w:rsidRDefault="00146A51" w:rsidP="00851253">
            <w:pPr>
              <w:pStyle w:val="NoSpacing"/>
              <w:ind w:left="342" w:hanging="342"/>
              <w:rPr>
                <w:rFonts w:ascii="Arial" w:hAnsi="Arial" w:cs="Arial"/>
                <w:sz w:val="18"/>
                <w:szCs w:val="18"/>
              </w:rPr>
            </w:pPr>
          </w:p>
        </w:tc>
        <w:tc>
          <w:tcPr>
            <w:tcW w:w="850" w:type="dxa"/>
            <w:tcBorders>
              <w:top w:val="nil"/>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8.16.16</w:t>
            </w:r>
          </w:p>
        </w:tc>
        <w:tc>
          <w:tcPr>
            <w:tcW w:w="1134" w:type="dxa"/>
            <w:tcBorders>
              <w:top w:val="nil"/>
              <w:bottom w:val="nil"/>
            </w:tcBorders>
          </w:tcPr>
          <w:p w:rsidR="00146A51" w:rsidRPr="008728A5" w:rsidRDefault="00E015F9" w:rsidP="00851253">
            <w:pPr>
              <w:pStyle w:val="NoSpacing"/>
              <w:ind w:left="-108"/>
              <w:jc w:val="right"/>
              <w:rPr>
                <w:rFonts w:ascii="Arial" w:hAnsi="Arial" w:cs="Arial"/>
                <w:sz w:val="18"/>
                <w:szCs w:val="18"/>
              </w:rPr>
            </w:pPr>
            <w:r w:rsidRPr="008728A5">
              <w:rPr>
                <w:rFonts w:ascii="Arial" w:hAnsi="Arial" w:cs="Arial"/>
                <w:sz w:val="18"/>
                <w:szCs w:val="18"/>
              </w:rPr>
              <w:t>7,500,000</w:t>
            </w:r>
          </w:p>
          <w:p w:rsidR="00146A51" w:rsidRPr="008728A5" w:rsidRDefault="00146A51" w:rsidP="00851253">
            <w:pPr>
              <w:pStyle w:val="NoSpacing"/>
              <w:ind w:left="-108"/>
              <w:jc w:val="right"/>
              <w:rPr>
                <w:rFonts w:ascii="Arial" w:hAnsi="Arial" w:cs="Arial"/>
                <w:sz w:val="18"/>
                <w:szCs w:val="18"/>
              </w:rPr>
            </w:pPr>
          </w:p>
        </w:tc>
        <w:tc>
          <w:tcPr>
            <w:tcW w:w="1134" w:type="dxa"/>
            <w:tcBorders>
              <w:top w:val="nil"/>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7,480,000</w:t>
            </w:r>
          </w:p>
          <w:p w:rsidR="00146A51" w:rsidRPr="008728A5" w:rsidRDefault="00146A51" w:rsidP="00851253">
            <w:pPr>
              <w:pStyle w:val="NoSpacing"/>
              <w:ind w:left="-108"/>
              <w:jc w:val="right"/>
              <w:rPr>
                <w:rFonts w:ascii="Arial" w:hAnsi="Arial" w:cs="Arial"/>
                <w:sz w:val="18"/>
                <w:szCs w:val="18"/>
              </w:rPr>
            </w:pPr>
          </w:p>
        </w:tc>
        <w:tc>
          <w:tcPr>
            <w:tcW w:w="1134" w:type="dxa"/>
            <w:tcBorders>
              <w:top w:val="nil"/>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5,984,000</w:t>
            </w:r>
          </w:p>
          <w:p w:rsidR="00146A51" w:rsidRPr="008728A5" w:rsidRDefault="00146A51" w:rsidP="00851253">
            <w:pPr>
              <w:pStyle w:val="NoSpacing"/>
              <w:ind w:left="-108"/>
              <w:jc w:val="right"/>
              <w:rPr>
                <w:rFonts w:ascii="Arial" w:hAnsi="Arial" w:cs="Arial"/>
                <w:sz w:val="18"/>
                <w:szCs w:val="18"/>
              </w:rPr>
            </w:pPr>
          </w:p>
        </w:tc>
      </w:tr>
      <w:tr w:rsidR="009E31B6" w:rsidRPr="008728A5" w:rsidTr="00BD7824">
        <w:trPr>
          <w:trHeight w:val="792"/>
        </w:trPr>
        <w:tc>
          <w:tcPr>
            <w:tcW w:w="3144" w:type="dxa"/>
            <w:tcBorders>
              <w:top w:val="nil"/>
              <w:bottom w:val="nil"/>
            </w:tcBorders>
          </w:tcPr>
          <w:p w:rsidR="00146A51" w:rsidRPr="008728A5" w:rsidRDefault="00146A51" w:rsidP="00851253">
            <w:pPr>
              <w:pStyle w:val="ListParagraph"/>
              <w:ind w:left="342" w:hanging="342"/>
              <w:jc w:val="both"/>
              <w:rPr>
                <w:rFonts w:ascii="Arial" w:hAnsi="Arial" w:cs="Arial"/>
                <w:bCs/>
                <w:sz w:val="18"/>
                <w:szCs w:val="18"/>
                <w:lang w:val="en-PH" w:eastAsia="en-PH"/>
              </w:rPr>
            </w:pPr>
            <w:r w:rsidRPr="008728A5">
              <w:rPr>
                <w:rFonts w:ascii="Arial" w:hAnsi="Arial" w:cs="Arial"/>
                <w:sz w:val="18"/>
                <w:szCs w:val="18"/>
              </w:rPr>
              <w:t xml:space="preserve">L-3 </w:t>
            </w:r>
            <w:r w:rsidRPr="008728A5">
              <w:rPr>
                <w:rFonts w:ascii="Arial" w:hAnsi="Arial" w:cs="Arial"/>
                <w:bCs/>
                <w:sz w:val="18"/>
                <w:szCs w:val="18"/>
                <w:lang w:val="en-PH" w:eastAsia="en-PH"/>
              </w:rPr>
              <w:t>UV-VIS Spectrophotometer (analysis on soil, fertilizer and tobacco)</w:t>
            </w:r>
          </w:p>
        </w:tc>
        <w:tc>
          <w:tcPr>
            <w:tcW w:w="1559" w:type="dxa"/>
            <w:tcBorders>
              <w:top w:val="nil"/>
              <w:bottom w:val="nil"/>
            </w:tcBorders>
          </w:tcPr>
          <w:p w:rsidR="00146A51" w:rsidRPr="008728A5" w:rsidRDefault="00146A51" w:rsidP="00851253">
            <w:pPr>
              <w:pStyle w:val="NoSpacing"/>
              <w:ind w:left="342" w:hanging="342"/>
              <w:rPr>
                <w:rFonts w:ascii="Arial" w:hAnsi="Arial" w:cs="Arial"/>
                <w:sz w:val="18"/>
                <w:szCs w:val="18"/>
              </w:rPr>
            </w:pPr>
            <w:r w:rsidRPr="008728A5">
              <w:rPr>
                <w:rFonts w:ascii="Arial" w:hAnsi="Arial" w:cs="Arial"/>
                <w:sz w:val="18"/>
                <w:szCs w:val="18"/>
              </w:rPr>
              <w:t>L-3, Molave Trading, Inc.</w:t>
            </w:r>
          </w:p>
          <w:p w:rsidR="00146A51" w:rsidRPr="008728A5" w:rsidRDefault="00146A51" w:rsidP="00851253">
            <w:pPr>
              <w:pStyle w:val="NoSpacing"/>
              <w:ind w:left="342" w:hanging="342"/>
              <w:rPr>
                <w:rFonts w:ascii="Arial" w:hAnsi="Arial" w:cs="Arial"/>
                <w:sz w:val="18"/>
                <w:szCs w:val="18"/>
              </w:rPr>
            </w:pPr>
          </w:p>
        </w:tc>
        <w:tc>
          <w:tcPr>
            <w:tcW w:w="850" w:type="dxa"/>
            <w:tcBorders>
              <w:top w:val="nil"/>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8.22.16</w:t>
            </w:r>
          </w:p>
          <w:p w:rsidR="00146A51" w:rsidRPr="008728A5" w:rsidRDefault="00146A51" w:rsidP="00AA4BBC">
            <w:pPr>
              <w:ind w:left="-108" w:right="-104"/>
              <w:jc w:val="center"/>
              <w:rPr>
                <w:rFonts w:ascii="Arial" w:hAnsi="Arial" w:cs="Arial"/>
                <w:bCs/>
                <w:iCs/>
                <w:sz w:val="18"/>
                <w:szCs w:val="18"/>
              </w:rPr>
            </w:pPr>
          </w:p>
        </w:tc>
        <w:tc>
          <w:tcPr>
            <w:tcW w:w="1134" w:type="dxa"/>
            <w:tcBorders>
              <w:top w:val="nil"/>
              <w:bottom w:val="nil"/>
            </w:tcBorders>
          </w:tcPr>
          <w:p w:rsidR="00146A51" w:rsidRPr="008728A5" w:rsidRDefault="00E015F9" w:rsidP="00851253">
            <w:pPr>
              <w:pStyle w:val="NoSpacing"/>
              <w:ind w:left="-108"/>
              <w:jc w:val="right"/>
              <w:rPr>
                <w:rFonts w:ascii="Arial" w:hAnsi="Arial" w:cs="Arial"/>
                <w:sz w:val="18"/>
                <w:szCs w:val="18"/>
              </w:rPr>
            </w:pPr>
            <w:r w:rsidRPr="008728A5">
              <w:rPr>
                <w:rFonts w:ascii="Arial" w:hAnsi="Arial" w:cs="Arial"/>
                <w:sz w:val="18"/>
                <w:szCs w:val="18"/>
              </w:rPr>
              <w:t>1,345,000</w:t>
            </w:r>
          </w:p>
          <w:p w:rsidR="00146A51" w:rsidRPr="008728A5" w:rsidRDefault="00146A51" w:rsidP="00851253">
            <w:pPr>
              <w:pStyle w:val="NoSpacing"/>
              <w:ind w:left="-108"/>
              <w:jc w:val="right"/>
              <w:rPr>
                <w:rFonts w:ascii="Arial" w:hAnsi="Arial" w:cs="Arial"/>
                <w:sz w:val="18"/>
                <w:szCs w:val="18"/>
              </w:rPr>
            </w:pPr>
          </w:p>
        </w:tc>
        <w:tc>
          <w:tcPr>
            <w:tcW w:w="1134" w:type="dxa"/>
            <w:tcBorders>
              <w:top w:val="nil"/>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1,265,689</w:t>
            </w:r>
          </w:p>
          <w:p w:rsidR="00146A51" w:rsidRPr="008728A5" w:rsidRDefault="00146A51" w:rsidP="00851253">
            <w:pPr>
              <w:pStyle w:val="NoSpacing"/>
              <w:ind w:left="-108"/>
              <w:jc w:val="right"/>
              <w:rPr>
                <w:rFonts w:ascii="Arial" w:hAnsi="Arial" w:cs="Arial"/>
                <w:sz w:val="18"/>
                <w:szCs w:val="18"/>
              </w:rPr>
            </w:pPr>
          </w:p>
        </w:tc>
        <w:tc>
          <w:tcPr>
            <w:tcW w:w="1134" w:type="dxa"/>
            <w:tcBorders>
              <w:top w:val="nil"/>
              <w:bottom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1,012,551</w:t>
            </w:r>
          </w:p>
          <w:p w:rsidR="00146A51" w:rsidRPr="008728A5" w:rsidRDefault="00146A51" w:rsidP="00851253">
            <w:pPr>
              <w:pStyle w:val="NoSpacing"/>
              <w:ind w:left="-108"/>
              <w:jc w:val="right"/>
              <w:rPr>
                <w:rFonts w:ascii="Arial" w:hAnsi="Arial" w:cs="Arial"/>
                <w:sz w:val="18"/>
                <w:szCs w:val="18"/>
              </w:rPr>
            </w:pPr>
          </w:p>
        </w:tc>
      </w:tr>
      <w:tr w:rsidR="009E31B6" w:rsidRPr="008728A5" w:rsidTr="00BD7824">
        <w:trPr>
          <w:trHeight w:val="630"/>
        </w:trPr>
        <w:tc>
          <w:tcPr>
            <w:tcW w:w="3144" w:type="dxa"/>
            <w:tcBorders>
              <w:top w:val="nil"/>
            </w:tcBorders>
          </w:tcPr>
          <w:p w:rsidR="00146A51" w:rsidRPr="008728A5" w:rsidRDefault="00146A51" w:rsidP="00851253">
            <w:pPr>
              <w:pStyle w:val="ListParagraph"/>
              <w:ind w:left="342" w:hanging="342"/>
              <w:jc w:val="both"/>
              <w:rPr>
                <w:rFonts w:ascii="Arial" w:hAnsi="Arial" w:cs="Arial"/>
                <w:bCs/>
                <w:iCs/>
                <w:sz w:val="18"/>
                <w:szCs w:val="18"/>
              </w:rPr>
            </w:pPr>
            <w:r w:rsidRPr="008728A5">
              <w:rPr>
                <w:rFonts w:ascii="Arial" w:hAnsi="Arial" w:cs="Arial"/>
                <w:bCs/>
                <w:sz w:val="18"/>
                <w:szCs w:val="18"/>
                <w:lang w:val="en-PH" w:eastAsia="en-PH"/>
              </w:rPr>
              <w:t>L-4</w:t>
            </w:r>
            <w:r w:rsidRPr="008728A5">
              <w:rPr>
                <w:rFonts w:ascii="Arial" w:hAnsi="Arial" w:cs="Arial"/>
                <w:bCs/>
                <w:sz w:val="18"/>
                <w:szCs w:val="18"/>
                <w:lang w:val="en-PH" w:eastAsia="en-PH"/>
              </w:rPr>
              <w:tab/>
              <w:t>Oven Gravity Convention (muffle furnace, sample and grinder/mill)</w:t>
            </w:r>
          </w:p>
        </w:tc>
        <w:tc>
          <w:tcPr>
            <w:tcW w:w="1559" w:type="dxa"/>
            <w:tcBorders>
              <w:top w:val="nil"/>
            </w:tcBorders>
          </w:tcPr>
          <w:p w:rsidR="00146A51" w:rsidRPr="008728A5" w:rsidRDefault="00146A51" w:rsidP="00851253">
            <w:pPr>
              <w:tabs>
                <w:tab w:val="left" w:pos="436"/>
              </w:tabs>
              <w:ind w:left="294" w:hanging="294"/>
              <w:jc w:val="both"/>
              <w:rPr>
                <w:rFonts w:ascii="Arial" w:hAnsi="Arial" w:cs="Arial"/>
                <w:sz w:val="18"/>
                <w:szCs w:val="18"/>
              </w:rPr>
            </w:pPr>
            <w:r w:rsidRPr="008728A5">
              <w:rPr>
                <w:rFonts w:ascii="Arial" w:hAnsi="Arial" w:cs="Arial"/>
                <w:sz w:val="18"/>
                <w:szCs w:val="18"/>
              </w:rPr>
              <w:t>L-4,Exclusive Traders, Inc.</w:t>
            </w:r>
          </w:p>
        </w:tc>
        <w:tc>
          <w:tcPr>
            <w:tcW w:w="850" w:type="dxa"/>
            <w:tcBorders>
              <w:top w:val="nil"/>
            </w:tcBorders>
          </w:tcPr>
          <w:p w:rsidR="00146A51" w:rsidRPr="008728A5" w:rsidRDefault="00146A51" w:rsidP="00AA4BBC">
            <w:pPr>
              <w:ind w:left="-108" w:right="-104"/>
              <w:jc w:val="center"/>
              <w:rPr>
                <w:rFonts w:ascii="Arial" w:hAnsi="Arial" w:cs="Arial"/>
                <w:sz w:val="18"/>
                <w:szCs w:val="18"/>
              </w:rPr>
            </w:pPr>
            <w:r w:rsidRPr="008728A5">
              <w:rPr>
                <w:rFonts w:ascii="Arial" w:hAnsi="Arial" w:cs="Arial"/>
                <w:bCs/>
                <w:iCs/>
                <w:sz w:val="18"/>
                <w:szCs w:val="18"/>
              </w:rPr>
              <w:t>8.11.16</w:t>
            </w:r>
          </w:p>
        </w:tc>
        <w:tc>
          <w:tcPr>
            <w:tcW w:w="1134" w:type="dxa"/>
            <w:tcBorders>
              <w:top w:val="nil"/>
            </w:tcBorders>
          </w:tcPr>
          <w:p w:rsidR="00146A51" w:rsidRPr="008728A5" w:rsidRDefault="00E015F9" w:rsidP="00851253">
            <w:pPr>
              <w:pStyle w:val="NoSpacing"/>
              <w:ind w:left="-108"/>
              <w:jc w:val="right"/>
              <w:rPr>
                <w:rFonts w:ascii="Arial" w:hAnsi="Arial" w:cs="Arial"/>
                <w:sz w:val="18"/>
                <w:szCs w:val="18"/>
              </w:rPr>
            </w:pPr>
            <w:r w:rsidRPr="008728A5">
              <w:rPr>
                <w:rFonts w:ascii="Arial" w:hAnsi="Arial" w:cs="Arial"/>
                <w:sz w:val="18"/>
                <w:szCs w:val="18"/>
              </w:rPr>
              <w:t>1,200,000</w:t>
            </w:r>
          </w:p>
          <w:p w:rsidR="00146A51" w:rsidRPr="008728A5" w:rsidRDefault="00146A51" w:rsidP="00851253">
            <w:pPr>
              <w:jc w:val="both"/>
              <w:rPr>
                <w:rFonts w:ascii="Arial" w:hAnsi="Arial" w:cs="Arial"/>
                <w:sz w:val="18"/>
                <w:szCs w:val="18"/>
              </w:rPr>
            </w:pPr>
          </w:p>
        </w:tc>
        <w:tc>
          <w:tcPr>
            <w:tcW w:w="1134" w:type="dxa"/>
            <w:tcBorders>
              <w:top w:val="nil"/>
            </w:tcBorders>
          </w:tcPr>
          <w:p w:rsidR="00146A51" w:rsidRPr="008728A5" w:rsidRDefault="00934A68" w:rsidP="00851253">
            <w:pPr>
              <w:pStyle w:val="NoSpacing"/>
              <w:ind w:left="-108"/>
              <w:jc w:val="right"/>
              <w:rPr>
                <w:rFonts w:ascii="Arial" w:hAnsi="Arial" w:cs="Arial"/>
                <w:sz w:val="18"/>
                <w:szCs w:val="18"/>
              </w:rPr>
            </w:pPr>
            <w:r w:rsidRPr="008728A5">
              <w:rPr>
                <w:rFonts w:ascii="Arial" w:hAnsi="Arial" w:cs="Arial"/>
                <w:sz w:val="18"/>
                <w:szCs w:val="18"/>
              </w:rPr>
              <w:t>1,100,000</w:t>
            </w:r>
          </w:p>
          <w:p w:rsidR="00146A51" w:rsidRPr="008728A5" w:rsidRDefault="00146A51" w:rsidP="00851253">
            <w:pPr>
              <w:jc w:val="both"/>
              <w:rPr>
                <w:rFonts w:ascii="Arial" w:hAnsi="Arial" w:cs="Arial"/>
                <w:sz w:val="18"/>
                <w:szCs w:val="18"/>
              </w:rPr>
            </w:pPr>
          </w:p>
        </w:tc>
        <w:tc>
          <w:tcPr>
            <w:tcW w:w="1134" w:type="dxa"/>
            <w:tcBorders>
              <w:top w:val="nil"/>
            </w:tcBorders>
          </w:tcPr>
          <w:p w:rsidR="00146A51" w:rsidRPr="008728A5" w:rsidRDefault="00934A68" w:rsidP="00851253">
            <w:pPr>
              <w:ind w:left="-108"/>
              <w:jc w:val="right"/>
              <w:rPr>
                <w:rFonts w:ascii="Arial" w:hAnsi="Arial" w:cs="Arial"/>
                <w:sz w:val="18"/>
                <w:szCs w:val="18"/>
              </w:rPr>
            </w:pPr>
            <w:r w:rsidRPr="008728A5">
              <w:rPr>
                <w:rFonts w:ascii="Arial" w:hAnsi="Arial" w:cs="Arial"/>
                <w:sz w:val="18"/>
                <w:szCs w:val="18"/>
              </w:rPr>
              <w:t>880,000</w:t>
            </w:r>
          </w:p>
        </w:tc>
      </w:tr>
      <w:tr w:rsidR="009E31B6" w:rsidRPr="008728A5" w:rsidTr="00BD7824">
        <w:trPr>
          <w:trHeight w:val="287"/>
        </w:trPr>
        <w:tc>
          <w:tcPr>
            <w:tcW w:w="3144" w:type="dxa"/>
            <w:tcBorders>
              <w:bottom w:val="single" w:sz="4" w:space="0" w:color="auto"/>
            </w:tcBorders>
          </w:tcPr>
          <w:p w:rsidR="00146A51" w:rsidRPr="008728A5" w:rsidRDefault="00146A51" w:rsidP="00851253">
            <w:pPr>
              <w:pStyle w:val="NoSpacing"/>
              <w:ind w:left="342" w:hanging="360"/>
              <w:rPr>
                <w:rFonts w:ascii="Arial" w:hAnsi="Arial" w:cs="Arial"/>
                <w:sz w:val="18"/>
                <w:szCs w:val="18"/>
              </w:rPr>
            </w:pPr>
          </w:p>
        </w:tc>
        <w:tc>
          <w:tcPr>
            <w:tcW w:w="2409" w:type="dxa"/>
            <w:gridSpan w:val="2"/>
            <w:tcBorders>
              <w:bottom w:val="single" w:sz="4" w:space="0" w:color="auto"/>
            </w:tcBorders>
            <w:vAlign w:val="center"/>
          </w:tcPr>
          <w:p w:rsidR="00146A51" w:rsidRPr="008728A5" w:rsidRDefault="00146A51" w:rsidP="00851253">
            <w:pPr>
              <w:ind w:left="-108"/>
              <w:jc w:val="center"/>
              <w:rPr>
                <w:rFonts w:ascii="Arial" w:hAnsi="Arial" w:cs="Arial"/>
                <w:bCs/>
                <w:iCs/>
                <w:sz w:val="18"/>
                <w:szCs w:val="18"/>
              </w:rPr>
            </w:pPr>
            <w:r w:rsidRPr="008728A5">
              <w:rPr>
                <w:rFonts w:ascii="Arial" w:hAnsi="Arial" w:cs="Arial"/>
                <w:bCs/>
                <w:iCs/>
                <w:sz w:val="18"/>
                <w:szCs w:val="18"/>
              </w:rPr>
              <w:t>Sub - Total</w:t>
            </w:r>
          </w:p>
        </w:tc>
        <w:tc>
          <w:tcPr>
            <w:tcW w:w="1134" w:type="dxa"/>
            <w:tcBorders>
              <w:bottom w:val="single" w:sz="4" w:space="0" w:color="auto"/>
            </w:tcBorders>
            <w:vAlign w:val="center"/>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19,745,000</w:t>
            </w:r>
          </w:p>
        </w:tc>
        <w:tc>
          <w:tcPr>
            <w:tcW w:w="1134" w:type="dxa"/>
            <w:tcBorders>
              <w:bottom w:val="single" w:sz="4" w:space="0" w:color="auto"/>
            </w:tcBorders>
            <w:vAlign w:val="center"/>
          </w:tcPr>
          <w:p w:rsidR="00146A51" w:rsidRPr="008728A5" w:rsidRDefault="00146A51" w:rsidP="00851253">
            <w:pPr>
              <w:ind w:left="-108"/>
              <w:jc w:val="right"/>
              <w:rPr>
                <w:rFonts w:ascii="Arial" w:hAnsi="Arial" w:cs="Arial"/>
                <w:b/>
                <w:bCs/>
                <w:iCs/>
                <w:sz w:val="18"/>
                <w:szCs w:val="18"/>
              </w:rPr>
            </w:pPr>
            <w:r w:rsidRPr="008728A5">
              <w:rPr>
                <w:rFonts w:ascii="Arial" w:hAnsi="Arial" w:cs="Arial"/>
                <w:sz w:val="18"/>
                <w:szCs w:val="18"/>
              </w:rPr>
              <w:t>19,42</w:t>
            </w:r>
            <w:r w:rsidR="00934A68" w:rsidRPr="008728A5">
              <w:rPr>
                <w:rFonts w:ascii="Arial" w:hAnsi="Arial" w:cs="Arial"/>
                <w:sz w:val="18"/>
                <w:szCs w:val="18"/>
              </w:rPr>
              <w:t>9,137</w:t>
            </w:r>
          </w:p>
        </w:tc>
        <w:tc>
          <w:tcPr>
            <w:tcW w:w="1134" w:type="dxa"/>
            <w:tcBorders>
              <w:bottom w:val="single" w:sz="4" w:space="0" w:color="auto"/>
            </w:tcBorders>
            <w:vAlign w:val="center"/>
          </w:tcPr>
          <w:p w:rsidR="00146A51" w:rsidRPr="008728A5" w:rsidRDefault="00934A68" w:rsidP="00851253">
            <w:pPr>
              <w:ind w:left="-108"/>
              <w:jc w:val="right"/>
              <w:rPr>
                <w:rFonts w:ascii="Arial" w:hAnsi="Arial" w:cs="Arial"/>
                <w:sz w:val="18"/>
                <w:szCs w:val="18"/>
              </w:rPr>
            </w:pPr>
            <w:r w:rsidRPr="008728A5">
              <w:rPr>
                <w:rFonts w:ascii="Arial" w:hAnsi="Arial" w:cs="Arial"/>
                <w:sz w:val="18"/>
                <w:szCs w:val="18"/>
              </w:rPr>
              <w:t>15,543,309</w:t>
            </w:r>
          </w:p>
        </w:tc>
      </w:tr>
      <w:tr w:rsidR="009E31B6" w:rsidRPr="008728A5" w:rsidTr="00BD7824">
        <w:trPr>
          <w:trHeight w:val="287"/>
        </w:trPr>
        <w:tc>
          <w:tcPr>
            <w:tcW w:w="3144" w:type="dxa"/>
            <w:tcBorders>
              <w:bottom w:val="single" w:sz="4" w:space="0" w:color="auto"/>
            </w:tcBorders>
            <w:vAlign w:val="center"/>
          </w:tcPr>
          <w:p w:rsidR="00146A51" w:rsidRPr="008728A5" w:rsidRDefault="00146A51" w:rsidP="00851253">
            <w:pPr>
              <w:jc w:val="center"/>
              <w:rPr>
                <w:rFonts w:ascii="Arial" w:hAnsi="Arial" w:cs="Arial"/>
                <w:sz w:val="18"/>
                <w:szCs w:val="18"/>
              </w:rPr>
            </w:pPr>
            <w:r w:rsidRPr="008728A5">
              <w:rPr>
                <w:rFonts w:ascii="Arial" w:hAnsi="Arial" w:cs="Arial"/>
                <w:bCs/>
                <w:iCs/>
                <w:sz w:val="18"/>
                <w:szCs w:val="18"/>
              </w:rPr>
              <w:t>Batch 2</w:t>
            </w:r>
          </w:p>
        </w:tc>
        <w:tc>
          <w:tcPr>
            <w:tcW w:w="5811" w:type="dxa"/>
            <w:gridSpan w:val="5"/>
            <w:tcBorders>
              <w:bottom w:val="single" w:sz="4" w:space="0" w:color="auto"/>
            </w:tcBorders>
          </w:tcPr>
          <w:p w:rsidR="00146A51" w:rsidRPr="008728A5" w:rsidRDefault="00146A51" w:rsidP="00851253">
            <w:pPr>
              <w:ind w:left="-108"/>
              <w:jc w:val="both"/>
              <w:rPr>
                <w:rFonts w:ascii="Arial" w:hAnsi="Arial" w:cs="Arial"/>
                <w:sz w:val="18"/>
                <w:szCs w:val="18"/>
              </w:rPr>
            </w:pPr>
          </w:p>
        </w:tc>
      </w:tr>
      <w:tr w:rsidR="009E31B6" w:rsidRPr="008728A5" w:rsidTr="00BD7824">
        <w:tc>
          <w:tcPr>
            <w:tcW w:w="3144" w:type="dxa"/>
            <w:tcBorders>
              <w:top w:val="single" w:sz="4" w:space="0" w:color="auto"/>
              <w:bottom w:val="nil"/>
            </w:tcBorders>
          </w:tcPr>
          <w:p w:rsidR="00146A51" w:rsidRPr="008728A5" w:rsidRDefault="00146A51" w:rsidP="00851253">
            <w:pPr>
              <w:ind w:left="342" w:hanging="342"/>
              <w:jc w:val="both"/>
              <w:rPr>
                <w:rFonts w:ascii="Arial" w:hAnsi="Arial" w:cs="Arial"/>
                <w:sz w:val="18"/>
                <w:szCs w:val="18"/>
              </w:rPr>
            </w:pPr>
            <w:r w:rsidRPr="008728A5">
              <w:rPr>
                <w:rFonts w:ascii="Arial" w:hAnsi="Arial" w:cs="Arial"/>
                <w:sz w:val="18"/>
                <w:szCs w:val="18"/>
              </w:rPr>
              <w:lastRenderedPageBreak/>
              <w:t>L-5</w:t>
            </w:r>
            <w:r w:rsidRPr="008728A5">
              <w:rPr>
                <w:rFonts w:ascii="Arial" w:hAnsi="Arial" w:cs="Arial"/>
                <w:sz w:val="18"/>
                <w:szCs w:val="18"/>
              </w:rPr>
              <w:tab/>
              <w:t>Shaker (orbital), Distilling Apparatus, pH Meter (bench top type), Dispenser and Bottle top (for organic solvents &amp; concentrated acids), Emergency Shower and Eye Wash, Storage Cabinets (for organic solvents, strong acids and bases wastes)</w:t>
            </w:r>
          </w:p>
          <w:p w:rsidR="00146A51" w:rsidRPr="008728A5" w:rsidRDefault="00146A51" w:rsidP="00851253">
            <w:pPr>
              <w:ind w:left="342" w:hanging="342"/>
              <w:jc w:val="both"/>
              <w:rPr>
                <w:rFonts w:ascii="Arial" w:hAnsi="Arial" w:cs="Arial"/>
                <w:sz w:val="18"/>
                <w:szCs w:val="18"/>
              </w:rPr>
            </w:pPr>
          </w:p>
        </w:tc>
        <w:tc>
          <w:tcPr>
            <w:tcW w:w="1559" w:type="dxa"/>
            <w:tcBorders>
              <w:top w:val="single" w:sz="4" w:space="0" w:color="auto"/>
              <w:bottom w:val="nil"/>
            </w:tcBorders>
          </w:tcPr>
          <w:p w:rsidR="00146A51" w:rsidRPr="008728A5" w:rsidRDefault="00146A51" w:rsidP="00AA4BBC">
            <w:pPr>
              <w:pStyle w:val="NoSpacing"/>
              <w:ind w:left="342" w:right="-105" w:hanging="342"/>
              <w:rPr>
                <w:rFonts w:ascii="Arial" w:hAnsi="Arial" w:cs="Arial"/>
                <w:sz w:val="18"/>
                <w:szCs w:val="18"/>
              </w:rPr>
            </w:pPr>
            <w:r w:rsidRPr="008728A5">
              <w:rPr>
                <w:rFonts w:ascii="Arial" w:hAnsi="Arial" w:cs="Arial"/>
                <w:sz w:val="18"/>
                <w:szCs w:val="18"/>
              </w:rPr>
              <w:t>L-5, Exclusive Traders, Inc.</w:t>
            </w:r>
          </w:p>
        </w:tc>
        <w:tc>
          <w:tcPr>
            <w:tcW w:w="850" w:type="dxa"/>
            <w:tcBorders>
              <w:top w:val="single" w:sz="4" w:space="0" w:color="auto"/>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9.09.16</w:t>
            </w:r>
          </w:p>
          <w:p w:rsidR="00146A51" w:rsidRPr="008728A5" w:rsidRDefault="00146A51" w:rsidP="00AA4BBC">
            <w:pPr>
              <w:ind w:left="-108" w:right="-104"/>
              <w:jc w:val="center"/>
              <w:rPr>
                <w:rFonts w:ascii="Arial" w:hAnsi="Arial" w:cs="Arial"/>
                <w:bCs/>
                <w:iCs/>
                <w:sz w:val="18"/>
                <w:szCs w:val="18"/>
              </w:rPr>
            </w:pPr>
          </w:p>
        </w:tc>
        <w:tc>
          <w:tcPr>
            <w:tcW w:w="1134" w:type="dxa"/>
            <w:tcBorders>
              <w:top w:val="single" w:sz="4" w:space="0" w:color="auto"/>
              <w:bottom w:val="nil"/>
            </w:tcBorders>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1,300,000</w:t>
            </w:r>
          </w:p>
          <w:p w:rsidR="00146A51" w:rsidRPr="008728A5" w:rsidRDefault="00146A51" w:rsidP="00851253">
            <w:pPr>
              <w:ind w:left="-108"/>
              <w:jc w:val="right"/>
              <w:rPr>
                <w:rFonts w:ascii="Arial" w:hAnsi="Arial" w:cs="Arial"/>
                <w:bCs/>
                <w:iCs/>
                <w:sz w:val="18"/>
                <w:szCs w:val="18"/>
              </w:rPr>
            </w:pPr>
          </w:p>
        </w:tc>
        <w:tc>
          <w:tcPr>
            <w:tcW w:w="1134" w:type="dxa"/>
            <w:tcBorders>
              <w:top w:val="single" w:sz="4" w:space="0" w:color="auto"/>
              <w:bottom w:val="nil"/>
            </w:tcBorders>
          </w:tcPr>
          <w:p w:rsidR="00146A51" w:rsidRPr="008728A5" w:rsidRDefault="00934A68" w:rsidP="00851253">
            <w:pPr>
              <w:ind w:left="-108"/>
              <w:jc w:val="right"/>
              <w:rPr>
                <w:rFonts w:ascii="Arial" w:hAnsi="Arial" w:cs="Arial"/>
                <w:bCs/>
                <w:iCs/>
                <w:sz w:val="18"/>
                <w:szCs w:val="18"/>
              </w:rPr>
            </w:pPr>
            <w:r w:rsidRPr="008728A5">
              <w:rPr>
                <w:rFonts w:ascii="Arial" w:hAnsi="Arial" w:cs="Arial"/>
                <w:bCs/>
                <w:iCs/>
                <w:sz w:val="18"/>
                <w:szCs w:val="18"/>
              </w:rPr>
              <w:t>948,000</w:t>
            </w:r>
          </w:p>
        </w:tc>
        <w:tc>
          <w:tcPr>
            <w:tcW w:w="1134" w:type="dxa"/>
            <w:tcBorders>
              <w:top w:val="single" w:sz="4" w:space="0" w:color="auto"/>
              <w:bottom w:val="nil"/>
            </w:tcBorders>
          </w:tcPr>
          <w:p w:rsidR="00146A51" w:rsidRPr="008728A5" w:rsidRDefault="00934A68" w:rsidP="00851253">
            <w:pPr>
              <w:ind w:left="-108"/>
              <w:jc w:val="right"/>
              <w:rPr>
                <w:rFonts w:ascii="Arial" w:hAnsi="Arial" w:cs="Arial"/>
                <w:bCs/>
                <w:iCs/>
                <w:sz w:val="18"/>
                <w:szCs w:val="18"/>
              </w:rPr>
            </w:pPr>
            <w:r w:rsidRPr="008728A5">
              <w:rPr>
                <w:rFonts w:ascii="Arial" w:hAnsi="Arial" w:cs="Arial"/>
                <w:bCs/>
                <w:iCs/>
                <w:sz w:val="18"/>
                <w:szCs w:val="18"/>
              </w:rPr>
              <w:t>758,400</w:t>
            </w:r>
          </w:p>
          <w:p w:rsidR="00146A51" w:rsidRPr="008728A5" w:rsidRDefault="00146A51" w:rsidP="00851253">
            <w:pPr>
              <w:ind w:left="-108"/>
              <w:jc w:val="right"/>
              <w:rPr>
                <w:rFonts w:ascii="Arial" w:hAnsi="Arial" w:cs="Arial"/>
                <w:bCs/>
                <w:iCs/>
                <w:sz w:val="18"/>
                <w:szCs w:val="18"/>
              </w:rPr>
            </w:pPr>
          </w:p>
        </w:tc>
      </w:tr>
      <w:tr w:rsidR="009E31B6" w:rsidRPr="008728A5" w:rsidTr="00BD7824">
        <w:tc>
          <w:tcPr>
            <w:tcW w:w="3144" w:type="dxa"/>
            <w:tcBorders>
              <w:top w:val="nil"/>
              <w:bottom w:val="nil"/>
            </w:tcBorders>
          </w:tcPr>
          <w:p w:rsidR="00146A51" w:rsidRPr="008728A5" w:rsidRDefault="00146A51" w:rsidP="00851253">
            <w:pPr>
              <w:ind w:left="342" w:hanging="360"/>
              <w:jc w:val="both"/>
              <w:rPr>
                <w:rFonts w:ascii="Arial" w:hAnsi="Arial" w:cs="Arial"/>
                <w:sz w:val="18"/>
                <w:szCs w:val="18"/>
              </w:rPr>
            </w:pPr>
            <w:r w:rsidRPr="008728A5">
              <w:rPr>
                <w:rFonts w:ascii="Arial" w:hAnsi="Arial" w:cs="Arial"/>
                <w:sz w:val="18"/>
                <w:szCs w:val="18"/>
              </w:rPr>
              <w:t>L-6</w:t>
            </w:r>
            <w:r w:rsidRPr="008728A5">
              <w:rPr>
                <w:rFonts w:ascii="Arial" w:hAnsi="Arial" w:cs="Arial"/>
                <w:sz w:val="18"/>
                <w:szCs w:val="18"/>
              </w:rPr>
              <w:tab/>
              <w:t>Gas Chromatograph with GC Workstation</w:t>
            </w:r>
          </w:p>
        </w:tc>
        <w:tc>
          <w:tcPr>
            <w:tcW w:w="1559" w:type="dxa"/>
            <w:tcBorders>
              <w:top w:val="nil"/>
              <w:bottom w:val="nil"/>
            </w:tcBorders>
          </w:tcPr>
          <w:p w:rsidR="00146A51" w:rsidRPr="008728A5" w:rsidRDefault="00146A51" w:rsidP="00851253">
            <w:pPr>
              <w:pStyle w:val="NoSpacing"/>
              <w:ind w:left="342" w:hanging="342"/>
              <w:rPr>
                <w:rFonts w:ascii="Arial" w:hAnsi="Arial" w:cs="Arial"/>
                <w:sz w:val="18"/>
                <w:szCs w:val="18"/>
              </w:rPr>
            </w:pPr>
            <w:r w:rsidRPr="008728A5">
              <w:rPr>
                <w:rFonts w:ascii="Arial" w:hAnsi="Arial" w:cs="Arial"/>
                <w:sz w:val="18"/>
                <w:szCs w:val="18"/>
              </w:rPr>
              <w:t>L-6, Cebu Far Eastern Drug, Inc.</w:t>
            </w:r>
          </w:p>
          <w:p w:rsidR="00146A51" w:rsidRPr="008728A5" w:rsidRDefault="00146A51" w:rsidP="00851253">
            <w:pPr>
              <w:pStyle w:val="NoSpacing"/>
              <w:ind w:left="342" w:hanging="342"/>
              <w:rPr>
                <w:rFonts w:ascii="Arial" w:hAnsi="Arial" w:cs="Arial"/>
                <w:sz w:val="18"/>
                <w:szCs w:val="18"/>
              </w:rPr>
            </w:pPr>
          </w:p>
        </w:tc>
        <w:tc>
          <w:tcPr>
            <w:tcW w:w="850" w:type="dxa"/>
            <w:tcBorders>
              <w:top w:val="nil"/>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9.29.16</w:t>
            </w:r>
          </w:p>
          <w:p w:rsidR="00146A51" w:rsidRPr="008728A5" w:rsidRDefault="00146A51" w:rsidP="00AA4BBC">
            <w:pPr>
              <w:ind w:left="-108" w:right="-104"/>
              <w:jc w:val="center"/>
              <w:rPr>
                <w:rFonts w:ascii="Arial" w:hAnsi="Arial" w:cs="Arial"/>
                <w:bCs/>
                <w:iCs/>
                <w:sz w:val="18"/>
                <w:szCs w:val="18"/>
              </w:rPr>
            </w:pPr>
          </w:p>
        </w:tc>
        <w:tc>
          <w:tcPr>
            <w:tcW w:w="1134" w:type="dxa"/>
            <w:tcBorders>
              <w:top w:val="nil"/>
              <w:bottom w:val="nil"/>
            </w:tcBorders>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3,500,000</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3,450,000</w:t>
            </w:r>
          </w:p>
          <w:p w:rsidR="00146A51" w:rsidRPr="008728A5" w:rsidRDefault="00146A51" w:rsidP="00851253">
            <w:pPr>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2,760,000</w:t>
            </w:r>
          </w:p>
          <w:p w:rsidR="00146A51" w:rsidRPr="008728A5" w:rsidRDefault="00146A51" w:rsidP="00851253">
            <w:pPr>
              <w:ind w:left="-108"/>
              <w:jc w:val="right"/>
              <w:rPr>
                <w:rFonts w:ascii="Arial" w:hAnsi="Arial" w:cs="Arial"/>
                <w:bCs/>
                <w:iCs/>
                <w:sz w:val="18"/>
                <w:szCs w:val="18"/>
              </w:rPr>
            </w:pPr>
          </w:p>
        </w:tc>
      </w:tr>
      <w:tr w:rsidR="009E31B6" w:rsidRPr="008728A5" w:rsidTr="00BD7824">
        <w:tc>
          <w:tcPr>
            <w:tcW w:w="3144" w:type="dxa"/>
            <w:tcBorders>
              <w:top w:val="nil"/>
              <w:bottom w:val="nil"/>
            </w:tcBorders>
          </w:tcPr>
          <w:p w:rsidR="00146A51" w:rsidRPr="008728A5" w:rsidRDefault="00146A51" w:rsidP="00851253">
            <w:pPr>
              <w:ind w:left="342" w:hanging="342"/>
              <w:jc w:val="both"/>
              <w:rPr>
                <w:rFonts w:ascii="Arial" w:hAnsi="Arial" w:cs="Arial"/>
                <w:sz w:val="18"/>
                <w:szCs w:val="18"/>
              </w:rPr>
            </w:pPr>
            <w:r w:rsidRPr="008728A5">
              <w:rPr>
                <w:rFonts w:ascii="Arial" w:hAnsi="Arial" w:cs="Arial"/>
                <w:sz w:val="18"/>
                <w:szCs w:val="18"/>
              </w:rPr>
              <w:t>L-7</w:t>
            </w:r>
            <w:r w:rsidRPr="008728A5">
              <w:rPr>
                <w:rFonts w:ascii="Arial" w:hAnsi="Arial" w:cs="Arial"/>
                <w:sz w:val="18"/>
                <w:szCs w:val="18"/>
              </w:rPr>
              <w:tab/>
              <w:t>Air conditioner (Window type), Humidifier (movable), Freezer</w:t>
            </w:r>
          </w:p>
        </w:tc>
        <w:tc>
          <w:tcPr>
            <w:tcW w:w="1559" w:type="dxa"/>
            <w:tcBorders>
              <w:top w:val="nil"/>
              <w:bottom w:val="nil"/>
            </w:tcBorders>
          </w:tcPr>
          <w:p w:rsidR="00146A51" w:rsidRPr="008728A5" w:rsidRDefault="00146A51" w:rsidP="00AA4BBC">
            <w:pPr>
              <w:pStyle w:val="NoSpacing"/>
              <w:ind w:left="342" w:right="-105" w:hanging="342"/>
              <w:rPr>
                <w:rFonts w:ascii="Arial" w:hAnsi="Arial" w:cs="Arial"/>
                <w:sz w:val="18"/>
                <w:szCs w:val="18"/>
              </w:rPr>
            </w:pPr>
            <w:r w:rsidRPr="008728A5">
              <w:rPr>
                <w:rFonts w:ascii="Arial" w:hAnsi="Arial" w:cs="Arial"/>
                <w:sz w:val="18"/>
                <w:szCs w:val="18"/>
              </w:rPr>
              <w:t>L-7, Shieham Construction &amp; Ent.</w:t>
            </w:r>
          </w:p>
          <w:p w:rsidR="00146A51" w:rsidRPr="008728A5" w:rsidRDefault="00146A51" w:rsidP="00851253">
            <w:pPr>
              <w:pStyle w:val="NoSpacing"/>
              <w:ind w:left="342" w:hanging="342"/>
              <w:rPr>
                <w:rFonts w:ascii="Arial" w:hAnsi="Arial" w:cs="Arial"/>
                <w:sz w:val="18"/>
                <w:szCs w:val="18"/>
              </w:rPr>
            </w:pPr>
          </w:p>
        </w:tc>
        <w:tc>
          <w:tcPr>
            <w:tcW w:w="850" w:type="dxa"/>
            <w:tcBorders>
              <w:top w:val="nil"/>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10.19.16</w:t>
            </w:r>
          </w:p>
          <w:p w:rsidR="00146A51" w:rsidRPr="008728A5" w:rsidRDefault="00146A51" w:rsidP="00AA4BBC">
            <w:pPr>
              <w:ind w:left="-108" w:right="-104"/>
              <w:jc w:val="center"/>
              <w:rPr>
                <w:rFonts w:ascii="Arial" w:hAnsi="Arial" w:cs="Arial"/>
                <w:bCs/>
                <w:iCs/>
                <w:sz w:val="18"/>
                <w:szCs w:val="18"/>
              </w:rPr>
            </w:pPr>
          </w:p>
        </w:tc>
        <w:tc>
          <w:tcPr>
            <w:tcW w:w="1134" w:type="dxa"/>
            <w:tcBorders>
              <w:top w:val="nil"/>
              <w:bottom w:val="nil"/>
            </w:tcBorders>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820,000</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676,757</w:t>
            </w:r>
          </w:p>
          <w:p w:rsidR="00146A51" w:rsidRPr="008728A5" w:rsidRDefault="00146A51" w:rsidP="00851253">
            <w:pPr>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541,405</w:t>
            </w:r>
          </w:p>
          <w:p w:rsidR="00146A51" w:rsidRPr="008728A5" w:rsidRDefault="00146A51" w:rsidP="00851253">
            <w:pPr>
              <w:ind w:left="-108"/>
              <w:jc w:val="right"/>
              <w:rPr>
                <w:rFonts w:ascii="Arial" w:hAnsi="Arial" w:cs="Arial"/>
                <w:bCs/>
                <w:iCs/>
                <w:sz w:val="18"/>
                <w:szCs w:val="18"/>
              </w:rPr>
            </w:pPr>
          </w:p>
        </w:tc>
      </w:tr>
      <w:tr w:rsidR="009E31B6" w:rsidRPr="008728A5" w:rsidTr="00BD7824">
        <w:tc>
          <w:tcPr>
            <w:tcW w:w="3144" w:type="dxa"/>
            <w:tcBorders>
              <w:top w:val="nil"/>
              <w:bottom w:val="nil"/>
            </w:tcBorders>
          </w:tcPr>
          <w:p w:rsidR="00146A51" w:rsidRPr="008728A5" w:rsidRDefault="00146A51" w:rsidP="00851253">
            <w:pPr>
              <w:ind w:left="342" w:hanging="342"/>
              <w:jc w:val="both"/>
              <w:rPr>
                <w:rFonts w:ascii="Arial" w:hAnsi="Arial" w:cs="Arial"/>
                <w:sz w:val="18"/>
                <w:szCs w:val="18"/>
              </w:rPr>
            </w:pPr>
            <w:r w:rsidRPr="008728A5">
              <w:rPr>
                <w:rFonts w:ascii="Arial" w:hAnsi="Arial" w:cs="Arial"/>
                <w:sz w:val="18"/>
                <w:szCs w:val="18"/>
              </w:rPr>
              <w:t>L-8</w:t>
            </w:r>
            <w:r w:rsidRPr="008728A5">
              <w:rPr>
                <w:rFonts w:ascii="Arial" w:hAnsi="Arial" w:cs="Arial"/>
                <w:sz w:val="18"/>
                <w:szCs w:val="18"/>
              </w:rPr>
              <w:tab/>
              <w:t>Grading Table, Table for projector, Pre-Fabricated grading chairs, Sweating Box, Tobacco Rack, White board, Filing Steel Cabinet (4 drawers)</w:t>
            </w:r>
          </w:p>
          <w:p w:rsidR="00146A51" w:rsidRPr="008728A5" w:rsidRDefault="00146A51" w:rsidP="00851253">
            <w:pPr>
              <w:ind w:left="342" w:hanging="342"/>
              <w:jc w:val="both"/>
              <w:rPr>
                <w:rFonts w:ascii="Arial" w:hAnsi="Arial" w:cs="Arial"/>
                <w:sz w:val="18"/>
                <w:szCs w:val="18"/>
              </w:rPr>
            </w:pPr>
          </w:p>
        </w:tc>
        <w:tc>
          <w:tcPr>
            <w:tcW w:w="1559" w:type="dxa"/>
            <w:tcBorders>
              <w:top w:val="nil"/>
              <w:bottom w:val="nil"/>
            </w:tcBorders>
          </w:tcPr>
          <w:p w:rsidR="00146A51" w:rsidRPr="008728A5" w:rsidRDefault="00AA4BBC" w:rsidP="00851253">
            <w:pPr>
              <w:ind w:left="342" w:hanging="342"/>
              <w:rPr>
                <w:rFonts w:ascii="Arial" w:hAnsi="Arial" w:cs="Arial"/>
                <w:sz w:val="18"/>
                <w:szCs w:val="18"/>
              </w:rPr>
            </w:pPr>
            <w:r w:rsidRPr="008728A5">
              <w:rPr>
                <w:rFonts w:ascii="Arial" w:hAnsi="Arial" w:cs="Arial"/>
                <w:sz w:val="18"/>
                <w:szCs w:val="18"/>
              </w:rPr>
              <w:t>L-8, Grimit Lab. Furniture</w:t>
            </w:r>
            <w:r w:rsidR="00146A51" w:rsidRPr="008728A5">
              <w:rPr>
                <w:rFonts w:ascii="Arial" w:hAnsi="Arial" w:cs="Arial"/>
                <w:sz w:val="18"/>
                <w:szCs w:val="18"/>
              </w:rPr>
              <w:t xml:space="preserve"> &amp; Equipment Corp.</w:t>
            </w:r>
          </w:p>
          <w:p w:rsidR="00146A51" w:rsidRPr="008728A5" w:rsidRDefault="00146A51" w:rsidP="00851253">
            <w:pPr>
              <w:pStyle w:val="NoSpacing"/>
              <w:ind w:left="342" w:hanging="342"/>
              <w:rPr>
                <w:rFonts w:ascii="Arial" w:hAnsi="Arial" w:cs="Arial"/>
                <w:sz w:val="18"/>
                <w:szCs w:val="18"/>
              </w:rPr>
            </w:pPr>
          </w:p>
        </w:tc>
        <w:tc>
          <w:tcPr>
            <w:tcW w:w="850" w:type="dxa"/>
            <w:tcBorders>
              <w:top w:val="nil"/>
              <w:bottom w:val="nil"/>
            </w:tcBorders>
          </w:tcPr>
          <w:p w:rsidR="00146A51" w:rsidRPr="008728A5" w:rsidRDefault="00146A51" w:rsidP="00AA4BBC">
            <w:pPr>
              <w:ind w:left="-108" w:right="-104"/>
              <w:jc w:val="center"/>
              <w:rPr>
                <w:rFonts w:ascii="Arial" w:hAnsi="Arial" w:cs="Arial"/>
                <w:bCs/>
                <w:iCs/>
                <w:sz w:val="18"/>
                <w:szCs w:val="18"/>
              </w:rPr>
            </w:pPr>
            <w:r w:rsidRPr="008728A5">
              <w:rPr>
                <w:rFonts w:ascii="Arial" w:hAnsi="Arial" w:cs="Arial"/>
                <w:bCs/>
                <w:iCs/>
                <w:sz w:val="18"/>
                <w:szCs w:val="18"/>
              </w:rPr>
              <w:t>10.19.16</w:t>
            </w:r>
          </w:p>
        </w:tc>
        <w:tc>
          <w:tcPr>
            <w:tcW w:w="1134" w:type="dxa"/>
            <w:tcBorders>
              <w:top w:val="nil"/>
              <w:bottom w:val="nil"/>
            </w:tcBorders>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738,000</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730,675</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584,540</w:t>
            </w:r>
          </w:p>
          <w:p w:rsidR="00146A51" w:rsidRPr="008728A5" w:rsidRDefault="00146A51" w:rsidP="00851253">
            <w:pPr>
              <w:ind w:left="-108"/>
              <w:jc w:val="right"/>
              <w:rPr>
                <w:rFonts w:ascii="Arial" w:hAnsi="Arial" w:cs="Arial"/>
                <w:bCs/>
                <w:iCs/>
                <w:sz w:val="18"/>
                <w:szCs w:val="18"/>
              </w:rPr>
            </w:pPr>
          </w:p>
        </w:tc>
      </w:tr>
      <w:tr w:rsidR="009E31B6" w:rsidRPr="008728A5" w:rsidTr="00BD7824">
        <w:tc>
          <w:tcPr>
            <w:tcW w:w="3144" w:type="dxa"/>
            <w:tcBorders>
              <w:top w:val="nil"/>
              <w:bottom w:val="nil"/>
            </w:tcBorders>
          </w:tcPr>
          <w:p w:rsidR="00146A51" w:rsidRPr="008728A5" w:rsidRDefault="00146A51" w:rsidP="00851253">
            <w:pPr>
              <w:ind w:left="342" w:hanging="342"/>
              <w:jc w:val="both"/>
              <w:rPr>
                <w:rFonts w:ascii="Arial" w:hAnsi="Arial" w:cs="Arial"/>
                <w:sz w:val="18"/>
                <w:szCs w:val="18"/>
              </w:rPr>
            </w:pPr>
            <w:r w:rsidRPr="008728A5">
              <w:rPr>
                <w:rFonts w:ascii="Arial" w:hAnsi="Arial" w:cs="Arial"/>
                <w:sz w:val="18"/>
                <w:szCs w:val="18"/>
              </w:rPr>
              <w:t>L-9</w:t>
            </w:r>
            <w:r w:rsidRPr="008728A5">
              <w:rPr>
                <w:rFonts w:ascii="Arial" w:hAnsi="Arial" w:cs="Arial"/>
                <w:sz w:val="18"/>
                <w:szCs w:val="18"/>
              </w:rPr>
              <w:tab/>
              <w:t>Sound Sys. &amp; Accessories, Projector, White Screen, Camera, Laptop Computer, Laser Pointer, Voice Recorder.</w:t>
            </w:r>
          </w:p>
          <w:p w:rsidR="00146A51" w:rsidRPr="008728A5" w:rsidRDefault="00146A51" w:rsidP="00851253">
            <w:pPr>
              <w:ind w:left="342" w:hanging="342"/>
              <w:jc w:val="both"/>
              <w:rPr>
                <w:rFonts w:ascii="Arial" w:hAnsi="Arial" w:cs="Arial"/>
                <w:sz w:val="18"/>
                <w:szCs w:val="18"/>
              </w:rPr>
            </w:pPr>
          </w:p>
        </w:tc>
        <w:tc>
          <w:tcPr>
            <w:tcW w:w="1559" w:type="dxa"/>
            <w:tcBorders>
              <w:top w:val="nil"/>
              <w:bottom w:val="nil"/>
            </w:tcBorders>
          </w:tcPr>
          <w:p w:rsidR="00146A51" w:rsidRPr="008728A5" w:rsidRDefault="00146A51" w:rsidP="00AA4BBC">
            <w:pPr>
              <w:ind w:left="342" w:right="-105" w:hanging="342"/>
              <w:rPr>
                <w:rFonts w:ascii="Arial" w:hAnsi="Arial" w:cs="Arial"/>
                <w:sz w:val="18"/>
                <w:szCs w:val="18"/>
              </w:rPr>
            </w:pPr>
            <w:r w:rsidRPr="008728A5">
              <w:rPr>
                <w:rFonts w:ascii="Arial" w:hAnsi="Arial" w:cs="Arial"/>
                <w:sz w:val="18"/>
                <w:szCs w:val="18"/>
              </w:rPr>
              <w:t>L-9 Shieham Construction &amp; Ent.</w:t>
            </w:r>
          </w:p>
          <w:p w:rsidR="00146A51" w:rsidRPr="008728A5" w:rsidRDefault="00146A51" w:rsidP="00851253">
            <w:pPr>
              <w:ind w:left="342" w:hanging="342"/>
              <w:rPr>
                <w:rFonts w:ascii="Arial" w:hAnsi="Arial" w:cs="Arial"/>
                <w:sz w:val="18"/>
                <w:szCs w:val="18"/>
              </w:rPr>
            </w:pPr>
          </w:p>
        </w:tc>
        <w:tc>
          <w:tcPr>
            <w:tcW w:w="850" w:type="dxa"/>
            <w:tcBorders>
              <w:top w:val="nil"/>
              <w:bottom w:val="nil"/>
            </w:tcBorders>
          </w:tcPr>
          <w:p w:rsidR="00146A51" w:rsidRPr="008728A5" w:rsidRDefault="00146A51" w:rsidP="00851253">
            <w:pPr>
              <w:ind w:left="-108"/>
              <w:jc w:val="center"/>
              <w:rPr>
                <w:rFonts w:ascii="Arial" w:hAnsi="Arial" w:cs="Arial"/>
                <w:bCs/>
                <w:iCs/>
                <w:sz w:val="18"/>
                <w:szCs w:val="18"/>
              </w:rPr>
            </w:pPr>
          </w:p>
        </w:tc>
        <w:tc>
          <w:tcPr>
            <w:tcW w:w="1134" w:type="dxa"/>
            <w:tcBorders>
              <w:top w:val="nil"/>
              <w:bottom w:val="nil"/>
            </w:tcBorders>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265,000</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146A51" w:rsidP="00851253">
            <w:pPr>
              <w:ind w:left="-108"/>
              <w:jc w:val="right"/>
              <w:rPr>
                <w:rFonts w:ascii="Arial" w:hAnsi="Arial" w:cs="Arial"/>
                <w:bCs/>
                <w:iCs/>
                <w:sz w:val="18"/>
                <w:szCs w:val="18"/>
              </w:rPr>
            </w:pPr>
            <w:r w:rsidRPr="008728A5">
              <w:rPr>
                <w:rFonts w:ascii="Arial" w:hAnsi="Arial" w:cs="Arial"/>
                <w:bCs/>
                <w:iCs/>
                <w:sz w:val="18"/>
                <w:szCs w:val="18"/>
              </w:rPr>
              <w:t>264,2</w:t>
            </w:r>
            <w:r w:rsidR="00BD7824" w:rsidRPr="008728A5">
              <w:rPr>
                <w:rFonts w:ascii="Arial" w:hAnsi="Arial" w:cs="Arial"/>
                <w:bCs/>
                <w:iCs/>
                <w:sz w:val="18"/>
                <w:szCs w:val="18"/>
              </w:rPr>
              <w:t>00</w:t>
            </w:r>
          </w:p>
          <w:p w:rsidR="00146A51" w:rsidRPr="008728A5" w:rsidRDefault="00146A51" w:rsidP="00851253">
            <w:pPr>
              <w:ind w:left="-108"/>
              <w:jc w:val="right"/>
              <w:rPr>
                <w:rFonts w:ascii="Arial" w:hAnsi="Arial" w:cs="Arial"/>
                <w:bCs/>
                <w:iCs/>
                <w:sz w:val="18"/>
                <w:szCs w:val="18"/>
              </w:rPr>
            </w:pPr>
          </w:p>
        </w:tc>
        <w:tc>
          <w:tcPr>
            <w:tcW w:w="1134" w:type="dxa"/>
            <w:tcBorders>
              <w:top w:val="nil"/>
              <w:bottom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211,360</w:t>
            </w:r>
          </w:p>
          <w:p w:rsidR="00146A51" w:rsidRPr="008728A5" w:rsidRDefault="00146A51" w:rsidP="00851253">
            <w:pPr>
              <w:ind w:left="-108"/>
              <w:jc w:val="right"/>
              <w:rPr>
                <w:rFonts w:ascii="Arial" w:hAnsi="Arial" w:cs="Arial"/>
                <w:bCs/>
                <w:iCs/>
                <w:sz w:val="18"/>
                <w:szCs w:val="18"/>
              </w:rPr>
            </w:pPr>
          </w:p>
        </w:tc>
      </w:tr>
      <w:tr w:rsidR="009E31B6" w:rsidRPr="008728A5" w:rsidTr="00BD7824">
        <w:tc>
          <w:tcPr>
            <w:tcW w:w="3144" w:type="dxa"/>
            <w:tcBorders>
              <w:top w:val="nil"/>
            </w:tcBorders>
          </w:tcPr>
          <w:p w:rsidR="00146A51" w:rsidRPr="008728A5" w:rsidRDefault="00146A51" w:rsidP="00851253">
            <w:pPr>
              <w:ind w:left="342" w:hanging="342"/>
              <w:jc w:val="both"/>
              <w:rPr>
                <w:rFonts w:ascii="Arial" w:hAnsi="Arial" w:cs="Arial"/>
                <w:sz w:val="18"/>
                <w:szCs w:val="18"/>
              </w:rPr>
            </w:pPr>
            <w:r w:rsidRPr="008728A5">
              <w:rPr>
                <w:rFonts w:ascii="Arial" w:hAnsi="Arial" w:cs="Arial"/>
                <w:sz w:val="18"/>
                <w:szCs w:val="18"/>
              </w:rPr>
              <w:t>L-10 Moisture and Density Profile Measurement System</w:t>
            </w:r>
          </w:p>
        </w:tc>
        <w:tc>
          <w:tcPr>
            <w:tcW w:w="1559" w:type="dxa"/>
            <w:tcBorders>
              <w:top w:val="nil"/>
            </w:tcBorders>
          </w:tcPr>
          <w:p w:rsidR="00146A51" w:rsidRPr="008728A5" w:rsidRDefault="00146A51" w:rsidP="00851253">
            <w:pPr>
              <w:ind w:left="342" w:hanging="342"/>
              <w:rPr>
                <w:rFonts w:ascii="Arial" w:hAnsi="Arial" w:cs="Arial"/>
                <w:sz w:val="18"/>
                <w:szCs w:val="18"/>
              </w:rPr>
            </w:pPr>
            <w:r w:rsidRPr="008728A5">
              <w:rPr>
                <w:rFonts w:ascii="Arial" w:hAnsi="Arial" w:cs="Arial"/>
                <w:sz w:val="18"/>
                <w:szCs w:val="18"/>
              </w:rPr>
              <w:t>L-10 WCD International Trading Corp</w:t>
            </w:r>
          </w:p>
        </w:tc>
        <w:tc>
          <w:tcPr>
            <w:tcW w:w="850" w:type="dxa"/>
            <w:tcBorders>
              <w:top w:val="nil"/>
            </w:tcBorders>
          </w:tcPr>
          <w:p w:rsidR="00146A51" w:rsidRPr="008728A5" w:rsidRDefault="00146A51" w:rsidP="00851253">
            <w:pPr>
              <w:ind w:left="-108"/>
              <w:jc w:val="center"/>
              <w:rPr>
                <w:rFonts w:ascii="Arial" w:hAnsi="Arial" w:cs="Arial"/>
                <w:bCs/>
                <w:iCs/>
                <w:sz w:val="18"/>
                <w:szCs w:val="18"/>
              </w:rPr>
            </w:pPr>
          </w:p>
          <w:p w:rsidR="00146A51" w:rsidRPr="008728A5" w:rsidRDefault="00146A51" w:rsidP="00851253">
            <w:pPr>
              <w:ind w:left="-108"/>
              <w:jc w:val="center"/>
              <w:rPr>
                <w:rFonts w:ascii="Arial" w:hAnsi="Arial" w:cs="Arial"/>
                <w:bCs/>
                <w:iCs/>
                <w:sz w:val="18"/>
                <w:szCs w:val="18"/>
              </w:rPr>
            </w:pPr>
          </w:p>
          <w:p w:rsidR="00146A51" w:rsidRPr="008728A5" w:rsidRDefault="00146A51" w:rsidP="00851253">
            <w:pPr>
              <w:ind w:left="-108"/>
              <w:jc w:val="center"/>
              <w:rPr>
                <w:rFonts w:ascii="Arial" w:hAnsi="Arial" w:cs="Arial"/>
                <w:sz w:val="18"/>
                <w:szCs w:val="18"/>
              </w:rPr>
            </w:pPr>
          </w:p>
        </w:tc>
        <w:tc>
          <w:tcPr>
            <w:tcW w:w="1134" w:type="dxa"/>
            <w:tcBorders>
              <w:top w:val="nil"/>
            </w:tcBorders>
          </w:tcPr>
          <w:p w:rsidR="00146A51" w:rsidRPr="008728A5" w:rsidRDefault="00E015F9" w:rsidP="00851253">
            <w:pPr>
              <w:jc w:val="center"/>
              <w:rPr>
                <w:rFonts w:ascii="Arial" w:hAnsi="Arial" w:cs="Arial"/>
                <w:sz w:val="18"/>
                <w:szCs w:val="18"/>
              </w:rPr>
            </w:pPr>
            <w:r w:rsidRPr="008728A5">
              <w:rPr>
                <w:rFonts w:ascii="Arial" w:hAnsi="Arial" w:cs="Arial"/>
                <w:bCs/>
                <w:iCs/>
                <w:sz w:val="18"/>
                <w:szCs w:val="18"/>
              </w:rPr>
              <w:t>5,295,000</w:t>
            </w:r>
          </w:p>
        </w:tc>
        <w:tc>
          <w:tcPr>
            <w:tcW w:w="1134" w:type="dxa"/>
            <w:tcBorders>
              <w:top w:val="nil"/>
            </w:tcBorders>
          </w:tcPr>
          <w:p w:rsidR="00146A51" w:rsidRPr="008728A5" w:rsidRDefault="00BD7824" w:rsidP="00851253">
            <w:pPr>
              <w:ind w:left="-108"/>
              <w:jc w:val="right"/>
              <w:rPr>
                <w:rFonts w:ascii="Arial" w:hAnsi="Arial" w:cs="Arial"/>
                <w:bCs/>
                <w:iCs/>
                <w:sz w:val="18"/>
                <w:szCs w:val="18"/>
              </w:rPr>
            </w:pPr>
            <w:r w:rsidRPr="008728A5">
              <w:rPr>
                <w:rFonts w:ascii="Arial" w:hAnsi="Arial" w:cs="Arial"/>
                <w:bCs/>
                <w:iCs/>
                <w:sz w:val="18"/>
                <w:szCs w:val="18"/>
              </w:rPr>
              <w:t>5,275,000</w:t>
            </w:r>
          </w:p>
          <w:p w:rsidR="00146A51" w:rsidRPr="008728A5" w:rsidRDefault="00146A51" w:rsidP="00851253">
            <w:pPr>
              <w:jc w:val="both"/>
              <w:rPr>
                <w:rFonts w:ascii="Arial" w:hAnsi="Arial" w:cs="Arial"/>
                <w:sz w:val="18"/>
                <w:szCs w:val="18"/>
              </w:rPr>
            </w:pPr>
          </w:p>
        </w:tc>
        <w:tc>
          <w:tcPr>
            <w:tcW w:w="1134" w:type="dxa"/>
            <w:tcBorders>
              <w:top w:val="nil"/>
            </w:tcBorders>
          </w:tcPr>
          <w:p w:rsidR="00146A51" w:rsidRPr="008728A5" w:rsidRDefault="00BD7824" w:rsidP="00851253">
            <w:pPr>
              <w:ind w:left="-108"/>
              <w:jc w:val="right"/>
              <w:rPr>
                <w:rFonts w:ascii="Arial" w:hAnsi="Arial" w:cs="Arial"/>
                <w:sz w:val="18"/>
                <w:szCs w:val="18"/>
              </w:rPr>
            </w:pPr>
            <w:r w:rsidRPr="008728A5">
              <w:rPr>
                <w:rFonts w:ascii="Arial" w:hAnsi="Arial" w:cs="Arial"/>
                <w:bCs/>
                <w:iCs/>
                <w:sz w:val="18"/>
                <w:szCs w:val="18"/>
              </w:rPr>
              <w:t>4,220,000</w:t>
            </w:r>
          </w:p>
        </w:tc>
      </w:tr>
      <w:tr w:rsidR="009E31B6" w:rsidRPr="008728A5" w:rsidTr="00BD7824">
        <w:trPr>
          <w:trHeight w:val="332"/>
        </w:trPr>
        <w:tc>
          <w:tcPr>
            <w:tcW w:w="5553" w:type="dxa"/>
            <w:gridSpan w:val="3"/>
            <w:vAlign w:val="center"/>
          </w:tcPr>
          <w:p w:rsidR="00146A51" w:rsidRPr="008728A5" w:rsidRDefault="00146A51" w:rsidP="00851253">
            <w:pPr>
              <w:ind w:left="-108"/>
              <w:jc w:val="center"/>
              <w:rPr>
                <w:rFonts w:ascii="Arial" w:hAnsi="Arial" w:cs="Arial"/>
                <w:bCs/>
                <w:iCs/>
                <w:sz w:val="18"/>
                <w:szCs w:val="18"/>
              </w:rPr>
            </w:pPr>
            <w:r w:rsidRPr="008728A5">
              <w:rPr>
                <w:rFonts w:ascii="Arial" w:hAnsi="Arial" w:cs="Arial"/>
                <w:bCs/>
                <w:iCs/>
                <w:sz w:val="18"/>
                <w:szCs w:val="18"/>
              </w:rPr>
              <w:t xml:space="preserve">                              Sub - Total</w:t>
            </w:r>
          </w:p>
        </w:tc>
        <w:tc>
          <w:tcPr>
            <w:tcW w:w="1134" w:type="dxa"/>
            <w:vAlign w:val="center"/>
          </w:tcPr>
          <w:p w:rsidR="00146A51" w:rsidRPr="008728A5" w:rsidRDefault="00E015F9" w:rsidP="00851253">
            <w:pPr>
              <w:ind w:left="-108"/>
              <w:jc w:val="right"/>
              <w:rPr>
                <w:rFonts w:ascii="Arial" w:hAnsi="Arial" w:cs="Arial"/>
                <w:bCs/>
                <w:iCs/>
                <w:sz w:val="18"/>
                <w:szCs w:val="18"/>
              </w:rPr>
            </w:pPr>
            <w:r w:rsidRPr="008728A5">
              <w:rPr>
                <w:rFonts w:ascii="Arial" w:hAnsi="Arial" w:cs="Arial"/>
                <w:bCs/>
                <w:iCs/>
                <w:sz w:val="18"/>
                <w:szCs w:val="18"/>
              </w:rPr>
              <w:t>11,918,000</w:t>
            </w:r>
          </w:p>
        </w:tc>
        <w:tc>
          <w:tcPr>
            <w:tcW w:w="1134" w:type="dxa"/>
            <w:vAlign w:val="center"/>
          </w:tcPr>
          <w:p w:rsidR="00146A51" w:rsidRPr="008728A5" w:rsidRDefault="00BD7824" w:rsidP="00851253">
            <w:pPr>
              <w:ind w:left="-108"/>
              <w:jc w:val="right"/>
              <w:rPr>
                <w:rFonts w:ascii="Arial" w:hAnsi="Arial" w:cs="Arial"/>
                <w:b/>
                <w:bCs/>
                <w:iCs/>
                <w:sz w:val="18"/>
                <w:szCs w:val="18"/>
              </w:rPr>
            </w:pPr>
            <w:r w:rsidRPr="008728A5">
              <w:rPr>
                <w:rFonts w:ascii="Arial" w:hAnsi="Arial" w:cs="Arial"/>
                <w:sz w:val="18"/>
                <w:szCs w:val="18"/>
              </w:rPr>
              <w:t>11,344,632</w:t>
            </w:r>
          </w:p>
        </w:tc>
        <w:tc>
          <w:tcPr>
            <w:tcW w:w="1134" w:type="dxa"/>
            <w:vAlign w:val="center"/>
          </w:tcPr>
          <w:p w:rsidR="00146A51" w:rsidRPr="008728A5" w:rsidRDefault="00BD7824" w:rsidP="00851253">
            <w:pPr>
              <w:ind w:left="-108"/>
              <w:jc w:val="right"/>
              <w:rPr>
                <w:rFonts w:ascii="Arial" w:hAnsi="Arial" w:cs="Arial"/>
                <w:sz w:val="18"/>
                <w:szCs w:val="18"/>
              </w:rPr>
            </w:pPr>
            <w:r w:rsidRPr="008728A5">
              <w:rPr>
                <w:rFonts w:ascii="Arial" w:hAnsi="Arial" w:cs="Arial"/>
                <w:sz w:val="18"/>
                <w:szCs w:val="18"/>
              </w:rPr>
              <w:t>9,075,705</w:t>
            </w:r>
          </w:p>
        </w:tc>
      </w:tr>
      <w:tr w:rsidR="009E31B6" w:rsidRPr="008728A5" w:rsidTr="00BD7824">
        <w:trPr>
          <w:trHeight w:val="350"/>
        </w:trPr>
        <w:tc>
          <w:tcPr>
            <w:tcW w:w="5553" w:type="dxa"/>
            <w:gridSpan w:val="3"/>
            <w:vAlign w:val="center"/>
          </w:tcPr>
          <w:p w:rsidR="00146A51" w:rsidRPr="008728A5" w:rsidRDefault="00146A51" w:rsidP="00851253">
            <w:pPr>
              <w:ind w:left="-108"/>
              <w:jc w:val="center"/>
              <w:rPr>
                <w:rFonts w:ascii="Arial" w:hAnsi="Arial" w:cs="Arial"/>
                <w:b/>
                <w:bCs/>
                <w:iCs/>
                <w:sz w:val="18"/>
                <w:szCs w:val="18"/>
              </w:rPr>
            </w:pPr>
            <w:r w:rsidRPr="008728A5">
              <w:rPr>
                <w:rFonts w:ascii="Arial" w:hAnsi="Arial" w:cs="Arial"/>
                <w:b/>
                <w:bCs/>
                <w:iCs/>
                <w:sz w:val="18"/>
                <w:szCs w:val="18"/>
              </w:rPr>
              <w:t>TOTALS</w:t>
            </w:r>
          </w:p>
        </w:tc>
        <w:tc>
          <w:tcPr>
            <w:tcW w:w="1134" w:type="dxa"/>
            <w:vAlign w:val="center"/>
          </w:tcPr>
          <w:p w:rsidR="00146A51" w:rsidRPr="008728A5" w:rsidRDefault="00E015F9" w:rsidP="00851253">
            <w:pPr>
              <w:ind w:left="-108"/>
              <w:jc w:val="right"/>
              <w:rPr>
                <w:rFonts w:ascii="Arial" w:hAnsi="Arial" w:cs="Arial"/>
                <w:b/>
                <w:bCs/>
                <w:iCs/>
                <w:sz w:val="18"/>
                <w:szCs w:val="18"/>
              </w:rPr>
            </w:pPr>
            <w:r w:rsidRPr="008728A5">
              <w:rPr>
                <w:rFonts w:ascii="Arial" w:hAnsi="Arial" w:cs="Arial"/>
                <w:b/>
                <w:bCs/>
                <w:iCs/>
                <w:sz w:val="18"/>
                <w:szCs w:val="18"/>
              </w:rPr>
              <w:t>P31,663,000</w:t>
            </w:r>
          </w:p>
        </w:tc>
        <w:tc>
          <w:tcPr>
            <w:tcW w:w="1134" w:type="dxa"/>
            <w:vAlign w:val="center"/>
          </w:tcPr>
          <w:p w:rsidR="00146A51" w:rsidRPr="008728A5" w:rsidRDefault="00146A51" w:rsidP="00851253">
            <w:pPr>
              <w:ind w:left="-108"/>
              <w:jc w:val="right"/>
              <w:rPr>
                <w:rFonts w:ascii="Arial" w:hAnsi="Arial" w:cs="Arial"/>
                <w:b/>
                <w:bCs/>
                <w:iCs/>
                <w:sz w:val="18"/>
                <w:szCs w:val="18"/>
              </w:rPr>
            </w:pPr>
            <w:r w:rsidRPr="008728A5">
              <w:rPr>
                <w:rFonts w:ascii="Arial" w:hAnsi="Arial" w:cs="Arial"/>
                <w:b/>
                <w:bCs/>
                <w:iCs/>
                <w:sz w:val="18"/>
                <w:szCs w:val="18"/>
              </w:rPr>
              <w:t>P30,773,76</w:t>
            </w:r>
            <w:r w:rsidR="00BD7824" w:rsidRPr="008728A5">
              <w:rPr>
                <w:rFonts w:ascii="Arial" w:hAnsi="Arial" w:cs="Arial"/>
                <w:b/>
                <w:bCs/>
                <w:iCs/>
                <w:sz w:val="18"/>
                <w:szCs w:val="18"/>
              </w:rPr>
              <w:t>9</w:t>
            </w:r>
          </w:p>
        </w:tc>
        <w:tc>
          <w:tcPr>
            <w:tcW w:w="1134" w:type="dxa"/>
            <w:vAlign w:val="center"/>
          </w:tcPr>
          <w:p w:rsidR="00146A51" w:rsidRPr="008728A5" w:rsidRDefault="00146A51" w:rsidP="00851253">
            <w:pPr>
              <w:ind w:left="-108"/>
              <w:jc w:val="right"/>
              <w:rPr>
                <w:rFonts w:ascii="Arial" w:hAnsi="Arial" w:cs="Arial"/>
                <w:b/>
                <w:sz w:val="18"/>
                <w:szCs w:val="18"/>
              </w:rPr>
            </w:pPr>
            <w:r w:rsidRPr="008728A5">
              <w:rPr>
                <w:rFonts w:ascii="Arial" w:hAnsi="Arial" w:cs="Arial"/>
                <w:b/>
                <w:sz w:val="18"/>
                <w:szCs w:val="18"/>
              </w:rPr>
              <w:t>P24,619,014</w:t>
            </w:r>
          </w:p>
        </w:tc>
      </w:tr>
    </w:tbl>
    <w:p w:rsidR="00146A51" w:rsidRPr="008728A5" w:rsidRDefault="00146A51" w:rsidP="00851253">
      <w:pPr>
        <w:ind w:firstLine="720"/>
        <w:jc w:val="both"/>
        <w:rPr>
          <w:rFonts w:ascii="Arial" w:hAnsi="Arial" w:cs="Arial"/>
          <w:sz w:val="22"/>
          <w:szCs w:val="22"/>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 xml:space="preserve">The </w:t>
      </w:r>
      <w:r w:rsidR="00BD7824" w:rsidRPr="008728A5">
        <w:rPr>
          <w:rFonts w:ascii="Arial" w:hAnsi="Arial" w:cs="Arial"/>
          <w:bCs/>
          <w:iCs/>
        </w:rPr>
        <w:t xml:space="preserve">procurement of ten </w:t>
      </w:r>
      <w:r w:rsidRPr="008728A5">
        <w:rPr>
          <w:rFonts w:ascii="Arial" w:hAnsi="Arial" w:cs="Arial"/>
          <w:bCs/>
          <w:iCs/>
        </w:rPr>
        <w:t xml:space="preserve">laboratory equipment, </w:t>
      </w:r>
      <w:r w:rsidRPr="008728A5">
        <w:rPr>
          <w:rFonts w:ascii="Arial" w:hAnsi="Arial" w:cs="Arial"/>
        </w:rPr>
        <w:t xml:space="preserve">four in Batch 1 and six </w:t>
      </w:r>
      <w:r w:rsidR="009C2E34" w:rsidRPr="008728A5">
        <w:rPr>
          <w:rFonts w:ascii="Arial" w:hAnsi="Arial" w:cs="Arial"/>
        </w:rPr>
        <w:t>in Batch 2 amounting to P19.</w:t>
      </w:r>
      <w:r w:rsidRPr="008728A5">
        <w:rPr>
          <w:rFonts w:ascii="Arial" w:hAnsi="Arial" w:cs="Arial"/>
        </w:rPr>
        <w:t>429</w:t>
      </w:r>
      <w:r w:rsidR="009C2E34" w:rsidRPr="008728A5">
        <w:rPr>
          <w:rFonts w:ascii="Arial" w:hAnsi="Arial" w:cs="Arial"/>
        </w:rPr>
        <w:t xml:space="preserve"> million and P11.</w:t>
      </w:r>
      <w:r w:rsidRPr="008728A5">
        <w:rPr>
          <w:rFonts w:ascii="Arial" w:hAnsi="Arial" w:cs="Arial"/>
        </w:rPr>
        <w:t>34</w:t>
      </w:r>
      <w:r w:rsidR="009C2E34" w:rsidRPr="008728A5">
        <w:rPr>
          <w:rFonts w:ascii="Arial" w:hAnsi="Arial" w:cs="Arial"/>
        </w:rPr>
        <w:t xml:space="preserve">5 million </w:t>
      </w:r>
      <w:r w:rsidRPr="008728A5">
        <w:rPr>
          <w:rFonts w:ascii="Arial" w:hAnsi="Arial" w:cs="Arial"/>
        </w:rPr>
        <w:t xml:space="preserve">respectively, were </w:t>
      </w:r>
      <w:r w:rsidRPr="008728A5">
        <w:rPr>
          <w:rFonts w:ascii="Arial" w:hAnsi="Arial" w:cs="Arial"/>
          <w:bCs/>
          <w:iCs/>
        </w:rPr>
        <w:t xml:space="preserve">to be installed </w:t>
      </w:r>
      <w:r w:rsidRPr="008728A5">
        <w:rPr>
          <w:rFonts w:ascii="Arial" w:hAnsi="Arial" w:cs="Arial"/>
        </w:rPr>
        <w:t>in the Quality Assurance Building of NTA. The equipment was already delivered and inspected by the General Services and Procurement Division (GSPD) in the presence of a COA representative, but to date, said equ</w:t>
      </w:r>
      <w:r w:rsidR="009E31B6" w:rsidRPr="008728A5">
        <w:rPr>
          <w:rFonts w:ascii="Arial" w:hAnsi="Arial" w:cs="Arial"/>
        </w:rPr>
        <w:t>ipment remained uninstalled. The</w:t>
      </w:r>
      <w:r w:rsidRPr="008728A5">
        <w:rPr>
          <w:rFonts w:ascii="Arial" w:hAnsi="Arial" w:cs="Arial"/>
        </w:rPr>
        <w:t>s</w:t>
      </w:r>
      <w:r w:rsidR="009E31B6" w:rsidRPr="008728A5">
        <w:rPr>
          <w:rFonts w:ascii="Arial" w:hAnsi="Arial" w:cs="Arial"/>
        </w:rPr>
        <w:t xml:space="preserve">e </w:t>
      </w:r>
      <w:r w:rsidRPr="008728A5">
        <w:rPr>
          <w:rFonts w:ascii="Arial" w:hAnsi="Arial" w:cs="Arial"/>
        </w:rPr>
        <w:t xml:space="preserve">equipment </w:t>
      </w:r>
      <w:r w:rsidR="009E31B6" w:rsidRPr="008728A5">
        <w:rPr>
          <w:rFonts w:ascii="Arial" w:hAnsi="Arial" w:cs="Arial"/>
        </w:rPr>
        <w:t>were</w:t>
      </w:r>
      <w:r w:rsidRPr="008728A5">
        <w:rPr>
          <w:rFonts w:ascii="Arial" w:hAnsi="Arial" w:cs="Arial"/>
        </w:rPr>
        <w:t xml:space="preserve"> stored in the NTA lobby awaiting completion of the Quality Assurance Building.  </w:t>
      </w:r>
    </w:p>
    <w:p w:rsidR="00A970D3" w:rsidRPr="008728A5" w:rsidRDefault="00A970D3" w:rsidP="00851253">
      <w:pPr>
        <w:pStyle w:val="ListParagraph"/>
        <w:ind w:left="0"/>
        <w:jc w:val="both"/>
        <w:rPr>
          <w:rFonts w:ascii="Arial" w:hAnsi="Arial" w:cs="Arial"/>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The Quality Assurance Building is supposed to house the Quality Assurance facilities and analytical services of NTA including leaf grading to facilitate quality production, classification (standards), pricing and effective regulation for leaf trading, product manufacturing, importation and exportation. However, the failure of the contractor to meet the timetable to complete the construction of the Quality Assurance building resulted to the delay in the installation of the</w:t>
      </w:r>
      <w:r w:rsidR="00A970D3" w:rsidRPr="008728A5">
        <w:rPr>
          <w:rFonts w:ascii="Arial" w:hAnsi="Arial" w:cs="Arial"/>
        </w:rPr>
        <w:t xml:space="preserve"> procured laboratory equipment.</w:t>
      </w:r>
    </w:p>
    <w:p w:rsidR="00A970D3" w:rsidRPr="008728A5" w:rsidRDefault="00A970D3" w:rsidP="00851253">
      <w:pPr>
        <w:pStyle w:val="ListParagraph"/>
        <w:rPr>
          <w:rFonts w:ascii="Arial" w:hAnsi="Arial" w:cs="Arial"/>
          <w:bCs/>
          <w:iCs/>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bCs/>
          <w:iCs/>
        </w:rPr>
        <w:t>Inspection conducted at the NTA lobby where the laboratory equipment w</w:t>
      </w:r>
      <w:r w:rsidR="009E31B6" w:rsidRPr="008728A5">
        <w:rPr>
          <w:rFonts w:ascii="Arial" w:hAnsi="Arial" w:cs="Arial"/>
          <w:bCs/>
          <w:iCs/>
        </w:rPr>
        <w:t>ere</w:t>
      </w:r>
      <w:r w:rsidRPr="008728A5">
        <w:rPr>
          <w:rFonts w:ascii="Arial" w:hAnsi="Arial" w:cs="Arial"/>
          <w:bCs/>
          <w:iCs/>
        </w:rPr>
        <w:t xml:space="preserve"> stored showed exposure of </w:t>
      </w:r>
      <w:r w:rsidR="009E31B6" w:rsidRPr="008728A5">
        <w:rPr>
          <w:rFonts w:ascii="Arial" w:hAnsi="Arial" w:cs="Arial"/>
          <w:bCs/>
          <w:iCs/>
        </w:rPr>
        <w:t>these</w:t>
      </w:r>
      <w:r w:rsidRPr="008728A5">
        <w:rPr>
          <w:rFonts w:ascii="Arial" w:hAnsi="Arial" w:cs="Arial"/>
          <w:bCs/>
          <w:iCs/>
        </w:rPr>
        <w:t xml:space="preserve"> equipment to risk of being damaged and debilitated.</w:t>
      </w:r>
    </w:p>
    <w:p w:rsidR="00A970D3" w:rsidRPr="008728A5" w:rsidRDefault="00A970D3" w:rsidP="00851253">
      <w:pPr>
        <w:pStyle w:val="ListParagraph"/>
        <w:rPr>
          <w:rFonts w:ascii="Arial" w:hAnsi="Arial" w:cs="Arial"/>
        </w:rPr>
      </w:pPr>
    </w:p>
    <w:p w:rsidR="00A970D3" w:rsidRPr="008728A5" w:rsidRDefault="00146A51" w:rsidP="0038699B">
      <w:pPr>
        <w:pStyle w:val="ListParagraph"/>
        <w:numPr>
          <w:ilvl w:val="1"/>
          <w:numId w:val="14"/>
        </w:numPr>
        <w:ind w:left="0" w:firstLine="0"/>
        <w:jc w:val="both"/>
        <w:rPr>
          <w:rFonts w:ascii="Arial" w:hAnsi="Arial" w:cs="Arial"/>
        </w:rPr>
      </w:pPr>
      <w:r w:rsidRPr="008728A5">
        <w:rPr>
          <w:rFonts w:ascii="Arial" w:hAnsi="Arial" w:cs="Arial"/>
        </w:rPr>
        <w:t>The delayed construction of the Quality Assurance building resulting to the delayed installation of the laboratory equipment defeated the agency’s objectives to deliver the services to the beneficiaries on time.</w:t>
      </w:r>
    </w:p>
    <w:p w:rsidR="00CB68EA" w:rsidRPr="008728A5" w:rsidRDefault="00CB68EA" w:rsidP="00851253">
      <w:pPr>
        <w:pStyle w:val="ListParagraph"/>
        <w:ind w:left="0"/>
        <w:jc w:val="both"/>
        <w:rPr>
          <w:rFonts w:ascii="Arial" w:hAnsi="Arial" w:cs="Arial"/>
        </w:rPr>
      </w:pPr>
    </w:p>
    <w:p w:rsidR="001C3E39" w:rsidRPr="008728A5" w:rsidRDefault="00A970D3" w:rsidP="0038699B">
      <w:pPr>
        <w:pStyle w:val="ListParagraph"/>
        <w:numPr>
          <w:ilvl w:val="1"/>
          <w:numId w:val="14"/>
        </w:numPr>
        <w:ind w:left="0" w:firstLine="0"/>
        <w:jc w:val="both"/>
        <w:rPr>
          <w:rFonts w:ascii="Arial" w:hAnsi="Arial" w:cs="Arial"/>
        </w:rPr>
      </w:pPr>
      <w:r w:rsidRPr="008728A5">
        <w:rPr>
          <w:rFonts w:ascii="Arial" w:hAnsi="Arial" w:cs="Arial"/>
          <w:b/>
        </w:rPr>
        <w:t>We recommend</w:t>
      </w:r>
      <w:r w:rsidR="00D425C0" w:rsidRPr="008728A5">
        <w:rPr>
          <w:rFonts w:ascii="Arial" w:hAnsi="Arial" w:cs="Arial"/>
          <w:b/>
        </w:rPr>
        <w:t>ed and</w:t>
      </w:r>
      <w:r w:rsidR="00146A51" w:rsidRPr="008728A5">
        <w:rPr>
          <w:rFonts w:ascii="Arial" w:hAnsi="Arial" w:cs="Arial"/>
          <w:b/>
        </w:rPr>
        <w:t xml:space="preserve"> Management</w:t>
      </w:r>
      <w:r w:rsidR="00D425C0" w:rsidRPr="008728A5">
        <w:rPr>
          <w:rFonts w:ascii="Arial" w:hAnsi="Arial" w:cs="Arial"/>
          <w:b/>
        </w:rPr>
        <w:t xml:space="preserve"> agreed</w:t>
      </w:r>
      <w:r w:rsidR="0033745D">
        <w:rPr>
          <w:rFonts w:ascii="Arial" w:hAnsi="Arial" w:cs="Arial"/>
          <w:b/>
        </w:rPr>
        <w:t xml:space="preserve"> to</w:t>
      </w:r>
      <w:r w:rsidR="00146A51" w:rsidRPr="008728A5">
        <w:rPr>
          <w:rFonts w:ascii="Arial" w:hAnsi="Arial" w:cs="Arial"/>
          <w:b/>
        </w:rPr>
        <w:t>:</w:t>
      </w:r>
    </w:p>
    <w:p w:rsidR="001C3E39" w:rsidRPr="008728A5" w:rsidRDefault="001C3E39" w:rsidP="00B14C10">
      <w:pPr>
        <w:pStyle w:val="BodyText"/>
        <w:numPr>
          <w:ilvl w:val="0"/>
          <w:numId w:val="27"/>
        </w:numPr>
        <w:ind w:left="709" w:firstLine="11"/>
        <w:contextualSpacing/>
        <w:jc w:val="both"/>
        <w:rPr>
          <w:rFonts w:cs="Arial"/>
          <w:szCs w:val="22"/>
        </w:rPr>
      </w:pPr>
      <w:r w:rsidRPr="008728A5">
        <w:rPr>
          <w:rFonts w:cs="Arial"/>
          <w:szCs w:val="22"/>
        </w:rPr>
        <w:t>Comply with the applicable provisions of the Revised IRR of RA No. 9184 in all its procurement activities to avoid suspension or disallowance of transactions in audit;</w:t>
      </w:r>
    </w:p>
    <w:p w:rsidR="001C3E39" w:rsidRPr="008728A5" w:rsidRDefault="001C3E39" w:rsidP="00851253">
      <w:pPr>
        <w:pStyle w:val="BodyText"/>
        <w:ind w:left="720"/>
        <w:contextualSpacing/>
        <w:jc w:val="both"/>
        <w:rPr>
          <w:rFonts w:cs="Arial"/>
          <w:szCs w:val="22"/>
        </w:rPr>
      </w:pPr>
    </w:p>
    <w:p w:rsidR="001C3E39" w:rsidRPr="008728A5" w:rsidRDefault="001C3E39" w:rsidP="00B14C10">
      <w:pPr>
        <w:pStyle w:val="BodyText"/>
        <w:numPr>
          <w:ilvl w:val="0"/>
          <w:numId w:val="27"/>
        </w:numPr>
        <w:ind w:left="709" w:firstLine="11"/>
        <w:contextualSpacing/>
        <w:jc w:val="both"/>
        <w:rPr>
          <w:rFonts w:cs="Arial"/>
          <w:szCs w:val="22"/>
        </w:rPr>
      </w:pPr>
      <w:r w:rsidRPr="008728A5">
        <w:rPr>
          <w:rFonts w:cs="Arial"/>
          <w:szCs w:val="22"/>
        </w:rPr>
        <w:t>Monitor closely all project activities to avoid incurrence of further delay and impose penalties, if necessary, for the delayed completion of the construction of the Quality Assurance Building; and</w:t>
      </w:r>
    </w:p>
    <w:p w:rsidR="001C3E39" w:rsidRPr="008728A5" w:rsidRDefault="001C3E39" w:rsidP="00851253">
      <w:pPr>
        <w:pStyle w:val="ListParagraph"/>
        <w:rPr>
          <w:rFonts w:ascii="Arial" w:hAnsi="Arial" w:cs="Arial"/>
        </w:rPr>
      </w:pPr>
    </w:p>
    <w:p w:rsidR="00DD4342" w:rsidRPr="008728A5" w:rsidRDefault="00BB04C8" w:rsidP="0038699B">
      <w:pPr>
        <w:pStyle w:val="ListParagraph"/>
        <w:numPr>
          <w:ilvl w:val="1"/>
          <w:numId w:val="14"/>
        </w:numPr>
        <w:spacing w:after="200"/>
        <w:ind w:left="0" w:firstLine="0"/>
        <w:jc w:val="both"/>
        <w:rPr>
          <w:rFonts w:ascii="Arial" w:hAnsi="Arial" w:cs="Arial"/>
          <w:b/>
        </w:rPr>
      </w:pPr>
      <w:r w:rsidRPr="008728A5">
        <w:rPr>
          <w:rFonts w:ascii="Arial" w:hAnsi="Arial" w:cs="Arial"/>
        </w:rPr>
        <w:t>Management commented during the exit conference</w:t>
      </w:r>
      <w:r w:rsidR="00E26E21" w:rsidRPr="008728A5">
        <w:rPr>
          <w:rFonts w:ascii="Arial" w:hAnsi="Arial" w:cs="Arial"/>
        </w:rPr>
        <w:t xml:space="preserve"> that</w:t>
      </w:r>
      <w:r w:rsidR="00DD4342" w:rsidRPr="008728A5">
        <w:rPr>
          <w:rFonts w:ascii="Arial" w:hAnsi="Arial" w:cs="Arial"/>
        </w:rPr>
        <w:t xml:space="preserve"> the building permit will be issued that day</w:t>
      </w:r>
      <w:r w:rsidR="001C3E39" w:rsidRPr="008728A5">
        <w:rPr>
          <w:rFonts w:ascii="Arial" w:hAnsi="Arial" w:cs="Arial"/>
        </w:rPr>
        <w:t xml:space="preserve"> after submission to the City Engineer’s Office the </w:t>
      </w:r>
      <w:r w:rsidR="001C3E39" w:rsidRPr="008728A5">
        <w:rPr>
          <w:rFonts w:ascii="Arial" w:hAnsi="Arial" w:cs="Arial"/>
          <w:bCs/>
        </w:rPr>
        <w:t>certification that the firewall separating the building besides NTA is fireproof which could withstand fire for two hours</w:t>
      </w:r>
      <w:r w:rsidR="00DD4342" w:rsidRPr="008728A5">
        <w:rPr>
          <w:rFonts w:ascii="Arial" w:hAnsi="Arial" w:cs="Arial"/>
        </w:rPr>
        <w:t xml:space="preserve"> and accordingly, </w:t>
      </w:r>
      <w:r w:rsidR="001C3E39" w:rsidRPr="008728A5">
        <w:rPr>
          <w:rFonts w:ascii="Arial" w:hAnsi="Arial" w:cs="Arial"/>
          <w:bCs/>
        </w:rPr>
        <w:t xml:space="preserve">after the release of the Building Permit </w:t>
      </w:r>
      <w:r w:rsidR="001C3E39" w:rsidRPr="008728A5">
        <w:rPr>
          <w:rFonts w:ascii="Arial" w:hAnsi="Arial" w:cs="Arial"/>
        </w:rPr>
        <w:t>the filing for the Occupancy P</w:t>
      </w:r>
      <w:r w:rsidR="00DD4342" w:rsidRPr="008728A5">
        <w:rPr>
          <w:rFonts w:ascii="Arial" w:hAnsi="Arial" w:cs="Arial"/>
        </w:rPr>
        <w:t>ermit will follow</w:t>
      </w:r>
      <w:r w:rsidR="001C3E39" w:rsidRPr="008728A5">
        <w:rPr>
          <w:rFonts w:ascii="Arial" w:hAnsi="Arial" w:cs="Arial"/>
        </w:rPr>
        <w:t xml:space="preserve"> and </w:t>
      </w:r>
      <w:r w:rsidR="001C3E39" w:rsidRPr="008728A5">
        <w:rPr>
          <w:rFonts w:ascii="Arial" w:hAnsi="Arial" w:cs="Arial"/>
          <w:bCs/>
        </w:rPr>
        <w:t xml:space="preserve">could be released </w:t>
      </w:r>
      <w:r w:rsidR="002A5BF9" w:rsidRPr="008728A5">
        <w:rPr>
          <w:rFonts w:ascii="Arial" w:hAnsi="Arial" w:cs="Arial"/>
          <w:bCs/>
        </w:rPr>
        <w:t xml:space="preserve">within </w:t>
      </w:r>
      <w:r w:rsidR="001C3E39" w:rsidRPr="008728A5">
        <w:rPr>
          <w:rFonts w:ascii="Arial" w:hAnsi="Arial" w:cs="Arial"/>
          <w:bCs/>
        </w:rPr>
        <w:t>one month</w:t>
      </w:r>
      <w:r w:rsidR="00DD4342" w:rsidRPr="008728A5">
        <w:rPr>
          <w:rFonts w:ascii="Arial" w:hAnsi="Arial" w:cs="Arial"/>
        </w:rPr>
        <w:t>.</w:t>
      </w:r>
      <w:r w:rsidR="00E26E21" w:rsidRPr="008728A5">
        <w:rPr>
          <w:rFonts w:ascii="Arial" w:hAnsi="Arial" w:cs="Arial"/>
        </w:rPr>
        <w:t xml:space="preserve"> </w:t>
      </w:r>
      <w:r w:rsidR="007C1D8B" w:rsidRPr="008728A5">
        <w:rPr>
          <w:rFonts w:ascii="Arial" w:hAnsi="Arial" w:cs="Arial"/>
        </w:rPr>
        <w:t>Penalties/liquidated damages for the delay were already imposed</w:t>
      </w:r>
      <w:r w:rsidR="00D425C0" w:rsidRPr="008728A5">
        <w:rPr>
          <w:rFonts w:ascii="Arial" w:hAnsi="Arial" w:cs="Arial"/>
        </w:rPr>
        <w:t xml:space="preserve"> </w:t>
      </w:r>
      <w:r w:rsidR="008728A5" w:rsidRPr="008728A5">
        <w:rPr>
          <w:rFonts w:ascii="Arial" w:hAnsi="Arial" w:cs="Arial"/>
        </w:rPr>
        <w:t>upon</w:t>
      </w:r>
      <w:r w:rsidR="00D425C0" w:rsidRPr="008728A5">
        <w:rPr>
          <w:rFonts w:ascii="Arial" w:hAnsi="Arial" w:cs="Arial"/>
        </w:rPr>
        <w:t xml:space="preserve"> the contractor.</w:t>
      </w:r>
      <w:r w:rsidR="007C1D8B" w:rsidRPr="008728A5">
        <w:rPr>
          <w:rFonts w:ascii="Arial" w:hAnsi="Arial" w:cs="Arial"/>
        </w:rPr>
        <w:t xml:space="preserve"> </w:t>
      </w:r>
    </w:p>
    <w:p w:rsidR="002A5BF9" w:rsidRPr="008728A5" w:rsidRDefault="002A5BF9" w:rsidP="00851253">
      <w:pPr>
        <w:pStyle w:val="ListParagraph"/>
        <w:spacing w:after="200"/>
        <w:ind w:left="0"/>
        <w:jc w:val="both"/>
        <w:rPr>
          <w:rFonts w:ascii="Arial" w:hAnsi="Arial" w:cs="Arial"/>
          <w:b/>
        </w:rPr>
      </w:pPr>
    </w:p>
    <w:p w:rsidR="002202CB" w:rsidRPr="007745EB" w:rsidRDefault="002202CB" w:rsidP="00851253">
      <w:pPr>
        <w:pStyle w:val="ListParagraph"/>
        <w:ind w:left="0"/>
        <w:jc w:val="both"/>
        <w:rPr>
          <w:rFonts w:ascii="Arial" w:hAnsi="Arial" w:cs="Arial"/>
        </w:rPr>
      </w:pPr>
    </w:p>
    <w:p w:rsidR="008700ED" w:rsidRPr="007745EB" w:rsidRDefault="008700ED" w:rsidP="0038699B">
      <w:pPr>
        <w:pStyle w:val="ListParagraph"/>
        <w:numPr>
          <w:ilvl w:val="0"/>
          <w:numId w:val="9"/>
        </w:numPr>
        <w:ind w:left="0" w:firstLine="0"/>
        <w:jc w:val="both"/>
        <w:rPr>
          <w:rFonts w:ascii="Arial" w:hAnsi="Arial" w:cs="Arial"/>
          <w:b/>
        </w:rPr>
      </w:pPr>
      <w:r w:rsidRPr="007745EB">
        <w:rPr>
          <w:rFonts w:ascii="Arial" w:hAnsi="Arial" w:cs="Arial"/>
          <w:b/>
        </w:rPr>
        <w:t>The National Tobacco Administration (NTA) continued to engage the services of the security agency assigned at the Central Office whose original contract with NTA expired since CY 2001, renewed their security services contract monthly and paid the securit</w:t>
      </w:r>
      <w:r w:rsidR="008C6C7C" w:rsidRPr="007745EB">
        <w:rPr>
          <w:rFonts w:ascii="Arial" w:hAnsi="Arial" w:cs="Arial"/>
          <w:b/>
        </w:rPr>
        <w:t>y agency the total amount of P1.</w:t>
      </w:r>
      <w:r w:rsidRPr="007745EB">
        <w:rPr>
          <w:rFonts w:ascii="Arial" w:hAnsi="Arial" w:cs="Arial"/>
          <w:b/>
        </w:rPr>
        <w:t>872</w:t>
      </w:r>
      <w:r w:rsidR="008C6C7C" w:rsidRPr="007745EB">
        <w:rPr>
          <w:rFonts w:ascii="Arial" w:hAnsi="Arial" w:cs="Arial"/>
          <w:b/>
        </w:rPr>
        <w:t xml:space="preserve"> million</w:t>
      </w:r>
      <w:r w:rsidRPr="007745EB">
        <w:rPr>
          <w:rFonts w:ascii="Arial" w:hAnsi="Arial" w:cs="Arial"/>
          <w:b/>
        </w:rPr>
        <w:t xml:space="preserve"> in CY 2016 despite prior years’ audit recommendations to conduct public bidding and award the contract to the winning/compliant and responsive bidder contrary to Section 10, Article IV of Republic Act No. 9184 and Item 4.0, Annex A of Government Procurement Policy Board (GPPB) Resolution No. 23-2007 dated September 28, 2007.  Further, procurement of security services for the NTA Housing in Rodriguez, Rizal totaling P316,476</w:t>
      </w:r>
      <w:r w:rsidR="007745EB">
        <w:rPr>
          <w:rFonts w:ascii="Arial" w:hAnsi="Arial" w:cs="Arial"/>
          <w:b/>
        </w:rPr>
        <w:t xml:space="preserve"> </w:t>
      </w:r>
      <w:r w:rsidRPr="007745EB">
        <w:rPr>
          <w:rFonts w:ascii="Arial" w:hAnsi="Arial" w:cs="Arial"/>
          <w:b/>
        </w:rPr>
        <w:t>was made through shopping and repeat order contrary to Sections 10 and 48(c) and (d) of the RA</w:t>
      </w:r>
      <w:r w:rsidR="00206DF4" w:rsidRPr="007745EB">
        <w:rPr>
          <w:rFonts w:ascii="Arial" w:hAnsi="Arial" w:cs="Arial"/>
          <w:b/>
        </w:rPr>
        <w:t xml:space="preserve"> 9184</w:t>
      </w:r>
      <w:r w:rsidRPr="007745EB">
        <w:rPr>
          <w:rFonts w:ascii="Arial" w:hAnsi="Arial" w:cs="Arial"/>
          <w:b/>
        </w:rPr>
        <w:t xml:space="preserve">. </w:t>
      </w:r>
    </w:p>
    <w:p w:rsidR="00686FD1" w:rsidRPr="007745EB" w:rsidRDefault="00686FD1" w:rsidP="00851253">
      <w:pPr>
        <w:pStyle w:val="ListParagraph"/>
        <w:ind w:left="0"/>
        <w:jc w:val="both"/>
        <w:rPr>
          <w:rFonts w:ascii="Arial" w:hAnsi="Arial" w:cs="Arial"/>
          <w:b/>
        </w:rPr>
      </w:pPr>
    </w:p>
    <w:p w:rsidR="00550698" w:rsidRPr="007745EB" w:rsidRDefault="008700ED" w:rsidP="0038699B">
      <w:pPr>
        <w:pStyle w:val="ListParagraph"/>
        <w:numPr>
          <w:ilvl w:val="1"/>
          <w:numId w:val="9"/>
        </w:numPr>
        <w:ind w:left="0" w:firstLine="0"/>
        <w:jc w:val="both"/>
        <w:rPr>
          <w:rFonts w:ascii="Arial" w:hAnsi="Arial" w:cs="Arial"/>
        </w:rPr>
      </w:pPr>
      <w:r w:rsidRPr="007745EB">
        <w:rPr>
          <w:rFonts w:ascii="Arial" w:hAnsi="Arial" w:cs="Arial"/>
        </w:rPr>
        <w:t>Section 10, Article IV of RA No. 9184 states that all procurement shall be done through competitive bidding, except as provided in Rule XVI of this Act.</w:t>
      </w:r>
    </w:p>
    <w:p w:rsidR="00550698" w:rsidRPr="007745EB" w:rsidRDefault="00550698" w:rsidP="00851253">
      <w:pPr>
        <w:pStyle w:val="ListParagraph"/>
        <w:ind w:left="0"/>
        <w:jc w:val="both"/>
        <w:rPr>
          <w:rFonts w:ascii="Arial" w:hAnsi="Arial" w:cs="Arial"/>
        </w:rPr>
      </w:pPr>
    </w:p>
    <w:p w:rsidR="00E1337B" w:rsidRPr="007745EB" w:rsidRDefault="008700ED" w:rsidP="0038699B">
      <w:pPr>
        <w:pStyle w:val="ListParagraph"/>
        <w:numPr>
          <w:ilvl w:val="1"/>
          <w:numId w:val="9"/>
        </w:numPr>
        <w:ind w:left="0" w:firstLine="0"/>
        <w:jc w:val="both"/>
        <w:rPr>
          <w:rFonts w:ascii="Arial" w:hAnsi="Arial" w:cs="Arial"/>
        </w:rPr>
      </w:pPr>
      <w:r w:rsidRPr="007745EB">
        <w:rPr>
          <w:rFonts w:ascii="Arial" w:hAnsi="Arial" w:cs="Arial"/>
        </w:rPr>
        <w:t>GPPB Resolution No. 23-2007 dated September 28, 2007 provides the Revised Guidelines on the Extension of Contracts for General Support Services. Item 4.0, Annex A thereof states that:</w:t>
      </w:r>
    </w:p>
    <w:p w:rsidR="00E1337B" w:rsidRPr="007745EB" w:rsidRDefault="00E1337B" w:rsidP="00851253">
      <w:pPr>
        <w:pStyle w:val="ListParagraph"/>
        <w:rPr>
          <w:rFonts w:ascii="Arial" w:hAnsi="Arial" w:cs="Arial"/>
        </w:rPr>
      </w:pPr>
    </w:p>
    <w:p w:rsidR="008700ED" w:rsidRPr="00FE5C74" w:rsidRDefault="008700ED" w:rsidP="00FE5C74">
      <w:pPr>
        <w:pStyle w:val="ListParagraph"/>
        <w:ind w:left="851" w:right="850"/>
        <w:jc w:val="both"/>
        <w:rPr>
          <w:rFonts w:ascii="Arial" w:hAnsi="Arial" w:cs="Arial"/>
        </w:rPr>
      </w:pPr>
      <w:r w:rsidRPr="007745EB">
        <w:rPr>
          <w:rFonts w:ascii="Arial" w:hAnsi="Arial" w:cs="Arial"/>
        </w:rPr>
        <w:t xml:space="preserve">Procuring entities may extend the duration or effectivity of an ongoing </w:t>
      </w:r>
      <w:r w:rsidRPr="00FE5C74">
        <w:rPr>
          <w:rFonts w:ascii="Arial" w:hAnsi="Arial" w:cs="Arial"/>
        </w:rPr>
        <w:t>contract about to expire, under the following conditions:</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4.1</w:t>
      </w:r>
      <w:r w:rsidRPr="00FE5C74">
        <w:rPr>
          <w:rFonts w:ascii="Arial" w:hAnsi="Arial" w:cs="Arial"/>
          <w:i/>
          <w:sz w:val="22"/>
          <w:szCs w:val="22"/>
        </w:rPr>
        <w:tab/>
        <w:t>No contract extension shall exceed one (1) year.</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4.2</w:t>
      </w:r>
      <w:r w:rsidRPr="00FE5C74">
        <w:rPr>
          <w:rFonts w:ascii="Arial" w:hAnsi="Arial" w:cs="Arial"/>
          <w:i/>
          <w:sz w:val="22"/>
          <w:szCs w:val="22"/>
        </w:rPr>
        <w:tab/>
        <w:t>The original contract subject of the extension was awarded in accordance with the provisions of Republic Act 9184 (R.A. 9184) and its Implementing Rules and Regulations Part A (IRR-A).</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4.3</w:t>
      </w:r>
      <w:r w:rsidRPr="00FE5C74">
        <w:rPr>
          <w:rFonts w:ascii="Arial" w:hAnsi="Arial" w:cs="Arial"/>
          <w:i/>
          <w:sz w:val="22"/>
          <w:szCs w:val="22"/>
        </w:rPr>
        <w:tab/>
        <w:t>The procuring entity concerned has substantially undertaken the procurement activities required prior to award of the new contract under R. A. 9184 and its IRR-A.</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4.4</w:t>
      </w:r>
      <w:r w:rsidRPr="00FE5C74">
        <w:rPr>
          <w:rFonts w:ascii="Arial" w:hAnsi="Arial" w:cs="Arial"/>
          <w:i/>
          <w:sz w:val="22"/>
          <w:szCs w:val="22"/>
        </w:rPr>
        <w:tab/>
        <w:t xml:space="preserve">The aforesaid contract extension is undertaken due to circumstances beyond its control and the procuring entity concerned </w:t>
      </w:r>
      <w:r w:rsidRPr="00FE5C74">
        <w:rPr>
          <w:rFonts w:ascii="Arial" w:hAnsi="Arial" w:cs="Arial"/>
          <w:i/>
          <w:sz w:val="22"/>
          <w:szCs w:val="22"/>
        </w:rPr>
        <w:lastRenderedPageBreak/>
        <w:t>cannot award a new contract within a month after the expiration of the term of the original contract.</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4.5</w:t>
      </w:r>
      <w:r w:rsidRPr="00FE5C74">
        <w:rPr>
          <w:rFonts w:ascii="Arial" w:hAnsi="Arial" w:cs="Arial"/>
          <w:i/>
          <w:sz w:val="22"/>
          <w:szCs w:val="22"/>
        </w:rPr>
        <w:tab/>
        <w:t>The contemplated extension is merely an emergency measure to maintain status quo in the operations of the Procuring Entity and to avoid interruption of service.</w:t>
      </w:r>
    </w:p>
    <w:p w:rsidR="008700ED" w:rsidRPr="00FE5C74" w:rsidRDefault="008700ED" w:rsidP="00FE5C74">
      <w:pPr>
        <w:ind w:left="851" w:right="850"/>
        <w:jc w:val="both"/>
        <w:rPr>
          <w:rFonts w:ascii="Arial" w:hAnsi="Arial" w:cs="Arial"/>
          <w:i/>
          <w:sz w:val="22"/>
          <w:szCs w:val="22"/>
        </w:rPr>
      </w:pPr>
      <w:r w:rsidRPr="00FE5C74">
        <w:rPr>
          <w:rFonts w:ascii="Arial" w:hAnsi="Arial" w:cs="Arial"/>
          <w:i/>
          <w:sz w:val="22"/>
          <w:szCs w:val="22"/>
        </w:rPr>
        <w:t>4.6</w:t>
      </w:r>
      <w:r w:rsidRPr="00FE5C74">
        <w:rPr>
          <w:rFonts w:ascii="Arial" w:hAnsi="Arial" w:cs="Arial"/>
          <w:i/>
          <w:sz w:val="22"/>
          <w:szCs w:val="22"/>
        </w:rPr>
        <w:tab/>
        <w:t>The current service provider has not violated any of the provisions of the original contract.</w:t>
      </w:r>
    </w:p>
    <w:p w:rsidR="00686FD1" w:rsidRPr="00FE5C74" w:rsidRDefault="00E93B3E" w:rsidP="00FE5C74">
      <w:pPr>
        <w:pStyle w:val="ListParagraph"/>
        <w:numPr>
          <w:ilvl w:val="1"/>
          <w:numId w:val="41"/>
        </w:numPr>
        <w:ind w:left="851" w:right="850" w:firstLine="0"/>
        <w:jc w:val="both"/>
        <w:rPr>
          <w:rFonts w:ascii="Arial" w:hAnsi="Arial" w:cs="Arial"/>
          <w:i/>
        </w:rPr>
      </w:pPr>
      <w:r w:rsidRPr="00FE5C74">
        <w:rPr>
          <w:rFonts w:ascii="Arial" w:hAnsi="Arial" w:cs="Arial"/>
          <w:i/>
        </w:rPr>
        <w:t xml:space="preserve"> </w:t>
      </w:r>
      <w:r w:rsidR="008700ED" w:rsidRPr="00FE5C74">
        <w:rPr>
          <w:rFonts w:ascii="Arial" w:hAnsi="Arial" w:cs="Arial"/>
          <w:i/>
        </w:rPr>
        <w:t>The terms and conditions of the original contract shall not be changed or modified, except when changes or modifications will redound to the advantage of the government at no additional cost to the Procuring Entity.</w:t>
      </w:r>
    </w:p>
    <w:p w:rsidR="00686FD1" w:rsidRPr="00FE5C74" w:rsidRDefault="00686FD1" w:rsidP="00FE5C74">
      <w:pPr>
        <w:pStyle w:val="ListParagraph"/>
        <w:tabs>
          <w:tab w:val="left" w:pos="1260"/>
        </w:tabs>
        <w:ind w:left="851" w:right="567"/>
        <w:jc w:val="both"/>
        <w:rPr>
          <w:rFonts w:ascii="Arial" w:hAnsi="Arial" w:cs="Arial"/>
          <w:i/>
        </w:rPr>
      </w:pPr>
    </w:p>
    <w:p w:rsidR="008700ED" w:rsidRPr="00FE5C74" w:rsidRDefault="008700ED" w:rsidP="0038699B">
      <w:pPr>
        <w:pStyle w:val="ListParagraph"/>
        <w:numPr>
          <w:ilvl w:val="1"/>
          <w:numId w:val="9"/>
        </w:numPr>
        <w:ind w:left="0" w:firstLine="0"/>
        <w:jc w:val="both"/>
        <w:rPr>
          <w:rFonts w:ascii="Arial" w:hAnsi="Arial" w:cs="Arial"/>
          <w:i/>
        </w:rPr>
      </w:pPr>
      <w:r w:rsidRPr="00FE5C74">
        <w:rPr>
          <w:rFonts w:ascii="Arial" w:hAnsi="Arial" w:cs="Arial"/>
        </w:rPr>
        <w:t>Audit of security services account for the year 2016 revealed the following:</w:t>
      </w:r>
    </w:p>
    <w:p w:rsidR="008700ED" w:rsidRPr="00FE5C74" w:rsidRDefault="008700ED" w:rsidP="00BB1B67">
      <w:pPr>
        <w:ind w:right="3969"/>
        <w:jc w:val="both"/>
        <w:rPr>
          <w:rFonts w:ascii="Arial" w:hAnsi="Arial" w:cs="Arial"/>
          <w:i/>
          <w:sz w:val="22"/>
          <w:szCs w:val="22"/>
        </w:rPr>
      </w:pPr>
      <w:r w:rsidRPr="00FE5C74">
        <w:rPr>
          <w:rFonts w:ascii="Arial" w:hAnsi="Arial" w:cs="Arial"/>
          <w:i/>
          <w:sz w:val="22"/>
          <w:szCs w:val="22"/>
        </w:rPr>
        <w:t xml:space="preserve">Management continued to renew on a month-to-month basis, the contract of the security services provider whose original contract with NTA expired since CY 2001. </w:t>
      </w:r>
    </w:p>
    <w:p w:rsidR="008700ED" w:rsidRPr="00FE5C74" w:rsidRDefault="008700ED" w:rsidP="00851253">
      <w:pPr>
        <w:jc w:val="both"/>
        <w:rPr>
          <w:rFonts w:ascii="Arial" w:hAnsi="Arial" w:cs="Arial"/>
          <w:sz w:val="22"/>
          <w:szCs w:val="22"/>
        </w:rPr>
      </w:pPr>
    </w:p>
    <w:p w:rsidR="00701994"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Based on records, the NTA-BAC conducted public bidding for the procurement of security services on August 12, 2013. However, the BAC did not declare any winning bidder at that time due to legal issue relative to the threshold amount of the bid. Instead, Management sought the advice/opinion of the Office of the Government Corporate Counsel (OGCC), Philippine Association of Detective and Protective Agency Operators, Inc. (PADPAO) and GPPB. OGCC issued Opinion No. 278, Series of 2013 dated December 20, 2013 stating that BAC may award the security services contract to the bidder which followed the PADPAO rates even though its bid is not the lowest bid. On the other hand, PADPAO, Inc. opined that security agencies may submit a bid amount lower than the PADPAO rate. Due to the conflicting opinions of OGCC and PADPAO, Inc., the BAC deemed it necessary to await the response of the GPPB. NTA continued the monthly renewal of its security services contract with the current security agency. To date, no response was received from GPPB.</w:t>
      </w:r>
    </w:p>
    <w:p w:rsidR="00701994" w:rsidRPr="00FE5C74" w:rsidRDefault="00701994" w:rsidP="00851253">
      <w:pPr>
        <w:pStyle w:val="ListParagraph"/>
        <w:ind w:left="0"/>
        <w:jc w:val="both"/>
        <w:rPr>
          <w:rFonts w:ascii="Arial" w:hAnsi="Arial" w:cs="Arial"/>
        </w:rPr>
      </w:pPr>
    </w:p>
    <w:p w:rsidR="008700ED"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In view of this, the BAC conducted further research on the matter before making its final decision.  In the course of its research, the BAC came across GPPB Circular No. 02-2006 dated April 10, 2006 on the Revised Rules on Cut-throat Competition (Amendments to the IRR of R.A. No. 5487</w:t>
      </w:r>
      <w:r w:rsidR="00701994" w:rsidRPr="00FE5C74">
        <w:rPr>
          <w:rFonts w:ascii="Arial" w:hAnsi="Arial" w:cs="Arial"/>
        </w:rPr>
        <w:t>),</w:t>
      </w:r>
      <w:r w:rsidRPr="00FE5C74">
        <w:rPr>
          <w:rFonts w:ascii="Arial" w:hAnsi="Arial" w:cs="Arial"/>
        </w:rPr>
        <w:t xml:space="preserve"> which states:</w:t>
      </w:r>
    </w:p>
    <w:p w:rsidR="008700ED" w:rsidRPr="00FE5C74" w:rsidRDefault="008700ED" w:rsidP="00605BAC">
      <w:pPr>
        <w:ind w:left="720" w:right="850"/>
        <w:jc w:val="both"/>
        <w:rPr>
          <w:rFonts w:ascii="Arial" w:hAnsi="Arial" w:cs="Arial"/>
          <w:i/>
          <w:sz w:val="22"/>
          <w:szCs w:val="22"/>
        </w:rPr>
      </w:pPr>
      <w:r w:rsidRPr="00FE5C74">
        <w:rPr>
          <w:rFonts w:ascii="Arial" w:hAnsi="Arial" w:cs="Arial"/>
          <w:i/>
          <w:sz w:val="22"/>
          <w:szCs w:val="22"/>
        </w:rPr>
        <w:t xml:space="preserve">In view of the foregoing amendments, all private security agencies participating in the bidding for government contracts, may offer different bid prices without being charged of </w:t>
      </w:r>
      <w:r w:rsidRPr="00FE5C74">
        <w:rPr>
          <w:rFonts w:ascii="Arial" w:hAnsi="Arial" w:cs="Arial"/>
          <w:i/>
          <w:sz w:val="22"/>
          <w:szCs w:val="22"/>
          <w:u w:val="single"/>
        </w:rPr>
        <w:t>cut-throat competition</w:t>
      </w:r>
      <w:r w:rsidRPr="00FE5C74">
        <w:rPr>
          <w:rFonts w:ascii="Arial" w:hAnsi="Arial" w:cs="Arial"/>
          <w:i/>
          <w:sz w:val="22"/>
          <w:szCs w:val="22"/>
        </w:rPr>
        <w:t>, in accordance with the Rules for the Procurement of Goods under Republic Act No. 9184 (R.A. 9184); provided further that they do not go below the standard salaries and benefits for the guards and the mandated taxes in the minimum cost distribution formula.</w:t>
      </w:r>
    </w:p>
    <w:p w:rsidR="008700ED" w:rsidRPr="00FE5C74" w:rsidRDefault="008700ED" w:rsidP="00851253">
      <w:pPr>
        <w:jc w:val="both"/>
        <w:rPr>
          <w:rFonts w:ascii="Arial" w:hAnsi="Arial" w:cs="Arial"/>
          <w:sz w:val="22"/>
          <w:szCs w:val="22"/>
        </w:rPr>
      </w:pPr>
    </w:p>
    <w:p w:rsidR="00871C13"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 xml:space="preserve">NTA declared a failure of the August 12, 2013 bidding for security services and resolved to conduct a rebidding after all the issues had been fully settled so that bidders will be given the opportunity to amend their financial proposals in accordance with GPPB Circular No. 02-2006. Thus, on February 9, 2016, a re-bidding was conducted where the BAC recommended to the Administrator to award the security services </w:t>
      </w:r>
      <w:r w:rsidRPr="00FE5C74">
        <w:rPr>
          <w:rFonts w:ascii="Arial" w:hAnsi="Arial" w:cs="Arial"/>
        </w:rPr>
        <w:lastRenderedPageBreak/>
        <w:t xml:space="preserve">contract to the winning bidder per BAC Memorandum dated March 2, 2016.  However, the NTA Governing Board deferred the approval of the award of the contract in favor of the winning bidder, the Symex Security Services (for NTA-CO), per Board Resolution No. 560-2016 dated March 2, 2016 due to complaints of one losing bidder and subject to the submission by the BAC of the requirements of the Board on the matter. </w:t>
      </w:r>
    </w:p>
    <w:p w:rsidR="00871C13" w:rsidRPr="00FE5C74" w:rsidRDefault="00871C13" w:rsidP="00851253">
      <w:pPr>
        <w:pStyle w:val="ListParagraph"/>
        <w:ind w:left="0"/>
        <w:jc w:val="both"/>
        <w:rPr>
          <w:rFonts w:ascii="Arial" w:hAnsi="Arial" w:cs="Arial"/>
        </w:rPr>
      </w:pPr>
    </w:p>
    <w:p w:rsidR="00871C13"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As of this date, no award was made to the lowest bidder considering the savings NTA could realize if it continues to procure security services on a monthly basis per the then Administrator’s letter to the Audit Team dated June 2, 2016.</w:t>
      </w:r>
    </w:p>
    <w:p w:rsidR="00871C13" w:rsidRPr="00FE5C74" w:rsidRDefault="00871C13" w:rsidP="00851253">
      <w:pPr>
        <w:pStyle w:val="ListParagraph"/>
        <w:rPr>
          <w:rFonts w:ascii="Arial" w:hAnsi="Arial" w:cs="Arial"/>
        </w:rPr>
      </w:pPr>
    </w:p>
    <w:p w:rsidR="00871C13"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The BAC Chairman informed that NTA will conduct a public bidding in CY 2017 awaiting approval of the new set of NTA Governing Board who just took their oath of office on February 27, 2017. Meanwhile, NTA continued to renew its contract with the current security service provider on a month-to-month basis until this date which is contrary to Items 4.1 to 4.5 of GPPB Resolution No. 23-2007.</w:t>
      </w:r>
    </w:p>
    <w:p w:rsidR="008700ED" w:rsidRPr="00D03552" w:rsidRDefault="008700ED" w:rsidP="00A77354">
      <w:pPr>
        <w:ind w:right="3969"/>
        <w:jc w:val="both"/>
        <w:rPr>
          <w:rFonts w:ascii="Arial" w:hAnsi="Arial" w:cs="Arial"/>
          <w:i/>
          <w:sz w:val="22"/>
          <w:szCs w:val="22"/>
        </w:rPr>
      </w:pPr>
      <w:r w:rsidRPr="00D03552">
        <w:rPr>
          <w:rFonts w:ascii="Arial" w:hAnsi="Arial" w:cs="Arial"/>
          <w:i/>
          <w:sz w:val="22"/>
          <w:szCs w:val="22"/>
        </w:rPr>
        <w:t>Procurement of security services for the NTA Housing in Rodriguez, Rizal was made through shopping and repeat order</w:t>
      </w:r>
      <w:r w:rsidR="00206DF4" w:rsidRPr="00D03552">
        <w:rPr>
          <w:rFonts w:ascii="Arial" w:hAnsi="Arial" w:cs="Arial"/>
          <w:i/>
          <w:sz w:val="22"/>
          <w:szCs w:val="22"/>
        </w:rPr>
        <w:t xml:space="preserve"> contrary to</w:t>
      </w:r>
      <w:r w:rsidR="00206DF4" w:rsidRPr="00D03552">
        <w:rPr>
          <w:rFonts w:ascii="Arial" w:hAnsi="Arial" w:cs="Arial"/>
          <w:sz w:val="22"/>
          <w:szCs w:val="22"/>
        </w:rPr>
        <w:t xml:space="preserve"> </w:t>
      </w:r>
      <w:r w:rsidR="00206DF4" w:rsidRPr="00D03552">
        <w:rPr>
          <w:rFonts w:ascii="Arial" w:hAnsi="Arial" w:cs="Arial"/>
          <w:i/>
          <w:sz w:val="22"/>
          <w:szCs w:val="22"/>
        </w:rPr>
        <w:t xml:space="preserve">Sections 10 and 48(c) and (d) of the RA </w:t>
      </w:r>
      <w:r w:rsidR="00A001C3" w:rsidRPr="00D03552">
        <w:rPr>
          <w:rFonts w:ascii="Arial" w:hAnsi="Arial" w:cs="Arial"/>
          <w:i/>
          <w:sz w:val="22"/>
          <w:szCs w:val="22"/>
        </w:rPr>
        <w:t>9184.</w:t>
      </w:r>
      <w:r w:rsidRPr="00D03552">
        <w:rPr>
          <w:rFonts w:ascii="Arial" w:hAnsi="Arial" w:cs="Arial"/>
          <w:i/>
          <w:sz w:val="22"/>
          <w:szCs w:val="22"/>
        </w:rPr>
        <w:t xml:space="preserve"> </w:t>
      </w:r>
    </w:p>
    <w:p w:rsidR="008700ED" w:rsidRPr="00FE5C74" w:rsidRDefault="008700ED" w:rsidP="00851253">
      <w:pPr>
        <w:jc w:val="both"/>
        <w:rPr>
          <w:rFonts w:ascii="Arial" w:hAnsi="Arial" w:cs="Arial"/>
          <w:sz w:val="22"/>
          <w:szCs w:val="22"/>
        </w:rPr>
      </w:pPr>
    </w:p>
    <w:p w:rsidR="008700ED"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Section 2 of the IRR of R.A. No. 9</w:t>
      </w:r>
      <w:r w:rsidR="00612794" w:rsidRPr="00FE5C74">
        <w:rPr>
          <w:rFonts w:ascii="Arial" w:hAnsi="Arial" w:cs="Arial"/>
        </w:rPr>
        <w:t>184 states, among others, that i</w:t>
      </w:r>
      <w:r w:rsidRPr="00FE5C74">
        <w:rPr>
          <w:rFonts w:ascii="Arial" w:hAnsi="Arial" w:cs="Arial"/>
        </w:rPr>
        <w:t xml:space="preserve">t is the policy of the Government of the Philippines (GOP) that procurement of infrastructure projects, goods and consulting services shall be competitive and transparent, and therefore shall go through public bidding, except as otherwise provided in this </w:t>
      </w:r>
      <w:r w:rsidR="00820C66" w:rsidRPr="00FE5C74">
        <w:rPr>
          <w:rFonts w:ascii="Arial" w:hAnsi="Arial" w:cs="Arial"/>
        </w:rPr>
        <w:t>IRR. (</w:t>
      </w:r>
      <w:r w:rsidRPr="00FE5C74">
        <w:rPr>
          <w:rFonts w:ascii="Arial" w:hAnsi="Arial" w:cs="Arial"/>
        </w:rPr>
        <w:t>a)</w:t>
      </w:r>
    </w:p>
    <w:p w:rsidR="008700ED" w:rsidRPr="00FE5C74" w:rsidRDefault="008700ED" w:rsidP="00851253">
      <w:pPr>
        <w:pStyle w:val="ListParagraph"/>
        <w:ind w:left="0" w:firstLine="720"/>
        <w:jc w:val="both"/>
        <w:rPr>
          <w:rFonts w:ascii="Arial" w:hAnsi="Arial" w:cs="Arial"/>
        </w:rPr>
      </w:pPr>
    </w:p>
    <w:p w:rsidR="008700ED" w:rsidRPr="00FE5C74" w:rsidRDefault="00820C66" w:rsidP="00851253">
      <w:pPr>
        <w:pStyle w:val="ListParagraph"/>
        <w:ind w:left="0" w:firstLine="720"/>
        <w:jc w:val="both"/>
        <w:rPr>
          <w:rFonts w:ascii="Arial" w:hAnsi="Arial" w:cs="Arial"/>
          <w:bCs/>
        </w:rPr>
      </w:pPr>
      <w:r w:rsidRPr="00FE5C74">
        <w:rPr>
          <w:rFonts w:ascii="Arial" w:hAnsi="Arial" w:cs="Arial"/>
        </w:rPr>
        <w:t xml:space="preserve">Section </w:t>
      </w:r>
      <w:r w:rsidRPr="00FE5C74">
        <w:rPr>
          <w:rFonts w:ascii="Arial" w:hAnsi="Arial" w:cs="Arial"/>
          <w:b/>
          <w:bCs/>
        </w:rPr>
        <w:t>48</w:t>
      </w:r>
      <w:r w:rsidR="008700ED" w:rsidRPr="00FE5C74">
        <w:rPr>
          <w:rFonts w:ascii="Arial" w:hAnsi="Arial" w:cs="Arial"/>
          <w:bCs/>
        </w:rPr>
        <w:t>, Article XVI of R.A. 9184 states:</w:t>
      </w:r>
    </w:p>
    <w:p w:rsidR="008700ED" w:rsidRPr="00FE5C74" w:rsidRDefault="008700ED" w:rsidP="00851253">
      <w:pPr>
        <w:pStyle w:val="ListParagraph"/>
        <w:ind w:left="0" w:firstLine="720"/>
        <w:jc w:val="both"/>
        <w:rPr>
          <w:rFonts w:ascii="Arial" w:hAnsi="Arial" w:cs="Arial"/>
          <w:b/>
          <w:bCs/>
        </w:rPr>
      </w:pPr>
    </w:p>
    <w:p w:rsidR="008700ED" w:rsidRPr="00FE5C74" w:rsidRDefault="008700ED" w:rsidP="00605BAC">
      <w:pPr>
        <w:pStyle w:val="ListParagraph"/>
        <w:ind w:right="850"/>
        <w:jc w:val="both"/>
        <w:rPr>
          <w:rFonts w:ascii="Arial" w:hAnsi="Arial" w:cs="Arial"/>
          <w:i/>
        </w:rPr>
      </w:pPr>
      <w:r w:rsidRPr="00FE5C74">
        <w:rPr>
          <w:rFonts w:ascii="Arial" w:hAnsi="Arial" w:cs="Arial"/>
          <w:b/>
          <w:bCs/>
          <w:i/>
        </w:rPr>
        <w:t xml:space="preserve">Alternative Methods. </w:t>
      </w:r>
      <w:r w:rsidRPr="00FE5C74">
        <w:rPr>
          <w:rFonts w:ascii="Arial" w:hAnsi="Arial" w:cs="Arial"/>
          <w:i/>
        </w:rPr>
        <w:t xml:space="preserve">– Subject to the prior approval of the Head of the Procuring Entity or his duly authorized representative, and whenever justified by the conditions provided in this Act, the Procuring Entity may, in order to promote economy and efficiency, resort to any of the following alternative methods of Procurement: </w:t>
      </w:r>
    </w:p>
    <w:p w:rsidR="008700ED" w:rsidRPr="00FE5C74" w:rsidRDefault="008700ED" w:rsidP="00605BAC">
      <w:pPr>
        <w:pStyle w:val="ListParagraph"/>
        <w:ind w:right="850"/>
        <w:jc w:val="both"/>
        <w:rPr>
          <w:rFonts w:ascii="Arial" w:hAnsi="Arial" w:cs="Arial"/>
          <w:i/>
        </w:rPr>
      </w:pPr>
    </w:p>
    <w:p w:rsidR="008700ED" w:rsidRPr="00FE5C74" w:rsidRDefault="008700ED" w:rsidP="00605BAC">
      <w:pPr>
        <w:pStyle w:val="ListParagraph"/>
        <w:ind w:right="850"/>
        <w:jc w:val="both"/>
        <w:rPr>
          <w:rFonts w:ascii="Arial" w:hAnsi="Arial" w:cs="Arial"/>
          <w:i/>
        </w:rPr>
      </w:pPr>
      <w:r w:rsidRPr="00FE5C74">
        <w:rPr>
          <w:rFonts w:ascii="Arial" w:hAnsi="Arial" w:cs="Arial"/>
          <w:i/>
        </w:rPr>
        <w:t>Xxx</w:t>
      </w:r>
    </w:p>
    <w:p w:rsidR="008700ED" w:rsidRPr="00FE5C74" w:rsidRDefault="008700ED" w:rsidP="00605BAC">
      <w:pPr>
        <w:ind w:left="720" w:right="850"/>
        <w:jc w:val="both"/>
        <w:rPr>
          <w:rFonts w:ascii="Arial" w:hAnsi="Arial" w:cs="Arial"/>
          <w:i/>
          <w:sz w:val="22"/>
          <w:szCs w:val="22"/>
        </w:rPr>
      </w:pPr>
      <w:r w:rsidRPr="00FE5C74">
        <w:rPr>
          <w:rFonts w:ascii="Arial" w:hAnsi="Arial" w:cs="Arial"/>
          <w:i/>
          <w:sz w:val="22"/>
          <w:szCs w:val="22"/>
        </w:rPr>
        <w:t>(c)  Repeat Order – a method of Procurement that involves a direct Procurement of Goods from the previous winning bidder, whenever there is a need to replenish Goods procured under a contract previously awarded through Competitive Bidding;</w:t>
      </w:r>
    </w:p>
    <w:p w:rsidR="008700ED" w:rsidRPr="00FE5C74" w:rsidRDefault="008700ED" w:rsidP="00605BAC">
      <w:pPr>
        <w:ind w:left="720" w:right="850"/>
        <w:jc w:val="both"/>
        <w:rPr>
          <w:rFonts w:ascii="Arial" w:hAnsi="Arial" w:cs="Arial"/>
          <w:i/>
          <w:sz w:val="22"/>
          <w:szCs w:val="22"/>
        </w:rPr>
      </w:pPr>
    </w:p>
    <w:p w:rsidR="008700ED" w:rsidRPr="00FE5C74" w:rsidRDefault="008700ED" w:rsidP="00605BAC">
      <w:pPr>
        <w:ind w:left="720" w:right="850"/>
        <w:jc w:val="both"/>
        <w:rPr>
          <w:rFonts w:ascii="Arial" w:hAnsi="Arial" w:cs="Arial"/>
          <w:i/>
          <w:sz w:val="22"/>
          <w:szCs w:val="22"/>
        </w:rPr>
      </w:pPr>
      <w:r w:rsidRPr="00FE5C74">
        <w:rPr>
          <w:rFonts w:ascii="Arial" w:hAnsi="Arial" w:cs="Arial"/>
          <w:i/>
          <w:sz w:val="22"/>
          <w:szCs w:val="22"/>
        </w:rPr>
        <w:t xml:space="preserve">(d) Shopping – a method of Procurement whereby the Procuring Entity simply requests for the submission of price quotations for readily available off-the-shelf Goods or ordinary/regular equipment to be procured directly from suppliers of known qualification; or </w:t>
      </w:r>
    </w:p>
    <w:p w:rsidR="008700ED" w:rsidRPr="00FE5C74" w:rsidRDefault="008700ED" w:rsidP="00605BAC">
      <w:pPr>
        <w:ind w:left="720" w:right="850"/>
        <w:jc w:val="both"/>
        <w:rPr>
          <w:rFonts w:ascii="Arial" w:hAnsi="Arial" w:cs="Arial"/>
          <w:i/>
          <w:sz w:val="22"/>
          <w:szCs w:val="22"/>
        </w:rPr>
      </w:pPr>
    </w:p>
    <w:p w:rsidR="008700ED" w:rsidRPr="00FE5C74" w:rsidRDefault="008700ED" w:rsidP="00605BAC">
      <w:pPr>
        <w:ind w:right="850" w:firstLine="720"/>
        <w:jc w:val="both"/>
        <w:rPr>
          <w:rFonts w:ascii="Arial" w:hAnsi="Arial" w:cs="Arial"/>
          <w:i/>
          <w:sz w:val="22"/>
          <w:szCs w:val="22"/>
        </w:rPr>
      </w:pPr>
      <w:r w:rsidRPr="00FE5C74">
        <w:rPr>
          <w:rFonts w:ascii="Arial" w:hAnsi="Arial" w:cs="Arial"/>
          <w:i/>
          <w:sz w:val="22"/>
          <w:szCs w:val="22"/>
        </w:rPr>
        <w:t>Xxx</w:t>
      </w:r>
    </w:p>
    <w:p w:rsidR="008700ED" w:rsidRPr="00FE5C74" w:rsidRDefault="008700ED" w:rsidP="00851253">
      <w:pPr>
        <w:ind w:firstLine="720"/>
        <w:jc w:val="both"/>
        <w:rPr>
          <w:rFonts w:ascii="Arial" w:hAnsi="Arial" w:cs="Arial"/>
          <w:i/>
          <w:sz w:val="22"/>
          <w:szCs w:val="22"/>
        </w:rPr>
      </w:pPr>
    </w:p>
    <w:p w:rsidR="00DB0720"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 xml:space="preserve">Verification disclosed that procurement of security services for January to March 2016 was made through repeat orders of Job Order No. 1509-017 dated September 18, 2015.  Based on records, canvass was made in September 2015 from three security </w:t>
      </w:r>
      <w:r w:rsidRPr="00FE5C74">
        <w:rPr>
          <w:rFonts w:ascii="Arial" w:hAnsi="Arial" w:cs="Arial"/>
        </w:rPr>
        <w:lastRenderedPageBreak/>
        <w:t>agencies for the provision of two security guards at 12 hours per day for the NTA Housing.  In March 2016, another canvass was made from the same three security agencies.  Job Order No. 1603-007 dated March 28, 2016 was issued for security services rendered in April 2016.  Security services for May to October 2016 were again procured through repeat orders.  Again, in November 2016, canvass was made from three security agencies, this time, from one different security agency but the same two agencies.  Job Order No. 1611-031 dated November 8, 2016 was issued for security services rendered in November 2016. Security services for December 2016 were again procured through repeat order.</w:t>
      </w:r>
    </w:p>
    <w:p w:rsidR="00DB0720" w:rsidRPr="00FE5C74" w:rsidRDefault="00DB0720" w:rsidP="00851253">
      <w:pPr>
        <w:pStyle w:val="ListParagraph"/>
        <w:ind w:left="0"/>
        <w:jc w:val="both"/>
        <w:rPr>
          <w:rFonts w:ascii="Arial" w:hAnsi="Arial" w:cs="Arial"/>
        </w:rPr>
      </w:pPr>
    </w:p>
    <w:p w:rsidR="00DB0720" w:rsidRPr="00FE5C74" w:rsidRDefault="008700ED" w:rsidP="0038699B">
      <w:pPr>
        <w:pStyle w:val="ListParagraph"/>
        <w:numPr>
          <w:ilvl w:val="1"/>
          <w:numId w:val="9"/>
        </w:numPr>
        <w:ind w:left="0" w:firstLine="0"/>
        <w:jc w:val="both"/>
        <w:rPr>
          <w:rFonts w:ascii="Arial" w:hAnsi="Arial" w:cs="Arial"/>
        </w:rPr>
      </w:pPr>
      <w:r w:rsidRPr="00FE5C74">
        <w:rPr>
          <w:rFonts w:ascii="Arial" w:hAnsi="Arial" w:cs="Arial"/>
        </w:rPr>
        <w:t xml:space="preserve">It must be emphasized that procurement through repeat order and shopping pertain to the procurement of </w:t>
      </w:r>
      <w:r w:rsidRPr="00FE5C74">
        <w:rPr>
          <w:rFonts w:ascii="Arial" w:hAnsi="Arial" w:cs="Arial"/>
          <w:u w:val="single"/>
        </w:rPr>
        <w:t>goods</w:t>
      </w:r>
      <w:r w:rsidRPr="00FE5C74">
        <w:rPr>
          <w:rFonts w:ascii="Arial" w:hAnsi="Arial" w:cs="Arial"/>
        </w:rPr>
        <w:t xml:space="preserve"> only, thus, the procurement of security services for the NTA Housing was not in accordance with Sections 10 and </w:t>
      </w:r>
      <w:r w:rsidR="00DB0720" w:rsidRPr="00FE5C74">
        <w:rPr>
          <w:rFonts w:ascii="Arial" w:hAnsi="Arial" w:cs="Arial"/>
        </w:rPr>
        <w:t>48(c) and (d) of R.A. No. 9184.</w:t>
      </w:r>
    </w:p>
    <w:p w:rsidR="00DB0720" w:rsidRPr="00FE5C74" w:rsidRDefault="00DB0720" w:rsidP="00851253">
      <w:pPr>
        <w:pStyle w:val="ListParagraph"/>
        <w:rPr>
          <w:rFonts w:ascii="Arial" w:hAnsi="Arial" w:cs="Arial"/>
          <w:b/>
        </w:rPr>
      </w:pPr>
    </w:p>
    <w:p w:rsidR="008700ED" w:rsidRPr="00FE5C74" w:rsidRDefault="00E1337B" w:rsidP="0038699B">
      <w:pPr>
        <w:pStyle w:val="ListParagraph"/>
        <w:numPr>
          <w:ilvl w:val="1"/>
          <w:numId w:val="9"/>
        </w:numPr>
        <w:ind w:left="0" w:firstLine="0"/>
        <w:jc w:val="both"/>
        <w:rPr>
          <w:rFonts w:ascii="Arial" w:hAnsi="Arial" w:cs="Arial"/>
        </w:rPr>
      </w:pPr>
      <w:r w:rsidRPr="00FE5C74">
        <w:rPr>
          <w:rFonts w:ascii="Arial" w:hAnsi="Arial" w:cs="Arial"/>
          <w:b/>
        </w:rPr>
        <w:t>We</w:t>
      </w:r>
      <w:r w:rsidR="008700ED" w:rsidRPr="00FE5C74">
        <w:rPr>
          <w:rFonts w:ascii="Arial" w:hAnsi="Arial" w:cs="Arial"/>
          <w:b/>
        </w:rPr>
        <w:t xml:space="preserve"> reiterate</w:t>
      </w:r>
      <w:r w:rsidRPr="00FE5C74">
        <w:rPr>
          <w:rFonts w:ascii="Arial" w:hAnsi="Arial" w:cs="Arial"/>
          <w:b/>
        </w:rPr>
        <w:t>d</w:t>
      </w:r>
      <w:r w:rsidR="008700ED" w:rsidRPr="00FE5C74">
        <w:rPr>
          <w:rFonts w:ascii="Arial" w:hAnsi="Arial" w:cs="Arial"/>
          <w:b/>
        </w:rPr>
        <w:t xml:space="preserve"> our previous years’ audit recommendations that Management:</w:t>
      </w:r>
    </w:p>
    <w:p w:rsidR="008700ED" w:rsidRPr="00FE5C74" w:rsidRDefault="008700ED" w:rsidP="00B14C10">
      <w:pPr>
        <w:numPr>
          <w:ilvl w:val="0"/>
          <w:numId w:val="32"/>
        </w:numPr>
        <w:tabs>
          <w:tab w:val="clear" w:pos="1080"/>
        </w:tabs>
        <w:jc w:val="both"/>
        <w:rPr>
          <w:rFonts w:ascii="Arial" w:hAnsi="Arial" w:cs="Arial"/>
          <w:b/>
          <w:sz w:val="22"/>
          <w:szCs w:val="22"/>
        </w:rPr>
      </w:pPr>
      <w:r w:rsidRPr="00FE5C74">
        <w:rPr>
          <w:rFonts w:ascii="Arial" w:hAnsi="Arial" w:cs="Arial"/>
          <w:b/>
          <w:sz w:val="22"/>
          <w:szCs w:val="22"/>
        </w:rPr>
        <w:t>Strictly adhere to Republic Act No. 9184 and its IRR and GPPB Resolution No. 23-2007 to ensure transparency, accountability, equity, efficiency and economy in the procurement process.</w:t>
      </w:r>
    </w:p>
    <w:p w:rsidR="008700ED" w:rsidRPr="00FE5C74" w:rsidRDefault="008700ED" w:rsidP="00851253">
      <w:pPr>
        <w:ind w:left="720"/>
        <w:jc w:val="both"/>
        <w:rPr>
          <w:rFonts w:ascii="Arial" w:hAnsi="Arial" w:cs="Arial"/>
          <w:b/>
          <w:sz w:val="22"/>
          <w:szCs w:val="22"/>
        </w:rPr>
      </w:pPr>
    </w:p>
    <w:p w:rsidR="008700ED" w:rsidRPr="00FE5C74" w:rsidRDefault="008700ED" w:rsidP="00B14C10">
      <w:pPr>
        <w:numPr>
          <w:ilvl w:val="0"/>
          <w:numId w:val="32"/>
        </w:numPr>
        <w:jc w:val="both"/>
        <w:rPr>
          <w:rFonts w:ascii="Arial" w:hAnsi="Arial" w:cs="Arial"/>
          <w:sz w:val="22"/>
          <w:szCs w:val="22"/>
        </w:rPr>
      </w:pPr>
      <w:r w:rsidRPr="00FE5C74">
        <w:rPr>
          <w:rFonts w:ascii="Arial" w:hAnsi="Arial" w:cs="Arial"/>
          <w:b/>
          <w:sz w:val="22"/>
          <w:szCs w:val="22"/>
        </w:rPr>
        <w:t>Require the BAC to judiciously examine all documents submitted by bidders to ensure award of government contracts to qualified and eligible bidders.</w:t>
      </w:r>
    </w:p>
    <w:p w:rsidR="00A65143" w:rsidRPr="00FE5C74" w:rsidRDefault="00A65143" w:rsidP="00851253">
      <w:pPr>
        <w:jc w:val="both"/>
        <w:rPr>
          <w:rFonts w:ascii="Arial" w:hAnsi="Arial" w:cs="Arial"/>
          <w:sz w:val="22"/>
          <w:szCs w:val="22"/>
        </w:rPr>
      </w:pPr>
    </w:p>
    <w:p w:rsidR="00196469" w:rsidRPr="00FE5C74" w:rsidRDefault="00AF4367" w:rsidP="0038699B">
      <w:pPr>
        <w:pStyle w:val="ListParagraph"/>
        <w:numPr>
          <w:ilvl w:val="1"/>
          <w:numId w:val="9"/>
        </w:numPr>
        <w:spacing w:after="200"/>
        <w:ind w:left="0" w:firstLine="0"/>
        <w:jc w:val="both"/>
        <w:rPr>
          <w:rFonts w:ascii="Arial" w:hAnsi="Arial" w:cs="Arial"/>
        </w:rPr>
      </w:pPr>
      <w:r w:rsidRPr="00FE5C74">
        <w:rPr>
          <w:rFonts w:ascii="Arial" w:hAnsi="Arial" w:cs="Arial"/>
        </w:rPr>
        <w:t xml:space="preserve">Management informed that they have already conducted public bidding </w:t>
      </w:r>
      <w:r w:rsidR="00E91730" w:rsidRPr="00FE5C74">
        <w:rPr>
          <w:rFonts w:ascii="Arial" w:hAnsi="Arial" w:cs="Arial"/>
        </w:rPr>
        <w:t xml:space="preserve">on April 7, 2017 </w:t>
      </w:r>
      <w:r w:rsidR="00941FC7" w:rsidRPr="00FE5C74">
        <w:rPr>
          <w:rFonts w:ascii="Arial" w:hAnsi="Arial" w:cs="Arial"/>
        </w:rPr>
        <w:t xml:space="preserve">for the procurement of Security Services for the Agency, its offices/branches and premises nationwide but only one out of five lots </w:t>
      </w:r>
      <w:r w:rsidR="003D53FA" w:rsidRPr="00FE5C74">
        <w:rPr>
          <w:rFonts w:ascii="Arial" w:hAnsi="Arial" w:cs="Arial"/>
        </w:rPr>
        <w:t xml:space="preserve">was </w:t>
      </w:r>
      <w:r w:rsidR="00941FC7" w:rsidRPr="00FE5C74">
        <w:rPr>
          <w:rFonts w:ascii="Arial" w:hAnsi="Arial" w:cs="Arial"/>
        </w:rPr>
        <w:t>declared with a winning bidder since the bidders in other four lots did not comply with PADPAO rates.</w:t>
      </w:r>
      <w:r w:rsidR="00E91730" w:rsidRPr="00FE5C74">
        <w:rPr>
          <w:rFonts w:ascii="Arial" w:hAnsi="Arial" w:cs="Arial"/>
        </w:rPr>
        <w:t xml:space="preserve"> </w:t>
      </w:r>
      <w:r w:rsidR="003D53FA" w:rsidRPr="00FE5C74">
        <w:rPr>
          <w:rFonts w:ascii="Arial" w:hAnsi="Arial" w:cs="Arial"/>
        </w:rPr>
        <w:t xml:space="preserve">Security services for lot 2 covers the Pangasinan and La Union Branch Offices </w:t>
      </w:r>
      <w:r w:rsidR="00941FC7" w:rsidRPr="00FE5C74">
        <w:rPr>
          <w:rFonts w:ascii="Arial" w:hAnsi="Arial" w:cs="Arial"/>
        </w:rPr>
        <w:t xml:space="preserve">and Tobacco Dust Production Plant. </w:t>
      </w:r>
      <w:r w:rsidR="003D53FA" w:rsidRPr="00FE5C74">
        <w:rPr>
          <w:rFonts w:ascii="Arial" w:hAnsi="Arial" w:cs="Arial"/>
        </w:rPr>
        <w:t xml:space="preserve">For the failure of the three-public biddings </w:t>
      </w:r>
      <w:r w:rsidR="00363BB7" w:rsidRPr="00FE5C74">
        <w:rPr>
          <w:rFonts w:ascii="Arial" w:hAnsi="Arial" w:cs="Arial"/>
        </w:rPr>
        <w:t>conducted for</w:t>
      </w:r>
      <w:r w:rsidR="003D53FA" w:rsidRPr="00FE5C74">
        <w:rPr>
          <w:rFonts w:ascii="Arial" w:hAnsi="Arial" w:cs="Arial"/>
        </w:rPr>
        <w:t xml:space="preserve"> the four lots</w:t>
      </w:r>
      <w:r w:rsidR="00363BB7" w:rsidRPr="00FE5C74">
        <w:rPr>
          <w:rFonts w:ascii="Arial" w:hAnsi="Arial" w:cs="Arial"/>
        </w:rPr>
        <w:t>,</w:t>
      </w:r>
      <w:r w:rsidR="003D53FA" w:rsidRPr="00FE5C74">
        <w:rPr>
          <w:rFonts w:ascii="Arial" w:hAnsi="Arial" w:cs="Arial"/>
        </w:rPr>
        <w:t xml:space="preserve"> </w:t>
      </w:r>
      <w:r w:rsidR="00363BB7" w:rsidRPr="00FE5C74">
        <w:rPr>
          <w:rFonts w:ascii="Arial" w:hAnsi="Arial" w:cs="Arial"/>
        </w:rPr>
        <w:t>n</w:t>
      </w:r>
      <w:r w:rsidR="00D97FBD" w:rsidRPr="00FE5C74">
        <w:rPr>
          <w:rFonts w:ascii="Arial" w:hAnsi="Arial" w:cs="Arial"/>
        </w:rPr>
        <w:t xml:space="preserve">egotiation </w:t>
      </w:r>
      <w:r w:rsidR="003D53FA" w:rsidRPr="00FE5C74">
        <w:rPr>
          <w:rFonts w:ascii="Arial" w:hAnsi="Arial" w:cs="Arial"/>
        </w:rPr>
        <w:t xml:space="preserve">was </w:t>
      </w:r>
      <w:r w:rsidR="009D6A42" w:rsidRPr="00FE5C74">
        <w:rPr>
          <w:rFonts w:ascii="Arial" w:hAnsi="Arial" w:cs="Arial"/>
        </w:rPr>
        <w:t>finalized</w:t>
      </w:r>
      <w:r w:rsidR="003D53FA" w:rsidRPr="00FE5C74">
        <w:rPr>
          <w:rFonts w:ascii="Arial" w:hAnsi="Arial" w:cs="Arial"/>
        </w:rPr>
        <w:t xml:space="preserve"> </w:t>
      </w:r>
      <w:r w:rsidR="00363BB7" w:rsidRPr="00FE5C74">
        <w:rPr>
          <w:rFonts w:ascii="Arial" w:hAnsi="Arial" w:cs="Arial"/>
        </w:rPr>
        <w:t>and</w:t>
      </w:r>
      <w:r w:rsidR="003D53FA" w:rsidRPr="00FE5C74">
        <w:rPr>
          <w:rFonts w:ascii="Arial" w:hAnsi="Arial" w:cs="Arial"/>
        </w:rPr>
        <w:t xml:space="preserve"> approved by</w:t>
      </w:r>
      <w:r w:rsidR="004A5F42" w:rsidRPr="00FE5C74">
        <w:rPr>
          <w:rFonts w:ascii="Arial" w:hAnsi="Arial" w:cs="Arial"/>
        </w:rPr>
        <w:t xml:space="preserve"> the Board of Directors on the Board Meeting on May 3, 2017. </w:t>
      </w:r>
    </w:p>
    <w:p w:rsidR="00D97FBD" w:rsidRPr="00FE5C74" w:rsidRDefault="00D97FBD" w:rsidP="00851253">
      <w:pPr>
        <w:pStyle w:val="ListParagraph"/>
        <w:spacing w:after="200"/>
        <w:ind w:left="0"/>
        <w:jc w:val="both"/>
        <w:rPr>
          <w:rFonts w:ascii="Arial" w:hAnsi="Arial" w:cs="Arial"/>
        </w:rPr>
      </w:pPr>
    </w:p>
    <w:p w:rsidR="00D97FBD" w:rsidRPr="00C03026" w:rsidRDefault="00D97FBD" w:rsidP="00851253">
      <w:pPr>
        <w:pStyle w:val="ListParagraph"/>
        <w:spacing w:after="200"/>
        <w:ind w:left="0"/>
        <w:jc w:val="both"/>
        <w:rPr>
          <w:rFonts w:ascii="Arial" w:hAnsi="Arial" w:cs="Arial"/>
          <w:color w:val="0070C0"/>
        </w:rPr>
      </w:pPr>
    </w:p>
    <w:p w:rsidR="009E453D" w:rsidRPr="00CD452C" w:rsidRDefault="00C171B6" w:rsidP="0038699B">
      <w:pPr>
        <w:pStyle w:val="ListParagraph"/>
        <w:numPr>
          <w:ilvl w:val="0"/>
          <w:numId w:val="9"/>
        </w:numPr>
        <w:ind w:left="0" w:firstLine="0"/>
        <w:jc w:val="both"/>
        <w:rPr>
          <w:rFonts w:ascii="Arial" w:hAnsi="Arial" w:cs="Arial"/>
          <w:b/>
          <w:bCs/>
          <w:iCs/>
        </w:rPr>
      </w:pPr>
      <w:r w:rsidRPr="00857070">
        <w:rPr>
          <w:rFonts w:ascii="Arial" w:hAnsi="Arial" w:cs="Arial"/>
          <w:b/>
        </w:rPr>
        <w:t>The low collection efficiency of only P124.032 million or 35.71 per cent out of the estimated collectibles of P347.305 million in CY 2016 on loans receivable particularly dormant accounts were attributed to financial, technical and other issues which include, proceeds from tobacco sales were not enough to cover</w:t>
      </w:r>
      <w:bookmarkStart w:id="2" w:name="_Hlk481739392"/>
      <w:r w:rsidR="009E453D" w:rsidRPr="00857070">
        <w:rPr>
          <w:rFonts w:ascii="Arial" w:hAnsi="Arial" w:cs="Arial"/>
        </w:rPr>
        <w:t xml:space="preserve"> </w:t>
      </w:r>
      <w:r w:rsidR="009E453D" w:rsidRPr="00857070">
        <w:rPr>
          <w:rFonts w:ascii="Arial" w:hAnsi="Arial" w:cs="Arial"/>
          <w:b/>
        </w:rPr>
        <w:t>amortization or used for other priorities; over exposure of borrowers to various loan programs; and damaged crop or poor harvest of tobacco farmers, thus, depriving NTA of the much needed funds in the pursuit of its mandate.</w:t>
      </w:r>
      <w:bookmarkEnd w:id="2"/>
    </w:p>
    <w:p w:rsidR="00CD452C" w:rsidRPr="00857070" w:rsidRDefault="00CD452C" w:rsidP="00CD452C">
      <w:pPr>
        <w:pStyle w:val="ListParagraph"/>
        <w:ind w:left="0"/>
        <w:jc w:val="both"/>
        <w:rPr>
          <w:rFonts w:ascii="Arial" w:hAnsi="Arial" w:cs="Arial"/>
          <w:b/>
          <w:bCs/>
          <w:iCs/>
        </w:rPr>
      </w:pPr>
    </w:p>
    <w:p w:rsidR="00CD452C" w:rsidRPr="00CD452C" w:rsidRDefault="00CD452C" w:rsidP="00CD452C">
      <w:pPr>
        <w:pStyle w:val="ListParagraph"/>
        <w:numPr>
          <w:ilvl w:val="0"/>
          <w:numId w:val="88"/>
        </w:numPr>
        <w:spacing w:after="0" w:afterAutospacing="0"/>
        <w:jc w:val="both"/>
        <w:rPr>
          <w:rFonts w:ascii="Arial" w:eastAsia="Times New Roman" w:hAnsi="Arial" w:cs="Arial"/>
          <w:vanish/>
        </w:rPr>
      </w:pPr>
    </w:p>
    <w:p w:rsidR="00CD452C" w:rsidRDefault="009E453D" w:rsidP="00CD452C">
      <w:pPr>
        <w:pStyle w:val="BodyText"/>
        <w:numPr>
          <w:ilvl w:val="1"/>
          <w:numId w:val="88"/>
        </w:numPr>
        <w:ind w:left="0" w:firstLine="0"/>
        <w:contextualSpacing/>
        <w:jc w:val="both"/>
        <w:rPr>
          <w:rFonts w:cs="Arial"/>
          <w:b w:val="0"/>
          <w:szCs w:val="22"/>
        </w:rPr>
      </w:pPr>
      <w:r w:rsidRPr="00857070">
        <w:rPr>
          <w:rFonts w:cs="Arial"/>
          <w:b w:val="0"/>
          <w:szCs w:val="22"/>
        </w:rPr>
        <w:t>Under Executive Order (EO) No. 245, NTA is mandated to improve the economic and living conditions and raise the quality of life of tobacco farmers including those who depend upon the industry for their livelihood. To attain this mandate, NTA continuously granted loans for financial assistance to tobacco farmers under various loan assisted programs.</w:t>
      </w:r>
      <w:r w:rsidR="002720EE" w:rsidRPr="00857070">
        <w:rPr>
          <w:rFonts w:cs="Arial"/>
          <w:b w:val="0"/>
          <w:szCs w:val="22"/>
        </w:rPr>
        <w:t xml:space="preserve"> </w:t>
      </w:r>
      <w:r w:rsidRPr="00857070">
        <w:rPr>
          <w:rFonts w:cs="Arial"/>
          <w:b w:val="0"/>
          <w:szCs w:val="22"/>
        </w:rPr>
        <w:t xml:space="preserve">Loans were granted in cash and/or in kind, payable within 1 to 9-year period depending on the terms stipulated in the implementing guidelines of each project. </w:t>
      </w:r>
    </w:p>
    <w:p w:rsidR="00CD452C" w:rsidRDefault="00CD452C" w:rsidP="00CD452C">
      <w:pPr>
        <w:pStyle w:val="BodyText"/>
        <w:contextualSpacing/>
        <w:jc w:val="both"/>
        <w:rPr>
          <w:rFonts w:cs="Arial"/>
          <w:b w:val="0"/>
          <w:szCs w:val="22"/>
        </w:rPr>
      </w:pPr>
    </w:p>
    <w:p w:rsidR="009E453D" w:rsidRPr="00CD452C" w:rsidRDefault="009E453D" w:rsidP="00CD452C">
      <w:pPr>
        <w:pStyle w:val="BodyText"/>
        <w:numPr>
          <w:ilvl w:val="1"/>
          <w:numId w:val="88"/>
        </w:numPr>
        <w:ind w:left="0" w:firstLine="0"/>
        <w:contextualSpacing/>
        <w:jc w:val="both"/>
        <w:rPr>
          <w:rFonts w:cs="Arial"/>
          <w:b w:val="0"/>
          <w:szCs w:val="22"/>
        </w:rPr>
      </w:pPr>
      <w:r w:rsidRPr="00CD452C">
        <w:rPr>
          <w:rFonts w:cs="Arial"/>
          <w:b w:val="0"/>
          <w:szCs w:val="22"/>
        </w:rPr>
        <w:t>This is a reiteration with update of observation included in the CY 2015 Annual Audit Report. Loans receivable as of December 31, 2015 amounted to P504.190 million which comprised balances of loans granted from CYs 1987 to 2010 and CYs 2011 to 2015 of P147.662 million and P356.528 million, respectively. However, a total amount of P50.184 million was reclassified to Other Assets, resulting to a balance of P454.007 million.  In CY 2016, a total of P201.581 million w</w:t>
      </w:r>
      <w:r w:rsidR="00023C78" w:rsidRPr="00CD452C">
        <w:rPr>
          <w:rFonts w:cs="Arial"/>
          <w:b w:val="0"/>
          <w:szCs w:val="22"/>
        </w:rPr>
        <w:t>as</w:t>
      </w:r>
      <w:r w:rsidRPr="00CD452C">
        <w:rPr>
          <w:rFonts w:cs="Arial"/>
          <w:b w:val="0"/>
          <w:szCs w:val="22"/>
        </w:rPr>
        <w:t xml:space="preserve"> released to farmer-beneficiaries under various loan programs. The details are presented in the table below.</w:t>
      </w:r>
    </w:p>
    <w:p w:rsidR="00841FAB" w:rsidRDefault="00841FAB" w:rsidP="00851253">
      <w:pPr>
        <w:pStyle w:val="ListParagraph"/>
        <w:ind w:left="0"/>
        <w:jc w:val="both"/>
        <w:rPr>
          <w:rFonts w:ascii="Arial" w:hAnsi="Arial" w:cs="Arial"/>
        </w:rPr>
      </w:pPr>
    </w:p>
    <w:p w:rsidR="00CD452C" w:rsidRDefault="00CD452C" w:rsidP="00851253">
      <w:pPr>
        <w:pStyle w:val="ListParagraph"/>
        <w:ind w:left="0"/>
        <w:jc w:val="both"/>
        <w:rPr>
          <w:rFonts w:ascii="Arial" w:hAnsi="Arial" w:cs="Arial"/>
        </w:rPr>
      </w:pPr>
    </w:p>
    <w:p w:rsidR="00CD452C" w:rsidRDefault="00CD452C" w:rsidP="00851253">
      <w:pPr>
        <w:pStyle w:val="ListParagraph"/>
        <w:ind w:left="0"/>
        <w:jc w:val="both"/>
        <w:rPr>
          <w:rFonts w:ascii="Arial" w:hAnsi="Arial" w:cs="Arial"/>
        </w:rPr>
      </w:pPr>
    </w:p>
    <w:p w:rsidR="00CD452C" w:rsidRDefault="00CD452C" w:rsidP="00851253">
      <w:pPr>
        <w:pStyle w:val="ListParagraph"/>
        <w:ind w:left="0"/>
        <w:jc w:val="both"/>
        <w:rPr>
          <w:rFonts w:ascii="Arial" w:hAnsi="Arial" w:cs="Arial"/>
        </w:rPr>
      </w:pPr>
    </w:p>
    <w:p w:rsidR="00CD452C" w:rsidRPr="00857070" w:rsidRDefault="00CD452C" w:rsidP="00851253">
      <w:pPr>
        <w:pStyle w:val="ListParagraph"/>
        <w:ind w:left="0"/>
        <w:jc w:val="both"/>
        <w:rPr>
          <w:rFonts w:ascii="Arial" w:hAnsi="Arial" w:cs="Arial"/>
        </w:rPr>
      </w:pPr>
    </w:p>
    <w:p w:rsidR="00E8262A" w:rsidRPr="00857070" w:rsidRDefault="00E8262A" w:rsidP="00E8262A">
      <w:pPr>
        <w:pStyle w:val="ListParagraph"/>
        <w:ind w:left="0"/>
        <w:jc w:val="center"/>
        <w:rPr>
          <w:rFonts w:ascii="Arial" w:hAnsi="Arial" w:cs="Arial"/>
          <w:b/>
        </w:rPr>
      </w:pPr>
      <w:bookmarkStart w:id="3" w:name="_Hlk483397990"/>
      <w:r w:rsidRPr="00857070">
        <w:rPr>
          <w:rFonts w:ascii="Arial" w:hAnsi="Arial" w:cs="Arial"/>
          <w:b/>
        </w:rPr>
        <w:t>Table 7 - Summary of Loans Granted to Farmers, Due for Collection,</w:t>
      </w:r>
    </w:p>
    <w:p w:rsidR="00E8262A" w:rsidRPr="00857070" w:rsidRDefault="00E8262A" w:rsidP="00E8262A">
      <w:pPr>
        <w:pStyle w:val="ListParagraph"/>
        <w:ind w:left="0"/>
        <w:jc w:val="center"/>
        <w:rPr>
          <w:rFonts w:ascii="Arial" w:hAnsi="Arial" w:cs="Arial"/>
          <w:b/>
        </w:rPr>
      </w:pPr>
      <w:r w:rsidRPr="00857070">
        <w:rPr>
          <w:rFonts w:ascii="Arial" w:hAnsi="Arial" w:cs="Arial"/>
          <w:b/>
        </w:rPr>
        <w:t>Total Collections and Balances</w:t>
      </w:r>
    </w:p>
    <w:p w:rsidR="00E8262A" w:rsidRPr="00857070" w:rsidRDefault="00E8262A" w:rsidP="00E8262A">
      <w:pPr>
        <w:pStyle w:val="ListParagraph"/>
        <w:ind w:left="0"/>
        <w:jc w:val="center"/>
        <w:rPr>
          <w:rFonts w:ascii="Arial" w:hAnsi="Arial" w:cs="Arial"/>
          <w:b/>
        </w:rPr>
      </w:pPr>
      <w:r w:rsidRPr="00857070">
        <w:rPr>
          <w:rFonts w:ascii="Arial" w:hAnsi="Arial" w:cs="Arial"/>
          <w:b/>
        </w:rPr>
        <w:t>As of December 31, 2016</w:t>
      </w:r>
    </w:p>
    <w:p w:rsidR="00841FAB" w:rsidRPr="00857070" w:rsidRDefault="00841FAB" w:rsidP="00E8262A">
      <w:pPr>
        <w:pStyle w:val="ListParagraph"/>
        <w:ind w:left="0"/>
        <w:jc w:val="both"/>
        <w:rPr>
          <w:rFonts w:ascii="Arial" w:hAnsi="Arial" w:cs="Arial"/>
        </w:rPr>
      </w:pPr>
    </w:p>
    <w:tbl>
      <w:tblPr>
        <w:tblW w:w="8494" w:type="dxa"/>
        <w:jc w:val="center"/>
        <w:tblLayout w:type="fixed"/>
        <w:tblLook w:val="04A0" w:firstRow="1" w:lastRow="0" w:firstColumn="1" w:lastColumn="0" w:noHBand="0" w:noVBand="1"/>
      </w:tblPr>
      <w:tblGrid>
        <w:gridCol w:w="1288"/>
        <w:gridCol w:w="1192"/>
        <w:gridCol w:w="1084"/>
        <w:gridCol w:w="1101"/>
        <w:gridCol w:w="1103"/>
        <w:gridCol w:w="1092"/>
        <w:gridCol w:w="523"/>
        <w:gridCol w:w="1111"/>
      </w:tblGrid>
      <w:tr w:rsidR="00E8262A" w:rsidRPr="00857070" w:rsidTr="006B6C32">
        <w:trPr>
          <w:trHeight w:val="252"/>
          <w:jc w:val="center"/>
        </w:trPr>
        <w:tc>
          <w:tcPr>
            <w:tcW w:w="1288" w:type="dxa"/>
            <w:tcBorders>
              <w:top w:val="single" w:sz="4" w:space="0" w:color="auto"/>
              <w:bottom w:val="single" w:sz="4" w:space="0" w:color="auto"/>
            </w:tcBorders>
            <w:vAlign w:val="center"/>
          </w:tcPr>
          <w:p w:rsidR="00E8262A" w:rsidRPr="00857070" w:rsidRDefault="00E8262A" w:rsidP="006B6C32">
            <w:pPr>
              <w:pStyle w:val="ListParagraph"/>
              <w:keepNext/>
              <w:tabs>
                <w:tab w:val="left" w:pos="720"/>
              </w:tabs>
              <w:ind w:left="-108"/>
              <w:jc w:val="center"/>
              <w:outlineLvl w:val="0"/>
              <w:rPr>
                <w:rFonts w:ascii="Arial" w:hAnsi="Arial" w:cs="Arial"/>
                <w:b/>
                <w:sz w:val="16"/>
                <w:szCs w:val="16"/>
              </w:rPr>
            </w:pPr>
          </w:p>
        </w:tc>
        <w:tc>
          <w:tcPr>
            <w:tcW w:w="3377" w:type="dxa"/>
            <w:gridSpan w:val="3"/>
            <w:tcBorders>
              <w:top w:val="single" w:sz="4" w:space="0" w:color="auto"/>
              <w:bottom w:val="single" w:sz="4" w:space="0" w:color="auto"/>
            </w:tcBorders>
            <w:vAlign w:val="bottom"/>
          </w:tcPr>
          <w:p w:rsidR="00E8262A" w:rsidRPr="00857070" w:rsidRDefault="00E8262A" w:rsidP="006B6C32">
            <w:pPr>
              <w:pStyle w:val="ListParagraph"/>
              <w:keepNext/>
              <w:tabs>
                <w:tab w:val="left" w:pos="720"/>
              </w:tabs>
              <w:ind w:left="-105" w:right="-111"/>
              <w:jc w:val="center"/>
              <w:outlineLvl w:val="0"/>
              <w:rPr>
                <w:rFonts w:ascii="Arial" w:hAnsi="Arial" w:cs="Arial"/>
                <w:b/>
                <w:sz w:val="16"/>
                <w:szCs w:val="16"/>
              </w:rPr>
            </w:pPr>
            <w:r w:rsidRPr="00857070">
              <w:rPr>
                <w:rFonts w:ascii="Arial" w:hAnsi="Arial" w:cs="Arial"/>
                <w:b/>
                <w:sz w:val="16"/>
                <w:szCs w:val="16"/>
              </w:rPr>
              <w:t>Loans Receivable Balances and Granted</w:t>
            </w:r>
          </w:p>
        </w:tc>
        <w:tc>
          <w:tcPr>
            <w:tcW w:w="3829" w:type="dxa"/>
            <w:gridSpan w:val="4"/>
            <w:tcBorders>
              <w:top w:val="single" w:sz="4" w:space="0" w:color="auto"/>
              <w:bottom w:val="single" w:sz="4" w:space="0" w:color="auto"/>
            </w:tcBorders>
            <w:vAlign w:val="bottom"/>
          </w:tcPr>
          <w:p w:rsidR="00E8262A" w:rsidRPr="00857070" w:rsidRDefault="00E8262A" w:rsidP="006B6C32">
            <w:pPr>
              <w:tabs>
                <w:tab w:val="left" w:pos="720"/>
              </w:tabs>
              <w:ind w:right="-94"/>
              <w:jc w:val="center"/>
              <w:rPr>
                <w:rFonts w:ascii="Arial" w:hAnsi="Arial" w:cs="Arial"/>
                <w:b/>
                <w:sz w:val="16"/>
                <w:szCs w:val="16"/>
              </w:rPr>
            </w:pPr>
            <w:r w:rsidRPr="00857070">
              <w:rPr>
                <w:rFonts w:ascii="Arial" w:hAnsi="Arial" w:cs="Arial"/>
                <w:b/>
                <w:sz w:val="16"/>
                <w:szCs w:val="16"/>
              </w:rPr>
              <w:t>Collections</w:t>
            </w:r>
          </w:p>
        </w:tc>
      </w:tr>
      <w:tr w:rsidR="00E8262A" w:rsidRPr="00857070" w:rsidTr="006B6C32">
        <w:trPr>
          <w:trHeight w:val="252"/>
          <w:jc w:val="center"/>
        </w:trPr>
        <w:tc>
          <w:tcPr>
            <w:tcW w:w="1288" w:type="dxa"/>
            <w:tcBorders>
              <w:top w:val="single" w:sz="4" w:space="0" w:color="auto"/>
              <w:bottom w:val="single" w:sz="4" w:space="0" w:color="auto"/>
            </w:tcBorders>
            <w:vAlign w:val="center"/>
          </w:tcPr>
          <w:p w:rsidR="00E8262A" w:rsidRPr="00857070" w:rsidRDefault="00E8262A" w:rsidP="006B6C32">
            <w:pPr>
              <w:pStyle w:val="ListParagraph"/>
              <w:keepNext/>
              <w:tabs>
                <w:tab w:val="left" w:pos="720"/>
              </w:tabs>
              <w:ind w:left="-108"/>
              <w:jc w:val="center"/>
              <w:outlineLvl w:val="0"/>
              <w:rPr>
                <w:rFonts w:ascii="Arial" w:hAnsi="Arial" w:cs="Arial"/>
                <w:b/>
                <w:sz w:val="16"/>
                <w:szCs w:val="16"/>
              </w:rPr>
            </w:pPr>
          </w:p>
          <w:p w:rsidR="00E8262A" w:rsidRPr="00857070" w:rsidRDefault="00E8262A" w:rsidP="006B6C32">
            <w:pPr>
              <w:pStyle w:val="ListParagraph"/>
              <w:tabs>
                <w:tab w:val="left" w:pos="720"/>
              </w:tabs>
              <w:ind w:left="-108"/>
              <w:jc w:val="center"/>
              <w:rPr>
                <w:rFonts w:ascii="Arial" w:hAnsi="Arial" w:cs="Arial"/>
                <w:sz w:val="16"/>
                <w:szCs w:val="16"/>
              </w:rPr>
            </w:pPr>
            <w:r w:rsidRPr="00857070">
              <w:rPr>
                <w:rFonts w:ascii="Arial" w:hAnsi="Arial" w:cs="Arial"/>
                <w:b/>
                <w:sz w:val="16"/>
                <w:szCs w:val="16"/>
              </w:rPr>
              <w:t>Project</w:t>
            </w:r>
          </w:p>
        </w:tc>
        <w:tc>
          <w:tcPr>
            <w:tcW w:w="1192" w:type="dxa"/>
            <w:tcBorders>
              <w:top w:val="single" w:sz="4" w:space="0" w:color="auto"/>
              <w:bottom w:val="single" w:sz="4" w:space="0" w:color="auto"/>
            </w:tcBorders>
            <w:vAlign w:val="bottom"/>
          </w:tcPr>
          <w:p w:rsidR="00E8262A" w:rsidRPr="00857070" w:rsidRDefault="00E8262A" w:rsidP="006B6C32">
            <w:pPr>
              <w:pStyle w:val="ListParagraph"/>
              <w:ind w:left="-54" w:right="-111"/>
              <w:jc w:val="center"/>
              <w:rPr>
                <w:rFonts w:ascii="Arial" w:hAnsi="Arial" w:cs="Arial"/>
                <w:b/>
                <w:sz w:val="16"/>
                <w:szCs w:val="16"/>
              </w:rPr>
            </w:pPr>
            <w:r w:rsidRPr="00857070">
              <w:rPr>
                <w:rFonts w:ascii="Arial" w:hAnsi="Arial" w:cs="Arial"/>
                <w:b/>
                <w:sz w:val="16"/>
                <w:szCs w:val="16"/>
              </w:rPr>
              <w:t>Balance</w:t>
            </w:r>
          </w:p>
          <w:p w:rsidR="00E8262A" w:rsidRPr="00857070" w:rsidRDefault="00E8262A" w:rsidP="006B6C32">
            <w:pPr>
              <w:pStyle w:val="ListParagraph"/>
              <w:ind w:left="-54" w:right="-111"/>
              <w:jc w:val="center"/>
              <w:rPr>
                <w:rFonts w:ascii="Arial" w:hAnsi="Arial" w:cs="Arial"/>
                <w:b/>
                <w:sz w:val="16"/>
                <w:szCs w:val="16"/>
              </w:rPr>
            </w:pPr>
            <w:r w:rsidRPr="00857070">
              <w:rPr>
                <w:rFonts w:ascii="Arial" w:hAnsi="Arial" w:cs="Arial"/>
                <w:b/>
                <w:sz w:val="16"/>
                <w:szCs w:val="16"/>
              </w:rPr>
              <w:t>12/31/2015</w:t>
            </w:r>
          </w:p>
          <w:p w:rsidR="00E8262A" w:rsidRPr="00857070" w:rsidRDefault="00E8262A" w:rsidP="006B6C32">
            <w:pPr>
              <w:pStyle w:val="ListParagraph"/>
              <w:ind w:left="-54" w:right="-111"/>
              <w:jc w:val="center"/>
              <w:rPr>
                <w:rFonts w:ascii="Arial" w:hAnsi="Arial" w:cs="Arial"/>
                <w:sz w:val="16"/>
                <w:szCs w:val="16"/>
              </w:rPr>
            </w:pPr>
            <w:r w:rsidRPr="00857070">
              <w:rPr>
                <w:rFonts w:ascii="Arial" w:hAnsi="Arial" w:cs="Arial"/>
                <w:sz w:val="16"/>
                <w:szCs w:val="16"/>
              </w:rPr>
              <w:t>A</w:t>
            </w:r>
          </w:p>
        </w:tc>
        <w:tc>
          <w:tcPr>
            <w:tcW w:w="1084" w:type="dxa"/>
            <w:tcBorders>
              <w:top w:val="single" w:sz="4" w:space="0" w:color="auto"/>
              <w:bottom w:val="single" w:sz="4" w:space="0" w:color="auto"/>
            </w:tcBorders>
            <w:vAlign w:val="bottom"/>
          </w:tcPr>
          <w:p w:rsidR="00E8262A" w:rsidRPr="00857070" w:rsidRDefault="00E8262A" w:rsidP="006B6C32">
            <w:pPr>
              <w:pStyle w:val="ListParagraph"/>
              <w:tabs>
                <w:tab w:val="left" w:pos="720"/>
              </w:tabs>
              <w:ind w:left="-46" w:right="-80"/>
              <w:jc w:val="center"/>
              <w:rPr>
                <w:rFonts w:ascii="Arial" w:hAnsi="Arial" w:cs="Arial"/>
                <w:b/>
                <w:sz w:val="16"/>
                <w:szCs w:val="16"/>
              </w:rPr>
            </w:pPr>
          </w:p>
          <w:p w:rsidR="00E8262A" w:rsidRPr="00857070" w:rsidRDefault="00E8262A" w:rsidP="006B6C32">
            <w:pPr>
              <w:pStyle w:val="ListParagraph"/>
              <w:tabs>
                <w:tab w:val="left" w:pos="720"/>
              </w:tabs>
              <w:ind w:left="-46" w:right="-80"/>
              <w:jc w:val="center"/>
              <w:rPr>
                <w:rFonts w:ascii="Arial" w:hAnsi="Arial" w:cs="Arial"/>
                <w:b/>
                <w:sz w:val="16"/>
                <w:szCs w:val="16"/>
              </w:rPr>
            </w:pPr>
            <w:r w:rsidRPr="00857070">
              <w:rPr>
                <w:rFonts w:ascii="Arial" w:hAnsi="Arial" w:cs="Arial"/>
                <w:b/>
                <w:sz w:val="16"/>
                <w:szCs w:val="16"/>
              </w:rPr>
              <w:t>2016</w:t>
            </w:r>
          </w:p>
          <w:p w:rsidR="00E8262A" w:rsidRPr="00857070" w:rsidRDefault="00E8262A" w:rsidP="006B6C32">
            <w:pPr>
              <w:pStyle w:val="ListParagraph"/>
              <w:tabs>
                <w:tab w:val="left" w:pos="720"/>
              </w:tabs>
              <w:ind w:left="-46" w:right="-80"/>
              <w:jc w:val="center"/>
              <w:rPr>
                <w:rFonts w:ascii="Arial" w:hAnsi="Arial" w:cs="Arial"/>
                <w:sz w:val="16"/>
                <w:szCs w:val="16"/>
              </w:rPr>
            </w:pPr>
            <w:r w:rsidRPr="00857070">
              <w:rPr>
                <w:rFonts w:ascii="Arial" w:hAnsi="Arial" w:cs="Arial"/>
                <w:sz w:val="16"/>
                <w:szCs w:val="16"/>
              </w:rPr>
              <w:t>B</w:t>
            </w:r>
          </w:p>
        </w:tc>
        <w:tc>
          <w:tcPr>
            <w:tcW w:w="1100" w:type="dxa"/>
            <w:tcBorders>
              <w:top w:val="single" w:sz="4" w:space="0" w:color="auto"/>
              <w:bottom w:val="single" w:sz="4" w:space="0" w:color="auto"/>
            </w:tcBorders>
            <w:vAlign w:val="bottom"/>
          </w:tcPr>
          <w:p w:rsidR="00E8262A" w:rsidRPr="00857070" w:rsidRDefault="00E8262A" w:rsidP="006B6C32">
            <w:pPr>
              <w:pStyle w:val="ListParagraph"/>
              <w:keepNext/>
              <w:tabs>
                <w:tab w:val="left" w:pos="720"/>
              </w:tabs>
              <w:ind w:left="-105" w:right="-111"/>
              <w:jc w:val="center"/>
              <w:outlineLvl w:val="0"/>
              <w:rPr>
                <w:rFonts w:ascii="Arial" w:hAnsi="Arial" w:cs="Arial"/>
                <w:b/>
                <w:sz w:val="16"/>
                <w:szCs w:val="16"/>
              </w:rPr>
            </w:pPr>
          </w:p>
          <w:p w:rsidR="00E8262A" w:rsidRPr="00857070" w:rsidRDefault="00E8262A" w:rsidP="006B6C32">
            <w:pPr>
              <w:pStyle w:val="ListParagraph"/>
              <w:tabs>
                <w:tab w:val="left" w:pos="720"/>
              </w:tabs>
              <w:ind w:left="-105" w:right="-111"/>
              <w:jc w:val="center"/>
              <w:rPr>
                <w:rFonts w:ascii="Arial" w:hAnsi="Arial" w:cs="Arial"/>
                <w:b/>
                <w:sz w:val="16"/>
                <w:szCs w:val="16"/>
              </w:rPr>
            </w:pPr>
            <w:r w:rsidRPr="00857070">
              <w:rPr>
                <w:rFonts w:ascii="Arial" w:hAnsi="Arial" w:cs="Arial"/>
                <w:b/>
                <w:sz w:val="16"/>
                <w:szCs w:val="16"/>
              </w:rPr>
              <w:t>Total</w:t>
            </w:r>
          </w:p>
          <w:p w:rsidR="00E8262A" w:rsidRPr="00857070" w:rsidRDefault="00E8262A" w:rsidP="006B6C32">
            <w:pPr>
              <w:pStyle w:val="ListParagraph"/>
              <w:tabs>
                <w:tab w:val="left" w:pos="720"/>
              </w:tabs>
              <w:ind w:left="-105" w:right="-111"/>
              <w:jc w:val="center"/>
              <w:rPr>
                <w:rFonts w:ascii="Arial" w:hAnsi="Arial" w:cs="Arial"/>
                <w:sz w:val="16"/>
                <w:szCs w:val="16"/>
              </w:rPr>
            </w:pPr>
            <w:r w:rsidRPr="00857070">
              <w:rPr>
                <w:rFonts w:ascii="Arial" w:hAnsi="Arial" w:cs="Arial"/>
                <w:sz w:val="16"/>
                <w:szCs w:val="16"/>
              </w:rPr>
              <w:t>C=(A+B)</w:t>
            </w:r>
          </w:p>
        </w:tc>
        <w:tc>
          <w:tcPr>
            <w:tcW w:w="1103" w:type="dxa"/>
            <w:tcBorders>
              <w:top w:val="single" w:sz="4" w:space="0" w:color="auto"/>
              <w:bottom w:val="single" w:sz="4" w:space="0" w:color="auto"/>
            </w:tcBorders>
            <w:vAlign w:val="bottom"/>
          </w:tcPr>
          <w:p w:rsidR="00E8262A" w:rsidRPr="00857070" w:rsidRDefault="00E8262A" w:rsidP="006B6C32">
            <w:pPr>
              <w:pStyle w:val="ListParagraph"/>
              <w:tabs>
                <w:tab w:val="left" w:pos="720"/>
              </w:tabs>
              <w:ind w:left="-130" w:right="-86"/>
              <w:jc w:val="center"/>
              <w:rPr>
                <w:rFonts w:ascii="Arial" w:hAnsi="Arial" w:cs="Arial"/>
                <w:b/>
                <w:sz w:val="16"/>
                <w:szCs w:val="16"/>
              </w:rPr>
            </w:pPr>
            <w:r w:rsidRPr="00857070">
              <w:rPr>
                <w:rFonts w:ascii="Arial" w:hAnsi="Arial" w:cs="Arial"/>
                <w:b/>
                <w:sz w:val="16"/>
                <w:szCs w:val="16"/>
              </w:rPr>
              <w:t>Due for Collection</w:t>
            </w:r>
          </w:p>
          <w:p w:rsidR="00E8262A" w:rsidRPr="00857070" w:rsidRDefault="00E8262A" w:rsidP="006B6C32">
            <w:pPr>
              <w:pStyle w:val="ListParagraph"/>
              <w:tabs>
                <w:tab w:val="left" w:pos="720"/>
              </w:tabs>
              <w:ind w:left="-130" w:right="-86"/>
              <w:jc w:val="center"/>
              <w:rPr>
                <w:rFonts w:ascii="Arial" w:hAnsi="Arial" w:cs="Arial"/>
                <w:sz w:val="16"/>
                <w:szCs w:val="16"/>
              </w:rPr>
            </w:pPr>
            <w:r w:rsidRPr="00857070">
              <w:rPr>
                <w:rFonts w:ascii="Arial" w:hAnsi="Arial" w:cs="Arial"/>
                <w:sz w:val="16"/>
                <w:szCs w:val="16"/>
              </w:rPr>
              <w:t>D</w:t>
            </w:r>
          </w:p>
        </w:tc>
        <w:tc>
          <w:tcPr>
            <w:tcW w:w="1092" w:type="dxa"/>
            <w:tcBorders>
              <w:top w:val="single" w:sz="4" w:space="0" w:color="auto"/>
              <w:bottom w:val="single" w:sz="4" w:space="0" w:color="auto"/>
            </w:tcBorders>
            <w:vAlign w:val="bottom"/>
          </w:tcPr>
          <w:p w:rsidR="00E8262A" w:rsidRPr="00857070" w:rsidRDefault="00E8262A" w:rsidP="006B6C32">
            <w:pPr>
              <w:keepNext/>
              <w:tabs>
                <w:tab w:val="left" w:pos="720"/>
              </w:tabs>
              <w:ind w:right="-94"/>
              <w:jc w:val="center"/>
              <w:outlineLvl w:val="0"/>
              <w:rPr>
                <w:rFonts w:ascii="Arial" w:hAnsi="Arial" w:cs="Arial"/>
                <w:b/>
                <w:sz w:val="16"/>
                <w:szCs w:val="16"/>
              </w:rPr>
            </w:pPr>
          </w:p>
          <w:p w:rsidR="00E8262A" w:rsidRPr="00857070" w:rsidRDefault="00E8262A" w:rsidP="006B6C32">
            <w:pPr>
              <w:tabs>
                <w:tab w:val="left" w:pos="720"/>
              </w:tabs>
              <w:ind w:right="-94"/>
              <w:jc w:val="center"/>
              <w:rPr>
                <w:rFonts w:ascii="Arial" w:hAnsi="Arial" w:cs="Arial"/>
                <w:sz w:val="16"/>
                <w:szCs w:val="16"/>
              </w:rPr>
            </w:pPr>
            <w:r w:rsidRPr="00857070">
              <w:rPr>
                <w:rFonts w:ascii="Arial" w:hAnsi="Arial" w:cs="Arial"/>
                <w:b/>
                <w:sz w:val="16"/>
                <w:szCs w:val="16"/>
              </w:rPr>
              <w:t>Tota</w:t>
            </w:r>
            <w:r w:rsidRPr="00857070">
              <w:rPr>
                <w:rFonts w:ascii="Arial" w:hAnsi="Arial" w:cs="Arial"/>
                <w:sz w:val="16"/>
                <w:szCs w:val="16"/>
              </w:rPr>
              <w:t>l</w:t>
            </w:r>
          </w:p>
          <w:p w:rsidR="00E8262A" w:rsidRPr="00857070" w:rsidRDefault="00E8262A" w:rsidP="006B6C32">
            <w:pPr>
              <w:tabs>
                <w:tab w:val="left" w:pos="720"/>
              </w:tabs>
              <w:ind w:right="-94"/>
              <w:jc w:val="center"/>
              <w:rPr>
                <w:rFonts w:ascii="Arial" w:hAnsi="Arial" w:cs="Arial"/>
                <w:sz w:val="16"/>
                <w:szCs w:val="16"/>
              </w:rPr>
            </w:pPr>
            <w:r w:rsidRPr="00857070">
              <w:rPr>
                <w:rFonts w:ascii="Arial" w:hAnsi="Arial" w:cs="Arial"/>
                <w:sz w:val="16"/>
                <w:szCs w:val="16"/>
              </w:rPr>
              <w:t>E</w:t>
            </w:r>
          </w:p>
        </w:tc>
        <w:tc>
          <w:tcPr>
            <w:tcW w:w="523" w:type="dxa"/>
            <w:tcBorders>
              <w:top w:val="single" w:sz="4" w:space="0" w:color="auto"/>
              <w:bottom w:val="single" w:sz="4" w:space="0" w:color="auto"/>
            </w:tcBorders>
            <w:vAlign w:val="bottom"/>
          </w:tcPr>
          <w:p w:rsidR="00E8262A" w:rsidRPr="00857070" w:rsidRDefault="00E8262A" w:rsidP="006B6C32">
            <w:pPr>
              <w:keepNext/>
              <w:tabs>
                <w:tab w:val="left" w:pos="720"/>
              </w:tabs>
              <w:ind w:left="-108" w:right="-94"/>
              <w:jc w:val="center"/>
              <w:outlineLvl w:val="0"/>
              <w:rPr>
                <w:rFonts w:ascii="Arial" w:hAnsi="Arial" w:cs="Arial"/>
                <w:b/>
                <w:sz w:val="16"/>
                <w:szCs w:val="16"/>
              </w:rPr>
            </w:pPr>
          </w:p>
          <w:p w:rsidR="00E8262A" w:rsidRPr="00857070" w:rsidRDefault="00E8262A" w:rsidP="006B6C32">
            <w:pPr>
              <w:ind w:left="-108" w:right="-192"/>
              <w:jc w:val="center"/>
              <w:rPr>
                <w:rFonts w:ascii="Arial" w:hAnsi="Arial" w:cs="Arial"/>
                <w:b/>
                <w:sz w:val="16"/>
                <w:szCs w:val="16"/>
              </w:rPr>
            </w:pPr>
            <w:r w:rsidRPr="00857070">
              <w:rPr>
                <w:rFonts w:ascii="Arial" w:hAnsi="Arial" w:cs="Arial"/>
                <w:b/>
                <w:sz w:val="16"/>
                <w:szCs w:val="16"/>
              </w:rPr>
              <w:t>Rate</w:t>
            </w:r>
          </w:p>
          <w:p w:rsidR="00E8262A" w:rsidRPr="00857070" w:rsidRDefault="00E8262A" w:rsidP="006B6C32">
            <w:pPr>
              <w:tabs>
                <w:tab w:val="left" w:pos="720"/>
              </w:tabs>
              <w:ind w:left="-108" w:right="-94"/>
              <w:jc w:val="center"/>
              <w:rPr>
                <w:rFonts w:ascii="Arial" w:hAnsi="Arial" w:cs="Arial"/>
                <w:sz w:val="16"/>
                <w:szCs w:val="16"/>
              </w:rPr>
            </w:pPr>
            <w:r w:rsidRPr="00857070">
              <w:rPr>
                <w:rFonts w:ascii="Arial" w:hAnsi="Arial" w:cs="Arial"/>
                <w:sz w:val="16"/>
                <w:szCs w:val="16"/>
              </w:rPr>
              <w:t>F= (E/D)</w:t>
            </w:r>
          </w:p>
        </w:tc>
        <w:tc>
          <w:tcPr>
            <w:tcW w:w="1110" w:type="dxa"/>
            <w:tcBorders>
              <w:top w:val="single" w:sz="4" w:space="0" w:color="auto"/>
              <w:bottom w:val="single" w:sz="4" w:space="0" w:color="auto"/>
            </w:tcBorders>
            <w:vAlign w:val="bottom"/>
          </w:tcPr>
          <w:p w:rsidR="00E8262A" w:rsidRPr="00857070" w:rsidRDefault="00E8262A" w:rsidP="006B6C32">
            <w:pPr>
              <w:tabs>
                <w:tab w:val="left" w:pos="720"/>
              </w:tabs>
              <w:ind w:right="-94"/>
              <w:jc w:val="center"/>
              <w:rPr>
                <w:rFonts w:ascii="Arial" w:hAnsi="Arial" w:cs="Arial"/>
                <w:b/>
                <w:sz w:val="16"/>
                <w:szCs w:val="16"/>
              </w:rPr>
            </w:pPr>
            <w:r w:rsidRPr="00857070">
              <w:rPr>
                <w:rFonts w:ascii="Arial" w:hAnsi="Arial" w:cs="Arial"/>
                <w:b/>
                <w:sz w:val="16"/>
                <w:szCs w:val="16"/>
              </w:rPr>
              <w:t>Balance</w:t>
            </w:r>
          </w:p>
          <w:p w:rsidR="00E8262A" w:rsidRPr="00857070" w:rsidRDefault="00E8262A" w:rsidP="006B6C32">
            <w:pPr>
              <w:tabs>
                <w:tab w:val="left" w:pos="720"/>
              </w:tabs>
              <w:ind w:right="-94"/>
              <w:jc w:val="center"/>
              <w:rPr>
                <w:rFonts w:ascii="Arial" w:hAnsi="Arial" w:cs="Arial"/>
                <w:b/>
                <w:sz w:val="16"/>
                <w:szCs w:val="16"/>
              </w:rPr>
            </w:pPr>
            <w:r w:rsidRPr="00857070">
              <w:rPr>
                <w:rFonts w:ascii="Arial" w:hAnsi="Arial" w:cs="Arial"/>
                <w:b/>
                <w:sz w:val="16"/>
                <w:szCs w:val="16"/>
              </w:rPr>
              <w:t>12/31/2016</w:t>
            </w:r>
          </w:p>
          <w:p w:rsidR="00E8262A" w:rsidRPr="00857070" w:rsidRDefault="00E8262A" w:rsidP="006B6C32">
            <w:pPr>
              <w:tabs>
                <w:tab w:val="left" w:pos="720"/>
              </w:tabs>
              <w:ind w:right="-94"/>
              <w:jc w:val="center"/>
              <w:rPr>
                <w:rFonts w:ascii="Arial" w:hAnsi="Arial" w:cs="Arial"/>
                <w:sz w:val="16"/>
                <w:szCs w:val="16"/>
              </w:rPr>
            </w:pPr>
            <w:r w:rsidRPr="00857070">
              <w:rPr>
                <w:rFonts w:ascii="Arial" w:hAnsi="Arial" w:cs="Arial"/>
                <w:sz w:val="16"/>
                <w:szCs w:val="16"/>
              </w:rPr>
              <w:t>G=(C-E)</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IFOIGAP-Tobacco</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P95,012,288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P107,486,243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P202,498,531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P151,237,302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P66,160,516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44%</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P136,338,015 </w:t>
            </w:r>
          </w:p>
        </w:tc>
      </w:tr>
      <w:tr w:rsidR="00E8262A" w:rsidRPr="00857070" w:rsidTr="006B6C32">
        <w:trPr>
          <w:trHeight w:val="343"/>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MPCB</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98,303,792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98,303,792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44,071,894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77,001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98,226,789 </w:t>
            </w:r>
          </w:p>
        </w:tc>
      </w:tr>
      <w:tr w:rsidR="00E8262A" w:rsidRPr="00857070" w:rsidTr="006B6C32">
        <w:trPr>
          <w:trHeight w:val="361"/>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IPA-Water Pumps</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64,326,633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956,780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65,283,413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38,371,770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6,145,508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16%</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59,137,905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AgriPinoy</w:t>
            </w:r>
          </w:p>
        </w:tc>
        <w:tc>
          <w:tcPr>
            <w:tcW w:w="1192" w:type="dxa"/>
            <w:vAlign w:val="bottom"/>
          </w:tcPr>
          <w:p w:rsidR="00E8262A" w:rsidRPr="00857070" w:rsidRDefault="00E8262A" w:rsidP="006B6C32">
            <w:pPr>
              <w:tabs>
                <w:tab w:val="left" w:pos="156"/>
              </w:tabs>
              <w:ind w:left="-102" w:right="-55"/>
              <w:jc w:val="right"/>
              <w:rPr>
                <w:rFonts w:ascii="Arial" w:hAnsi="Arial" w:cs="Arial"/>
                <w:sz w:val="16"/>
                <w:szCs w:val="16"/>
              </w:rPr>
            </w:pPr>
            <w:r w:rsidRPr="00857070">
              <w:rPr>
                <w:rFonts w:ascii="Arial" w:hAnsi="Arial" w:cs="Arial"/>
                <w:sz w:val="16"/>
                <w:szCs w:val="16"/>
              </w:rPr>
              <w:t xml:space="preserve">     14,657,576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26,842,663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41,500,239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41,500,239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28,276,765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68%</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13,223,474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IFOIGAP-Rice</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14,138,460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19,743,825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33,882,285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30,621,862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21,339,802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70%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12,542,483 </w:t>
            </w:r>
          </w:p>
        </w:tc>
      </w:tr>
      <w:tr w:rsidR="00E8262A" w:rsidRPr="00857070" w:rsidTr="006B6C32">
        <w:trPr>
          <w:trHeight w:val="185"/>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TCGP/TCGS</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11,996,352</w:t>
            </w:r>
          </w:p>
        </w:tc>
        <w:tc>
          <w:tcPr>
            <w:tcW w:w="1084" w:type="dxa"/>
            <w:vAlign w:val="bottom"/>
          </w:tcPr>
          <w:p w:rsidR="00E8262A" w:rsidRPr="00857070" w:rsidRDefault="00E8262A" w:rsidP="006B6C32">
            <w:pPr>
              <w:ind w:right="-61"/>
              <w:jc w:val="right"/>
              <w:rPr>
                <w:rFonts w:ascii="Arial" w:hAnsi="Arial" w:cs="Arial"/>
                <w:sz w:val="16"/>
                <w:szCs w:val="16"/>
              </w:rPr>
            </w:pPr>
            <w:r w:rsidRPr="00857070">
              <w:rPr>
                <w:rFonts w:ascii="Arial" w:hAnsi="Arial" w:cs="Arial"/>
                <w:sz w:val="16"/>
                <w:szCs w:val="16"/>
              </w:rPr>
              <w:t xml:space="preserve">-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11,996,352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11,996,352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11,996,352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F/PA</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6,142,408</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6,142,408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6,142,408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6,142,408 </w:t>
            </w:r>
          </w:p>
        </w:tc>
      </w:tr>
      <w:tr w:rsidR="00E8262A" w:rsidRPr="00857070" w:rsidTr="006B6C32">
        <w:trPr>
          <w:trHeight w:val="361"/>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CBAP</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11,332,796</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11,332,796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11,332,796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11,332,796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IFOIGAP-Fuelwood</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128,688,597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45,516,073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174,204,670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1,896,804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1,063,777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56%</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173,140,894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IFOIGAP-Livelihood</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147,031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179,000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326,031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142,792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106,123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74%</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219,908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IFOIGAP-Others</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485,929</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485,929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485,929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5,770</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1%</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480,159 </w:t>
            </w:r>
          </w:p>
        </w:tc>
      </w:tr>
      <w:tr w:rsidR="00E8262A" w:rsidRPr="00857070" w:rsidTr="006B6C32">
        <w:trPr>
          <w:trHeight w:val="361"/>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Tobacco Dust</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92,200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92,200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92,200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92,200 </w:t>
            </w:r>
          </w:p>
        </w:tc>
      </w:tr>
      <w:tr w:rsidR="00E8262A" w:rsidRPr="00857070" w:rsidTr="006B6C32">
        <w:trPr>
          <w:trHeight w:val="372"/>
          <w:jc w:val="center"/>
        </w:trPr>
        <w:tc>
          <w:tcPr>
            <w:tcW w:w="1288" w:type="dxa"/>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ACPC-Tobacco/Rice</w:t>
            </w:r>
          </w:p>
        </w:tc>
        <w:tc>
          <w:tcPr>
            <w:tcW w:w="1192" w:type="dxa"/>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3,899,568 </w:t>
            </w:r>
          </w:p>
        </w:tc>
        <w:tc>
          <w:tcPr>
            <w:tcW w:w="1084" w:type="dxa"/>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   </w:t>
            </w:r>
          </w:p>
        </w:tc>
        <w:tc>
          <w:tcPr>
            <w:tcW w:w="1100" w:type="dxa"/>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3,899,568 </w:t>
            </w:r>
          </w:p>
        </w:tc>
        <w:tc>
          <w:tcPr>
            <w:tcW w:w="1103" w:type="dxa"/>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3,899,568 </w:t>
            </w:r>
          </w:p>
        </w:tc>
        <w:tc>
          <w:tcPr>
            <w:tcW w:w="1092" w:type="dxa"/>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   </w:t>
            </w:r>
          </w:p>
        </w:tc>
        <w:tc>
          <w:tcPr>
            <w:tcW w:w="523" w:type="dxa"/>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0%</w:t>
            </w:r>
          </w:p>
        </w:tc>
        <w:tc>
          <w:tcPr>
            <w:tcW w:w="1110" w:type="dxa"/>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3,899,568 </w:t>
            </w:r>
          </w:p>
        </w:tc>
      </w:tr>
      <w:tr w:rsidR="00E8262A" w:rsidRPr="00857070" w:rsidTr="006B6C32">
        <w:trPr>
          <w:trHeight w:val="372"/>
          <w:jc w:val="center"/>
        </w:trPr>
        <w:tc>
          <w:tcPr>
            <w:tcW w:w="1288" w:type="dxa"/>
            <w:tcBorders>
              <w:bottom w:val="single" w:sz="4" w:space="0" w:color="auto"/>
            </w:tcBorders>
            <w:vAlign w:val="bottom"/>
          </w:tcPr>
          <w:p w:rsidR="00E8262A" w:rsidRPr="00857070" w:rsidRDefault="00E8262A" w:rsidP="006B6C32">
            <w:pPr>
              <w:rPr>
                <w:rFonts w:ascii="Arial" w:hAnsi="Arial" w:cs="Arial"/>
                <w:sz w:val="16"/>
                <w:szCs w:val="16"/>
              </w:rPr>
            </w:pPr>
            <w:r w:rsidRPr="00857070">
              <w:rPr>
                <w:rFonts w:ascii="Arial" w:hAnsi="Arial" w:cs="Arial"/>
                <w:sz w:val="16"/>
                <w:szCs w:val="16"/>
              </w:rPr>
              <w:t>Others</w:t>
            </w:r>
          </w:p>
        </w:tc>
        <w:tc>
          <w:tcPr>
            <w:tcW w:w="1192" w:type="dxa"/>
            <w:tcBorders>
              <w:bottom w:val="single" w:sz="4" w:space="0" w:color="auto"/>
            </w:tcBorders>
            <w:vAlign w:val="bottom"/>
          </w:tcPr>
          <w:p w:rsidR="00E8262A" w:rsidRPr="00857070" w:rsidRDefault="00E8262A" w:rsidP="006B6C32">
            <w:pPr>
              <w:ind w:left="-102" w:right="-55"/>
              <w:jc w:val="right"/>
              <w:rPr>
                <w:rFonts w:ascii="Arial" w:hAnsi="Arial" w:cs="Arial"/>
                <w:sz w:val="16"/>
                <w:szCs w:val="16"/>
              </w:rPr>
            </w:pPr>
            <w:r w:rsidRPr="00857070">
              <w:rPr>
                <w:rFonts w:ascii="Arial" w:hAnsi="Arial" w:cs="Arial"/>
                <w:sz w:val="16"/>
                <w:szCs w:val="16"/>
              </w:rPr>
              <w:t xml:space="preserve">        4,783,056 </w:t>
            </w:r>
          </w:p>
        </w:tc>
        <w:tc>
          <w:tcPr>
            <w:tcW w:w="1084" w:type="dxa"/>
            <w:tcBorders>
              <w:bottom w:val="single" w:sz="4" w:space="0" w:color="auto"/>
            </w:tcBorders>
            <w:vAlign w:val="bottom"/>
          </w:tcPr>
          <w:p w:rsidR="00E8262A" w:rsidRPr="00857070" w:rsidRDefault="00E8262A" w:rsidP="006B6C32">
            <w:pPr>
              <w:ind w:left="-123" w:right="-61"/>
              <w:jc w:val="right"/>
              <w:rPr>
                <w:rFonts w:ascii="Arial" w:hAnsi="Arial" w:cs="Arial"/>
                <w:sz w:val="16"/>
                <w:szCs w:val="16"/>
              </w:rPr>
            </w:pPr>
            <w:r w:rsidRPr="00857070">
              <w:rPr>
                <w:rFonts w:ascii="Arial" w:hAnsi="Arial" w:cs="Arial"/>
                <w:sz w:val="16"/>
                <w:szCs w:val="16"/>
              </w:rPr>
              <w:t xml:space="preserve">           856,815 </w:t>
            </w:r>
          </w:p>
        </w:tc>
        <w:tc>
          <w:tcPr>
            <w:tcW w:w="1100" w:type="dxa"/>
            <w:tcBorders>
              <w:bottom w:val="single" w:sz="4" w:space="0" w:color="auto"/>
            </w:tcBorders>
            <w:vAlign w:val="bottom"/>
          </w:tcPr>
          <w:p w:rsidR="00E8262A" w:rsidRPr="00857070" w:rsidRDefault="00E8262A" w:rsidP="006B6C32">
            <w:pPr>
              <w:ind w:left="-125" w:right="-88"/>
              <w:jc w:val="right"/>
              <w:rPr>
                <w:rFonts w:ascii="Arial" w:hAnsi="Arial" w:cs="Arial"/>
                <w:sz w:val="16"/>
                <w:szCs w:val="16"/>
              </w:rPr>
            </w:pPr>
            <w:r w:rsidRPr="00857070">
              <w:rPr>
                <w:rFonts w:ascii="Arial" w:hAnsi="Arial" w:cs="Arial"/>
                <w:sz w:val="16"/>
                <w:szCs w:val="16"/>
              </w:rPr>
              <w:t xml:space="preserve">        5,639,871 </w:t>
            </w:r>
          </w:p>
        </w:tc>
        <w:tc>
          <w:tcPr>
            <w:tcW w:w="1103" w:type="dxa"/>
            <w:tcBorders>
              <w:bottom w:val="single" w:sz="4" w:space="0" w:color="auto"/>
            </w:tcBorders>
            <w:vAlign w:val="bottom"/>
          </w:tcPr>
          <w:p w:rsidR="00E8262A" w:rsidRPr="00857070" w:rsidRDefault="00E8262A" w:rsidP="006B6C32">
            <w:pPr>
              <w:ind w:left="-100" w:right="-81"/>
              <w:jc w:val="right"/>
              <w:rPr>
                <w:rFonts w:ascii="Arial" w:hAnsi="Arial" w:cs="Arial"/>
                <w:sz w:val="16"/>
                <w:szCs w:val="16"/>
              </w:rPr>
            </w:pPr>
            <w:r w:rsidRPr="00857070">
              <w:rPr>
                <w:rFonts w:ascii="Arial" w:hAnsi="Arial" w:cs="Arial"/>
                <w:sz w:val="16"/>
                <w:szCs w:val="16"/>
              </w:rPr>
              <w:t xml:space="preserve">            5,512,758 </w:t>
            </w:r>
          </w:p>
        </w:tc>
        <w:tc>
          <w:tcPr>
            <w:tcW w:w="1092" w:type="dxa"/>
            <w:tcBorders>
              <w:bottom w:val="single" w:sz="4" w:space="0" w:color="auto"/>
            </w:tcBorders>
            <w:vAlign w:val="bottom"/>
          </w:tcPr>
          <w:p w:rsidR="00E8262A" w:rsidRPr="00857070" w:rsidRDefault="00E8262A" w:rsidP="006B6C32">
            <w:pPr>
              <w:ind w:left="-163" w:right="-35"/>
              <w:jc w:val="right"/>
              <w:rPr>
                <w:rFonts w:ascii="Arial" w:hAnsi="Arial" w:cs="Arial"/>
                <w:sz w:val="16"/>
                <w:szCs w:val="16"/>
              </w:rPr>
            </w:pPr>
            <w:r w:rsidRPr="00857070">
              <w:rPr>
                <w:rFonts w:ascii="Arial" w:hAnsi="Arial" w:cs="Arial"/>
                <w:sz w:val="16"/>
                <w:szCs w:val="16"/>
              </w:rPr>
              <w:t xml:space="preserve">           856,815</w:t>
            </w:r>
          </w:p>
        </w:tc>
        <w:tc>
          <w:tcPr>
            <w:tcW w:w="523" w:type="dxa"/>
            <w:tcBorders>
              <w:bottom w:val="single" w:sz="4" w:space="0" w:color="auto"/>
            </w:tcBorders>
            <w:vAlign w:val="bottom"/>
          </w:tcPr>
          <w:p w:rsidR="00E8262A" w:rsidRPr="00857070" w:rsidRDefault="00E8262A" w:rsidP="006B6C32">
            <w:pPr>
              <w:ind w:left="-236"/>
              <w:jc w:val="right"/>
              <w:rPr>
                <w:rFonts w:ascii="Arial" w:hAnsi="Arial" w:cs="Arial"/>
                <w:sz w:val="16"/>
                <w:szCs w:val="16"/>
              </w:rPr>
            </w:pPr>
            <w:r w:rsidRPr="00857070">
              <w:rPr>
                <w:rFonts w:ascii="Arial" w:hAnsi="Arial" w:cs="Arial"/>
                <w:sz w:val="16"/>
                <w:szCs w:val="16"/>
              </w:rPr>
              <w:t>16%</w:t>
            </w:r>
          </w:p>
        </w:tc>
        <w:tc>
          <w:tcPr>
            <w:tcW w:w="1110" w:type="dxa"/>
            <w:tcBorders>
              <w:bottom w:val="single" w:sz="4" w:space="0" w:color="auto"/>
            </w:tcBorders>
            <w:vAlign w:val="bottom"/>
          </w:tcPr>
          <w:p w:rsidR="00E8262A" w:rsidRPr="00857070" w:rsidRDefault="00E8262A" w:rsidP="006B6C32">
            <w:pPr>
              <w:ind w:left="-113" w:right="-55"/>
              <w:jc w:val="right"/>
              <w:rPr>
                <w:rFonts w:ascii="Arial" w:hAnsi="Arial" w:cs="Arial"/>
                <w:sz w:val="16"/>
                <w:szCs w:val="16"/>
              </w:rPr>
            </w:pPr>
            <w:r w:rsidRPr="00857070">
              <w:rPr>
                <w:rFonts w:ascii="Arial" w:hAnsi="Arial" w:cs="Arial"/>
                <w:sz w:val="16"/>
                <w:szCs w:val="16"/>
              </w:rPr>
              <w:t xml:space="preserve">        4,783,056</w:t>
            </w:r>
          </w:p>
        </w:tc>
      </w:tr>
      <w:tr w:rsidR="00E8262A" w:rsidRPr="00857070" w:rsidTr="006B6C32">
        <w:trPr>
          <w:trHeight w:val="215"/>
          <w:jc w:val="center"/>
        </w:trPr>
        <w:tc>
          <w:tcPr>
            <w:tcW w:w="1288" w:type="dxa"/>
            <w:tcBorders>
              <w:top w:val="single" w:sz="4" w:space="0" w:color="auto"/>
              <w:bottom w:val="double" w:sz="4" w:space="0" w:color="auto"/>
            </w:tcBorders>
            <w:vAlign w:val="bottom"/>
          </w:tcPr>
          <w:p w:rsidR="00E8262A" w:rsidRPr="00857070" w:rsidRDefault="00E8262A" w:rsidP="006B6C32">
            <w:pPr>
              <w:rPr>
                <w:rFonts w:ascii="Arial" w:hAnsi="Arial" w:cs="Arial"/>
                <w:b/>
                <w:bCs/>
                <w:sz w:val="16"/>
                <w:szCs w:val="16"/>
              </w:rPr>
            </w:pPr>
            <w:r w:rsidRPr="00857070">
              <w:rPr>
                <w:rFonts w:ascii="Arial" w:hAnsi="Arial" w:cs="Arial"/>
                <w:b/>
                <w:bCs/>
                <w:sz w:val="16"/>
                <w:szCs w:val="16"/>
              </w:rPr>
              <w:t>Total</w:t>
            </w:r>
          </w:p>
        </w:tc>
        <w:tc>
          <w:tcPr>
            <w:tcW w:w="1192" w:type="dxa"/>
            <w:tcBorders>
              <w:top w:val="single" w:sz="4" w:space="0" w:color="auto"/>
              <w:bottom w:val="double" w:sz="4" w:space="0" w:color="auto"/>
            </w:tcBorders>
            <w:vAlign w:val="bottom"/>
          </w:tcPr>
          <w:p w:rsidR="00E8262A" w:rsidRPr="00857070" w:rsidRDefault="00E8262A" w:rsidP="006B6C32">
            <w:pPr>
              <w:ind w:left="-102" w:right="-55"/>
              <w:jc w:val="right"/>
              <w:rPr>
                <w:rFonts w:ascii="Arial" w:hAnsi="Arial" w:cs="Arial"/>
                <w:b/>
                <w:bCs/>
                <w:sz w:val="16"/>
                <w:szCs w:val="16"/>
              </w:rPr>
            </w:pPr>
            <w:r w:rsidRPr="00857070">
              <w:rPr>
                <w:rFonts w:ascii="Arial" w:hAnsi="Arial" w:cs="Arial"/>
                <w:b/>
                <w:bCs/>
                <w:sz w:val="16"/>
                <w:szCs w:val="16"/>
              </w:rPr>
              <w:t>P454,006,688</w:t>
            </w:r>
          </w:p>
        </w:tc>
        <w:tc>
          <w:tcPr>
            <w:tcW w:w="1084" w:type="dxa"/>
            <w:tcBorders>
              <w:top w:val="single" w:sz="4" w:space="0" w:color="auto"/>
              <w:bottom w:val="double" w:sz="4" w:space="0" w:color="auto"/>
            </w:tcBorders>
            <w:vAlign w:val="bottom"/>
          </w:tcPr>
          <w:p w:rsidR="00E8262A" w:rsidRPr="00857070" w:rsidRDefault="00E8262A" w:rsidP="006B6C32">
            <w:pPr>
              <w:ind w:left="-123" w:right="-61"/>
              <w:jc w:val="right"/>
              <w:rPr>
                <w:rFonts w:ascii="Arial" w:hAnsi="Arial" w:cs="Arial"/>
                <w:b/>
                <w:bCs/>
                <w:sz w:val="16"/>
                <w:szCs w:val="16"/>
              </w:rPr>
            </w:pPr>
            <w:r w:rsidRPr="00857070">
              <w:rPr>
                <w:rFonts w:ascii="Arial" w:hAnsi="Arial" w:cs="Arial"/>
                <w:b/>
                <w:bCs/>
                <w:sz w:val="16"/>
                <w:szCs w:val="16"/>
              </w:rPr>
              <w:t xml:space="preserve">   P201,581,399 </w:t>
            </w:r>
          </w:p>
        </w:tc>
        <w:tc>
          <w:tcPr>
            <w:tcW w:w="1100" w:type="dxa"/>
            <w:tcBorders>
              <w:top w:val="single" w:sz="4" w:space="0" w:color="auto"/>
              <w:bottom w:val="double" w:sz="4" w:space="0" w:color="auto"/>
            </w:tcBorders>
            <w:vAlign w:val="bottom"/>
          </w:tcPr>
          <w:p w:rsidR="00E8262A" w:rsidRPr="00857070" w:rsidRDefault="00E8262A" w:rsidP="006B6C32">
            <w:pPr>
              <w:ind w:left="-125" w:right="-88"/>
              <w:jc w:val="right"/>
              <w:rPr>
                <w:rFonts w:ascii="Arial" w:hAnsi="Arial" w:cs="Arial"/>
                <w:b/>
                <w:bCs/>
                <w:sz w:val="16"/>
                <w:szCs w:val="16"/>
              </w:rPr>
            </w:pPr>
            <w:r w:rsidRPr="00857070">
              <w:rPr>
                <w:rFonts w:ascii="Arial" w:hAnsi="Arial" w:cs="Arial"/>
                <w:b/>
                <w:bCs/>
                <w:sz w:val="16"/>
                <w:szCs w:val="16"/>
              </w:rPr>
              <w:t xml:space="preserve">   P655,588,087 </w:t>
            </w:r>
          </w:p>
        </w:tc>
        <w:tc>
          <w:tcPr>
            <w:tcW w:w="1103" w:type="dxa"/>
            <w:tcBorders>
              <w:top w:val="single" w:sz="4" w:space="0" w:color="auto"/>
              <w:bottom w:val="double" w:sz="4" w:space="0" w:color="auto"/>
            </w:tcBorders>
            <w:vAlign w:val="bottom"/>
          </w:tcPr>
          <w:p w:rsidR="00E8262A" w:rsidRPr="00857070" w:rsidRDefault="00E8262A" w:rsidP="006B6C32">
            <w:pPr>
              <w:ind w:left="-100" w:right="-81"/>
              <w:jc w:val="right"/>
              <w:rPr>
                <w:rFonts w:ascii="Arial" w:hAnsi="Arial" w:cs="Arial"/>
                <w:b/>
                <w:bCs/>
                <w:sz w:val="16"/>
                <w:szCs w:val="16"/>
              </w:rPr>
            </w:pPr>
            <w:r w:rsidRPr="00857070">
              <w:rPr>
                <w:rFonts w:ascii="Arial" w:hAnsi="Arial" w:cs="Arial"/>
                <w:b/>
                <w:bCs/>
                <w:sz w:val="16"/>
                <w:szCs w:val="16"/>
              </w:rPr>
              <w:t xml:space="preserve">        P347,304,675 </w:t>
            </w:r>
          </w:p>
        </w:tc>
        <w:tc>
          <w:tcPr>
            <w:tcW w:w="1092" w:type="dxa"/>
            <w:tcBorders>
              <w:top w:val="single" w:sz="4" w:space="0" w:color="auto"/>
              <w:bottom w:val="double" w:sz="4" w:space="0" w:color="auto"/>
            </w:tcBorders>
            <w:vAlign w:val="bottom"/>
          </w:tcPr>
          <w:p w:rsidR="00E8262A" w:rsidRPr="00857070" w:rsidRDefault="00E8262A" w:rsidP="006B6C32">
            <w:pPr>
              <w:ind w:left="-163" w:right="-35"/>
              <w:jc w:val="right"/>
              <w:rPr>
                <w:rFonts w:ascii="Arial" w:hAnsi="Arial" w:cs="Arial"/>
                <w:b/>
                <w:bCs/>
                <w:sz w:val="16"/>
                <w:szCs w:val="16"/>
              </w:rPr>
            </w:pPr>
            <w:r w:rsidRPr="00857070">
              <w:rPr>
                <w:rFonts w:ascii="Arial" w:hAnsi="Arial" w:cs="Arial"/>
                <w:b/>
                <w:bCs/>
                <w:sz w:val="16"/>
                <w:szCs w:val="16"/>
              </w:rPr>
              <w:t xml:space="preserve">   P124,032,079 </w:t>
            </w:r>
          </w:p>
        </w:tc>
        <w:tc>
          <w:tcPr>
            <w:tcW w:w="523" w:type="dxa"/>
            <w:tcBorders>
              <w:top w:val="single" w:sz="4" w:space="0" w:color="auto"/>
              <w:bottom w:val="double" w:sz="4" w:space="0" w:color="auto"/>
            </w:tcBorders>
            <w:vAlign w:val="bottom"/>
          </w:tcPr>
          <w:p w:rsidR="00E8262A" w:rsidRPr="00857070" w:rsidRDefault="00E8262A" w:rsidP="006B6C32">
            <w:pPr>
              <w:ind w:left="-236"/>
              <w:jc w:val="right"/>
              <w:rPr>
                <w:rFonts w:ascii="Arial" w:hAnsi="Arial" w:cs="Arial"/>
                <w:b/>
                <w:bCs/>
                <w:sz w:val="16"/>
                <w:szCs w:val="16"/>
              </w:rPr>
            </w:pPr>
            <w:r w:rsidRPr="00857070">
              <w:rPr>
                <w:rFonts w:ascii="Arial" w:hAnsi="Arial" w:cs="Arial"/>
                <w:b/>
                <w:bCs/>
                <w:sz w:val="16"/>
                <w:szCs w:val="16"/>
              </w:rPr>
              <w:t>36%</w:t>
            </w:r>
          </w:p>
        </w:tc>
        <w:tc>
          <w:tcPr>
            <w:tcW w:w="1110" w:type="dxa"/>
            <w:tcBorders>
              <w:top w:val="single" w:sz="4" w:space="0" w:color="auto"/>
              <w:bottom w:val="double" w:sz="4" w:space="0" w:color="auto"/>
            </w:tcBorders>
            <w:vAlign w:val="bottom"/>
          </w:tcPr>
          <w:p w:rsidR="00E8262A" w:rsidRPr="00857070" w:rsidRDefault="00E8262A" w:rsidP="006B6C32">
            <w:pPr>
              <w:ind w:left="-113" w:right="-55"/>
              <w:jc w:val="right"/>
              <w:rPr>
                <w:rFonts w:ascii="Arial" w:hAnsi="Arial" w:cs="Arial"/>
                <w:b/>
                <w:bCs/>
                <w:sz w:val="16"/>
                <w:szCs w:val="16"/>
              </w:rPr>
            </w:pPr>
            <w:r w:rsidRPr="00857070">
              <w:rPr>
                <w:rFonts w:ascii="Arial" w:hAnsi="Arial" w:cs="Arial"/>
                <w:b/>
                <w:bCs/>
                <w:sz w:val="16"/>
                <w:szCs w:val="16"/>
              </w:rPr>
              <w:t xml:space="preserve">  P531,556,008 </w:t>
            </w:r>
          </w:p>
        </w:tc>
      </w:tr>
    </w:tbl>
    <w:p w:rsidR="00E8262A" w:rsidRPr="00857070" w:rsidRDefault="00E8262A" w:rsidP="00E8262A">
      <w:pPr>
        <w:jc w:val="both"/>
        <w:rPr>
          <w:rFonts w:ascii="Arial" w:hAnsi="Arial" w:cs="Arial"/>
          <w:sz w:val="16"/>
          <w:szCs w:val="16"/>
        </w:rPr>
      </w:pPr>
      <w:r w:rsidRPr="00857070">
        <w:rPr>
          <w:rFonts w:ascii="Arial" w:hAnsi="Arial" w:cs="Arial"/>
          <w:sz w:val="16"/>
          <w:szCs w:val="16"/>
        </w:rPr>
        <w:t>IFOIGAP-Integrated Farming and Other Income Generating Activities Projects; MPCB-Multi-Purpose Curing Barn; IPA-Irrigation Production Assistance; TCGP-Tobacco Contract Growing Project; TCGS-Tobacco Contract Growing Scheme; CBAP-Curing Barn Assistance Project; F/PA-Facility/Production Assistance</w:t>
      </w:r>
      <w:bookmarkStart w:id="4" w:name="_Hlk483398000"/>
      <w:bookmarkEnd w:id="3"/>
    </w:p>
    <w:p w:rsidR="00E8262A" w:rsidRPr="00857070" w:rsidRDefault="00E8262A" w:rsidP="00E8262A">
      <w:pPr>
        <w:jc w:val="both"/>
        <w:rPr>
          <w:rFonts w:ascii="Arial" w:hAnsi="Arial" w:cs="Arial"/>
          <w:sz w:val="16"/>
          <w:szCs w:val="16"/>
        </w:rPr>
      </w:pPr>
    </w:p>
    <w:bookmarkEnd w:id="4"/>
    <w:p w:rsidR="00E81DC3" w:rsidRPr="00CD452C" w:rsidRDefault="009E453D" w:rsidP="00CD452C">
      <w:pPr>
        <w:pStyle w:val="ListParagraph"/>
        <w:numPr>
          <w:ilvl w:val="1"/>
          <w:numId w:val="88"/>
        </w:numPr>
        <w:ind w:left="0" w:firstLine="0"/>
        <w:jc w:val="both"/>
        <w:rPr>
          <w:rFonts w:ascii="Arial" w:hAnsi="Arial" w:cs="Arial"/>
        </w:rPr>
      </w:pPr>
      <w:r w:rsidRPr="00CD452C">
        <w:rPr>
          <w:rFonts w:ascii="Arial" w:hAnsi="Arial" w:cs="Arial"/>
        </w:rPr>
        <w:t xml:space="preserve">Of the total loan collectibles totaling P347.305 million in CY 2016, only P124.032 million was collected, thereby posting a collection efficiency of only 35.71 per cent. Also, as presented in the table, no collections were made from the balances of loan exposures under TCGP/TCGS, CBAP, F/PA, Tobacco Dust and ACPC-Tobacco/Rice programs granted from CYs 1987 to 2009 totaling P77.977 million which are already </w:t>
      </w:r>
      <w:r w:rsidRPr="00CD452C">
        <w:rPr>
          <w:rFonts w:ascii="Arial" w:hAnsi="Arial" w:cs="Arial"/>
        </w:rPr>
        <w:lastRenderedPageBreak/>
        <w:t>long overdue accounts. Moreover, only P77,00</w:t>
      </w:r>
      <w:r w:rsidR="00DA2166" w:rsidRPr="00CD452C">
        <w:rPr>
          <w:rFonts w:ascii="Arial" w:hAnsi="Arial" w:cs="Arial"/>
        </w:rPr>
        <w:t xml:space="preserve">3 </w:t>
      </w:r>
      <w:r w:rsidRPr="00CD452C">
        <w:rPr>
          <w:rFonts w:ascii="Arial" w:hAnsi="Arial" w:cs="Arial"/>
        </w:rPr>
        <w:t>was collected from MPCB accounts, despite restructuring from 5 to 9 year-period due to very low collection.</w:t>
      </w:r>
    </w:p>
    <w:p w:rsidR="00E81DC3" w:rsidRPr="00857070" w:rsidRDefault="00E81DC3" w:rsidP="00851253">
      <w:pPr>
        <w:pStyle w:val="ListParagraph"/>
        <w:ind w:left="0"/>
        <w:jc w:val="both"/>
        <w:rPr>
          <w:rFonts w:ascii="Arial" w:hAnsi="Arial" w:cs="Arial"/>
        </w:rPr>
      </w:pPr>
    </w:p>
    <w:p w:rsidR="00E81DC3" w:rsidRPr="00841FAB" w:rsidRDefault="009E453D" w:rsidP="00CD452C">
      <w:pPr>
        <w:pStyle w:val="ListParagraph"/>
        <w:numPr>
          <w:ilvl w:val="1"/>
          <w:numId w:val="88"/>
        </w:numPr>
        <w:ind w:left="0" w:firstLine="0"/>
        <w:jc w:val="both"/>
        <w:rPr>
          <w:rFonts w:ascii="Arial" w:hAnsi="Arial" w:cs="Arial"/>
        </w:rPr>
      </w:pPr>
      <w:r w:rsidRPr="00857070">
        <w:rPr>
          <w:rFonts w:ascii="Arial" w:hAnsi="Arial" w:cs="Arial"/>
        </w:rPr>
        <w:t xml:space="preserve">The low collection was attributed to financial difficulties being experienced by the farmer-borrowers such as: there are instances when proceeds from the tobacco sales are not enough to cover the amortizations; other needs are prioritized by the loan borrowers such as education and medical concerns of the families; over exposure of borrowers to various loan programs; and damaged crop or poor harvest. While some causes of low collection of loans receivables were beyond the control of the </w:t>
      </w:r>
      <w:r w:rsidRPr="00841FAB">
        <w:rPr>
          <w:rFonts w:ascii="Arial" w:hAnsi="Arial" w:cs="Arial"/>
        </w:rPr>
        <w:t>Management, it appeared that the capacity of the farmer-borrowers to pay has not been objectively assessed.</w:t>
      </w:r>
    </w:p>
    <w:p w:rsidR="00E81DC3" w:rsidRPr="00841FAB" w:rsidRDefault="00E81DC3" w:rsidP="00851253">
      <w:pPr>
        <w:pStyle w:val="ListParagraph"/>
        <w:rPr>
          <w:rFonts w:ascii="Arial" w:hAnsi="Arial" w:cs="Arial"/>
        </w:rPr>
      </w:pPr>
    </w:p>
    <w:p w:rsidR="00E81DC3" w:rsidRPr="00841FAB" w:rsidRDefault="009E453D" w:rsidP="00CD452C">
      <w:pPr>
        <w:pStyle w:val="ListParagraph"/>
        <w:numPr>
          <w:ilvl w:val="1"/>
          <w:numId w:val="88"/>
        </w:numPr>
        <w:ind w:left="0" w:firstLine="0"/>
        <w:jc w:val="both"/>
        <w:rPr>
          <w:rFonts w:ascii="Arial" w:hAnsi="Arial" w:cs="Arial"/>
        </w:rPr>
      </w:pPr>
      <w:r w:rsidRPr="00841FAB">
        <w:rPr>
          <w:rFonts w:ascii="Arial" w:hAnsi="Arial" w:cs="Arial"/>
        </w:rPr>
        <w:t>In view of the low collection on loans receivables, NTA is deprived of the much-needed resources in the pursuit of its mandate.</w:t>
      </w:r>
    </w:p>
    <w:p w:rsidR="00E81DC3" w:rsidRPr="00841FAB" w:rsidRDefault="00E81DC3" w:rsidP="00851253">
      <w:pPr>
        <w:pStyle w:val="ListParagraph"/>
        <w:rPr>
          <w:rFonts w:ascii="Arial" w:hAnsi="Arial" w:cs="Arial"/>
          <w:b/>
        </w:rPr>
      </w:pPr>
    </w:p>
    <w:p w:rsidR="009E453D" w:rsidRPr="00715EEE" w:rsidRDefault="009E453D" w:rsidP="00CD452C">
      <w:pPr>
        <w:pStyle w:val="ListParagraph"/>
        <w:numPr>
          <w:ilvl w:val="1"/>
          <w:numId w:val="88"/>
        </w:numPr>
        <w:ind w:left="0" w:firstLine="0"/>
        <w:jc w:val="both"/>
        <w:rPr>
          <w:rFonts w:ascii="Arial" w:hAnsi="Arial" w:cs="Arial"/>
        </w:rPr>
      </w:pPr>
      <w:r w:rsidRPr="00841FAB">
        <w:rPr>
          <w:rFonts w:ascii="Arial" w:hAnsi="Arial" w:cs="Arial"/>
          <w:b/>
        </w:rPr>
        <w:t xml:space="preserve">We reiterate </w:t>
      </w:r>
      <w:r w:rsidRPr="00715EEE">
        <w:rPr>
          <w:rFonts w:ascii="Arial" w:hAnsi="Arial" w:cs="Arial"/>
          <w:b/>
        </w:rPr>
        <w:t>our previous years’ recommendation</w:t>
      </w:r>
      <w:r w:rsidR="00DA2166" w:rsidRPr="00715EEE">
        <w:rPr>
          <w:rFonts w:ascii="Arial" w:hAnsi="Arial" w:cs="Arial"/>
          <w:b/>
        </w:rPr>
        <w:t>s</w:t>
      </w:r>
      <w:r w:rsidRPr="00715EEE">
        <w:rPr>
          <w:rFonts w:ascii="Arial" w:hAnsi="Arial" w:cs="Arial"/>
          <w:b/>
        </w:rPr>
        <w:t xml:space="preserve"> that Management:</w:t>
      </w:r>
    </w:p>
    <w:p w:rsidR="009E453D" w:rsidRPr="00715EEE" w:rsidRDefault="009E453D" w:rsidP="00851253">
      <w:pPr>
        <w:pStyle w:val="ListParagraph"/>
        <w:tabs>
          <w:tab w:val="left" w:pos="720"/>
          <w:tab w:val="left" w:pos="1890"/>
        </w:tabs>
        <w:ind w:left="0"/>
        <w:jc w:val="both"/>
        <w:rPr>
          <w:rFonts w:ascii="Arial" w:hAnsi="Arial" w:cs="Arial"/>
          <w:b/>
        </w:rPr>
      </w:pPr>
    </w:p>
    <w:p w:rsidR="009E453D" w:rsidRPr="00715EEE" w:rsidRDefault="009E453D" w:rsidP="00682593">
      <w:pPr>
        <w:pStyle w:val="ListParagraph"/>
        <w:numPr>
          <w:ilvl w:val="0"/>
          <w:numId w:val="57"/>
        </w:numPr>
        <w:tabs>
          <w:tab w:val="left" w:pos="1260"/>
        </w:tabs>
        <w:spacing w:after="0" w:afterAutospacing="0"/>
        <w:ind w:firstLine="0"/>
        <w:jc w:val="both"/>
        <w:rPr>
          <w:rFonts w:ascii="Arial" w:hAnsi="Arial" w:cs="Arial"/>
          <w:b/>
        </w:rPr>
      </w:pPr>
      <w:bookmarkStart w:id="5" w:name="_Hlk481739571"/>
      <w:r w:rsidRPr="00715EEE">
        <w:rPr>
          <w:rFonts w:ascii="Arial" w:hAnsi="Arial" w:cs="Arial"/>
          <w:b/>
        </w:rPr>
        <w:t xml:space="preserve">Limit to viable and sustainable projects those loans to be extended to farmers to ensure collection, consider granting of loans only to those tobacco-farmers in good credit standing, and deduct from the proceeds of a new loan the previous loan balances of farmer-availees to prevent accumulation of arrearages; </w:t>
      </w:r>
    </w:p>
    <w:p w:rsidR="009E453D" w:rsidRPr="00715EEE" w:rsidRDefault="009E453D" w:rsidP="00851253">
      <w:pPr>
        <w:pStyle w:val="ListParagraph"/>
        <w:jc w:val="both"/>
        <w:rPr>
          <w:rFonts w:ascii="Arial" w:hAnsi="Arial" w:cs="Arial"/>
          <w:b/>
        </w:rPr>
      </w:pPr>
    </w:p>
    <w:p w:rsidR="009E453D" w:rsidRPr="00715EEE" w:rsidRDefault="009E453D" w:rsidP="00682593">
      <w:pPr>
        <w:pStyle w:val="ListParagraph"/>
        <w:numPr>
          <w:ilvl w:val="0"/>
          <w:numId w:val="57"/>
        </w:numPr>
        <w:tabs>
          <w:tab w:val="left" w:pos="1260"/>
        </w:tabs>
        <w:spacing w:after="0" w:afterAutospacing="0"/>
        <w:ind w:firstLine="0"/>
        <w:jc w:val="both"/>
        <w:rPr>
          <w:rFonts w:ascii="Arial" w:hAnsi="Arial" w:cs="Arial"/>
          <w:b/>
        </w:rPr>
      </w:pPr>
      <w:r w:rsidRPr="00715EEE">
        <w:rPr>
          <w:rFonts w:ascii="Arial" w:hAnsi="Arial" w:cs="Arial"/>
          <w:b/>
        </w:rPr>
        <w:t>Continue to intensify collection efforts by involving all the Branch Managers and Extension Workers to go after the delinquent tobacco farmers; and</w:t>
      </w:r>
    </w:p>
    <w:p w:rsidR="009E453D" w:rsidRPr="00715EEE" w:rsidRDefault="009E453D" w:rsidP="00851253">
      <w:pPr>
        <w:pStyle w:val="ListParagraph"/>
        <w:rPr>
          <w:rFonts w:ascii="Arial" w:hAnsi="Arial" w:cs="Arial"/>
          <w:b/>
        </w:rPr>
      </w:pPr>
    </w:p>
    <w:p w:rsidR="00196469" w:rsidRPr="00715EEE" w:rsidRDefault="009E453D" w:rsidP="00682593">
      <w:pPr>
        <w:pStyle w:val="ListParagraph"/>
        <w:numPr>
          <w:ilvl w:val="0"/>
          <w:numId w:val="57"/>
        </w:numPr>
        <w:tabs>
          <w:tab w:val="left" w:pos="1260"/>
        </w:tabs>
        <w:spacing w:after="0" w:afterAutospacing="0"/>
        <w:ind w:firstLine="0"/>
        <w:jc w:val="both"/>
        <w:rPr>
          <w:rFonts w:ascii="Arial" w:hAnsi="Arial" w:cs="Arial"/>
          <w:b/>
        </w:rPr>
      </w:pPr>
      <w:r w:rsidRPr="00715EEE">
        <w:rPr>
          <w:rFonts w:ascii="Arial" w:hAnsi="Arial" w:cs="Arial"/>
          <w:b/>
        </w:rPr>
        <w:t>File collection suits, if warranted.</w:t>
      </w:r>
      <w:bookmarkEnd w:id="5"/>
    </w:p>
    <w:p w:rsidR="00E81DC3" w:rsidRPr="00715EEE" w:rsidRDefault="00E81DC3" w:rsidP="00851253">
      <w:pPr>
        <w:pStyle w:val="ListParagraph"/>
        <w:rPr>
          <w:rFonts w:ascii="Arial" w:hAnsi="Arial" w:cs="Arial"/>
          <w:b/>
        </w:rPr>
      </w:pPr>
    </w:p>
    <w:p w:rsidR="008443DF" w:rsidRPr="00715EEE" w:rsidRDefault="00E81DC3" w:rsidP="00CD452C">
      <w:pPr>
        <w:pStyle w:val="ListParagraph"/>
        <w:numPr>
          <w:ilvl w:val="1"/>
          <w:numId w:val="88"/>
        </w:numPr>
        <w:ind w:left="0" w:firstLine="0"/>
        <w:jc w:val="both"/>
        <w:rPr>
          <w:rFonts w:ascii="Arial" w:hAnsi="Arial" w:cs="Arial"/>
          <w:b/>
        </w:rPr>
      </w:pPr>
      <w:r w:rsidRPr="00715EEE">
        <w:rPr>
          <w:rFonts w:ascii="Arial" w:hAnsi="Arial" w:cs="Arial"/>
        </w:rPr>
        <w:t>Management</w:t>
      </w:r>
      <w:r w:rsidR="00AE51EB" w:rsidRPr="00715EEE">
        <w:rPr>
          <w:rFonts w:ascii="Arial" w:hAnsi="Arial" w:cs="Arial"/>
        </w:rPr>
        <w:t xml:space="preserve"> </w:t>
      </w:r>
      <w:r w:rsidR="00C26C1F" w:rsidRPr="00715EEE">
        <w:rPr>
          <w:rFonts w:ascii="Arial" w:hAnsi="Arial" w:cs="Arial"/>
        </w:rPr>
        <w:t xml:space="preserve">commented that they will review the collection efficiency and will submit an updated report to the Audit Team on May 3, 2017. </w:t>
      </w:r>
      <w:r w:rsidR="005611AE" w:rsidRPr="00715EEE">
        <w:rPr>
          <w:rFonts w:ascii="Arial" w:hAnsi="Arial" w:cs="Arial"/>
        </w:rPr>
        <w:t>However,</w:t>
      </w:r>
      <w:r w:rsidR="00C26C1F" w:rsidRPr="00715EEE">
        <w:rPr>
          <w:rFonts w:ascii="Arial" w:hAnsi="Arial" w:cs="Arial"/>
        </w:rPr>
        <w:t xml:space="preserve"> to date</w:t>
      </w:r>
      <w:r w:rsidR="005611AE" w:rsidRPr="00715EEE">
        <w:rPr>
          <w:rFonts w:ascii="Arial" w:hAnsi="Arial" w:cs="Arial"/>
        </w:rPr>
        <w:t>,</w:t>
      </w:r>
      <w:r w:rsidR="00C26C1F" w:rsidRPr="00715EEE">
        <w:rPr>
          <w:rFonts w:ascii="Arial" w:hAnsi="Arial" w:cs="Arial"/>
        </w:rPr>
        <w:t xml:space="preserve"> management </w:t>
      </w:r>
      <w:r w:rsidR="00AE51EB" w:rsidRPr="00715EEE">
        <w:rPr>
          <w:rFonts w:ascii="Arial" w:hAnsi="Arial" w:cs="Arial"/>
        </w:rPr>
        <w:t>has not submi</w:t>
      </w:r>
      <w:r w:rsidR="006D1BCA" w:rsidRPr="00715EEE">
        <w:rPr>
          <w:rFonts w:ascii="Arial" w:hAnsi="Arial" w:cs="Arial"/>
        </w:rPr>
        <w:t xml:space="preserve">tted its comments </w:t>
      </w:r>
      <w:r w:rsidR="00BA4587" w:rsidRPr="00715EEE">
        <w:rPr>
          <w:rFonts w:ascii="Arial" w:hAnsi="Arial" w:cs="Arial"/>
        </w:rPr>
        <w:t>on the audit observation and recommendations.</w:t>
      </w:r>
      <w:r w:rsidR="00C26C1F" w:rsidRPr="00715EEE">
        <w:rPr>
          <w:rFonts w:ascii="Arial" w:hAnsi="Arial" w:cs="Arial"/>
        </w:rPr>
        <w:t xml:space="preserve"> </w:t>
      </w:r>
    </w:p>
    <w:p w:rsidR="00841FAB" w:rsidRPr="00715EEE" w:rsidRDefault="00841FAB" w:rsidP="00851253">
      <w:pPr>
        <w:pStyle w:val="ListParagraph"/>
        <w:ind w:left="0"/>
        <w:jc w:val="both"/>
        <w:rPr>
          <w:rFonts w:ascii="Arial" w:hAnsi="Arial" w:cs="Arial"/>
          <w:b/>
        </w:rPr>
      </w:pPr>
    </w:p>
    <w:p w:rsidR="008443DF" w:rsidRPr="00715EEE" w:rsidRDefault="008443DF" w:rsidP="00851253">
      <w:pPr>
        <w:pStyle w:val="ListParagraph"/>
        <w:ind w:left="0"/>
        <w:jc w:val="both"/>
        <w:rPr>
          <w:rFonts w:ascii="Arial" w:hAnsi="Arial" w:cs="Arial"/>
          <w:b/>
        </w:rPr>
      </w:pPr>
    </w:p>
    <w:p w:rsidR="008443DF" w:rsidRPr="00715EEE" w:rsidRDefault="008443DF" w:rsidP="009147D5">
      <w:pPr>
        <w:pStyle w:val="ListParagraph"/>
        <w:ind w:left="0" w:right="3969"/>
        <w:jc w:val="both"/>
        <w:rPr>
          <w:rFonts w:ascii="Arial" w:hAnsi="Arial" w:cs="Arial"/>
          <w:b/>
        </w:rPr>
      </w:pPr>
      <w:r w:rsidRPr="00715EEE">
        <w:rPr>
          <w:rFonts w:ascii="Arial" w:hAnsi="Arial" w:cs="Arial"/>
          <w:b/>
        </w:rPr>
        <w:t>IRRIGATION SUPPORT PROJECT FOR SMALL TOBACCO FARMERS (ISPSTFS)</w:t>
      </w:r>
    </w:p>
    <w:p w:rsidR="008443DF" w:rsidRPr="00715EEE" w:rsidRDefault="008443DF" w:rsidP="00851253">
      <w:pPr>
        <w:pStyle w:val="ListParagraph"/>
        <w:ind w:left="0"/>
        <w:jc w:val="both"/>
        <w:rPr>
          <w:rFonts w:ascii="Arial" w:hAnsi="Arial" w:cs="Arial"/>
          <w:b/>
        </w:rPr>
      </w:pPr>
    </w:p>
    <w:p w:rsidR="008443DF" w:rsidRPr="00715EEE" w:rsidRDefault="004A19A5" w:rsidP="00851253">
      <w:pPr>
        <w:pStyle w:val="ListParagraph"/>
        <w:spacing w:after="0" w:afterAutospacing="0"/>
        <w:ind w:left="0"/>
        <w:jc w:val="both"/>
        <w:rPr>
          <w:rFonts w:ascii="Arial" w:hAnsi="Arial" w:cs="Arial"/>
          <w:bCs/>
          <w:lang w:val="en-PH" w:eastAsia="en-PH"/>
        </w:rPr>
      </w:pPr>
      <w:r w:rsidRPr="00715EEE">
        <w:rPr>
          <w:rFonts w:ascii="Arial" w:hAnsi="Arial" w:cs="Arial"/>
        </w:rPr>
        <w:t xml:space="preserve">The Department </w:t>
      </w:r>
      <w:r w:rsidR="00D510C3">
        <w:rPr>
          <w:rFonts w:ascii="Arial" w:hAnsi="Arial" w:cs="Arial"/>
        </w:rPr>
        <w:t xml:space="preserve">of </w:t>
      </w:r>
      <w:r w:rsidRPr="00715EEE">
        <w:rPr>
          <w:rFonts w:ascii="Arial" w:hAnsi="Arial" w:cs="Arial"/>
        </w:rPr>
        <w:t xml:space="preserve">Budget </w:t>
      </w:r>
      <w:r w:rsidR="00D510C3">
        <w:rPr>
          <w:rFonts w:ascii="Arial" w:hAnsi="Arial" w:cs="Arial"/>
        </w:rPr>
        <w:t>and Management</w:t>
      </w:r>
      <w:r w:rsidR="00D510C3" w:rsidRPr="00715EEE">
        <w:rPr>
          <w:rFonts w:ascii="Arial" w:hAnsi="Arial" w:cs="Arial"/>
        </w:rPr>
        <w:t xml:space="preserve"> </w:t>
      </w:r>
      <w:r w:rsidRPr="00715EEE">
        <w:rPr>
          <w:rFonts w:ascii="Arial" w:hAnsi="Arial" w:cs="Arial"/>
        </w:rPr>
        <w:t>(DBM) approved appropriation of P437.</w:t>
      </w:r>
      <w:r w:rsidR="005611AE" w:rsidRPr="00715EEE">
        <w:rPr>
          <w:rFonts w:ascii="Arial" w:hAnsi="Arial" w:cs="Arial"/>
        </w:rPr>
        <w:t>5</w:t>
      </w:r>
      <w:r w:rsidRPr="00715EEE">
        <w:rPr>
          <w:rFonts w:ascii="Arial" w:hAnsi="Arial" w:cs="Arial"/>
        </w:rPr>
        <w:t>00 million for CY 2014; P296.800 million for CY 2015 and P381.500 million for CY 201</w:t>
      </w:r>
      <w:r w:rsidR="005611AE" w:rsidRPr="00715EEE">
        <w:rPr>
          <w:rFonts w:ascii="Arial" w:hAnsi="Arial" w:cs="Arial"/>
        </w:rPr>
        <w:t>6 or a total of P1,115.800 m</w:t>
      </w:r>
      <w:r w:rsidRPr="00715EEE">
        <w:rPr>
          <w:rFonts w:ascii="Arial" w:hAnsi="Arial" w:cs="Arial"/>
        </w:rPr>
        <w:t xml:space="preserve">illion for the implementation of NTA’s ISPSTFs. </w:t>
      </w:r>
      <w:r w:rsidR="005611AE" w:rsidRPr="00715EEE">
        <w:rPr>
          <w:rFonts w:ascii="Arial" w:hAnsi="Arial" w:cs="Arial"/>
        </w:rPr>
        <w:t>Of the total appropriations, P1,</w:t>
      </w:r>
      <w:r w:rsidRPr="00715EEE">
        <w:rPr>
          <w:rFonts w:ascii="Arial" w:hAnsi="Arial" w:cs="Arial"/>
        </w:rPr>
        <w:t>09</w:t>
      </w:r>
      <w:r w:rsidR="00103D7B" w:rsidRPr="00715EEE">
        <w:rPr>
          <w:rFonts w:ascii="Arial" w:hAnsi="Arial" w:cs="Arial"/>
        </w:rPr>
        <w:t>2.883</w:t>
      </w:r>
      <w:r w:rsidR="005611AE" w:rsidRPr="00715EEE">
        <w:rPr>
          <w:rFonts w:ascii="Arial" w:hAnsi="Arial" w:cs="Arial"/>
        </w:rPr>
        <w:t xml:space="preserve"> m</w:t>
      </w:r>
      <w:r w:rsidRPr="00715EEE">
        <w:rPr>
          <w:rFonts w:ascii="Arial" w:hAnsi="Arial" w:cs="Arial"/>
        </w:rPr>
        <w:t xml:space="preserve">illion net of two percent supervision fee, was allocated to </w:t>
      </w:r>
      <w:r w:rsidR="003F1C16" w:rsidRPr="00715EEE">
        <w:rPr>
          <w:rFonts w:ascii="Arial" w:hAnsi="Arial" w:cs="Arial"/>
        </w:rPr>
        <w:t>Local Government Uni</w:t>
      </w:r>
      <w:r w:rsidR="008D110C" w:rsidRPr="00715EEE">
        <w:rPr>
          <w:rFonts w:ascii="Arial" w:hAnsi="Arial" w:cs="Arial"/>
        </w:rPr>
        <w:t>ts (LGUs) for the construction/</w:t>
      </w:r>
      <w:r w:rsidR="003F1C16" w:rsidRPr="00715EEE">
        <w:rPr>
          <w:rFonts w:ascii="Arial" w:hAnsi="Arial" w:cs="Arial"/>
        </w:rPr>
        <w:t>rehabilitation</w:t>
      </w:r>
      <w:r w:rsidR="008D110C" w:rsidRPr="00715EEE">
        <w:rPr>
          <w:rFonts w:ascii="Arial" w:hAnsi="Arial" w:cs="Arial"/>
        </w:rPr>
        <w:t>/</w:t>
      </w:r>
      <w:r w:rsidR="003F1C16" w:rsidRPr="00715EEE">
        <w:rPr>
          <w:rFonts w:ascii="Arial" w:hAnsi="Arial" w:cs="Arial"/>
        </w:rPr>
        <w:t xml:space="preserve">restoration/ improvement/ development/ expansion of identified 146 irrigation projects in 10 Municipalities in Abra, CAR; </w:t>
      </w:r>
      <w:r w:rsidR="002C267B" w:rsidRPr="00715EEE">
        <w:rPr>
          <w:rFonts w:ascii="Arial" w:hAnsi="Arial" w:cs="Arial"/>
        </w:rPr>
        <w:t xml:space="preserve">10 in Ilocos Norte; 26 in Ilocos Sur and 4 in La Union, all in Region I. NTA directly implemented four projects in Sinait, Ilocos Sur in Batch I and </w:t>
      </w:r>
      <w:r w:rsidR="009051B8" w:rsidRPr="00715EEE">
        <w:rPr>
          <w:rFonts w:ascii="Arial" w:hAnsi="Arial" w:cs="Arial"/>
        </w:rPr>
        <w:t xml:space="preserve">one project in </w:t>
      </w:r>
      <w:r w:rsidR="002C267B" w:rsidRPr="00715EEE">
        <w:rPr>
          <w:rFonts w:ascii="Arial" w:hAnsi="Arial" w:cs="Arial"/>
        </w:rPr>
        <w:t>Solsona, Ilocos Norte in Batch II. The 146 projects are summarized in Table I with details in Annex</w:t>
      </w:r>
      <w:r w:rsidR="009051B8" w:rsidRPr="00715EEE">
        <w:rPr>
          <w:rFonts w:ascii="Arial" w:hAnsi="Arial" w:cs="Arial"/>
        </w:rPr>
        <w:t xml:space="preserve"> A. As can be gleaned in Table 8</w:t>
      </w:r>
      <w:r w:rsidR="002C267B" w:rsidRPr="00715EEE">
        <w:rPr>
          <w:rFonts w:ascii="Arial" w:hAnsi="Arial" w:cs="Arial"/>
        </w:rPr>
        <w:t xml:space="preserve">; NTA transferred to 82 concerned LGUs the amount of </w:t>
      </w:r>
      <w:r w:rsidR="00841FAB">
        <w:rPr>
          <w:rFonts w:ascii="Arial" w:hAnsi="Arial" w:cs="Arial"/>
        </w:rPr>
        <w:t>P892.692</w:t>
      </w:r>
      <w:r w:rsidR="00BA4587" w:rsidRPr="00715EEE">
        <w:rPr>
          <w:rFonts w:ascii="Arial" w:hAnsi="Arial" w:cs="Arial"/>
        </w:rPr>
        <w:t xml:space="preserve"> million</w:t>
      </w:r>
      <w:r w:rsidR="009051B8" w:rsidRPr="00715EEE">
        <w:rPr>
          <w:rFonts w:ascii="Arial" w:hAnsi="Arial" w:cs="Arial"/>
        </w:rPr>
        <w:t xml:space="preserve"> to 135</w:t>
      </w:r>
      <w:r w:rsidR="00103D7B" w:rsidRPr="00715EEE">
        <w:rPr>
          <w:rFonts w:ascii="Arial" w:hAnsi="Arial" w:cs="Arial"/>
        </w:rPr>
        <w:t xml:space="preserve"> projects with total project cost </w:t>
      </w:r>
      <w:r w:rsidR="009051B8" w:rsidRPr="00715EEE">
        <w:rPr>
          <w:rFonts w:ascii="Arial" w:hAnsi="Arial" w:cs="Arial"/>
        </w:rPr>
        <w:t>of P1,</w:t>
      </w:r>
      <w:r w:rsidR="00841FAB">
        <w:rPr>
          <w:rFonts w:ascii="Arial" w:hAnsi="Arial" w:cs="Arial"/>
        </w:rPr>
        <w:t>065.496</w:t>
      </w:r>
      <w:r w:rsidR="009051B8" w:rsidRPr="00715EEE">
        <w:rPr>
          <w:rFonts w:ascii="Arial" w:hAnsi="Arial" w:cs="Arial"/>
        </w:rPr>
        <w:t xml:space="preserve"> m</w:t>
      </w:r>
      <w:r w:rsidR="00103D7B" w:rsidRPr="00715EEE">
        <w:rPr>
          <w:rFonts w:ascii="Arial" w:hAnsi="Arial" w:cs="Arial"/>
        </w:rPr>
        <w:t xml:space="preserve">illion leaving a balance of </w:t>
      </w:r>
      <w:r w:rsidR="00103D7B" w:rsidRPr="00715EEE">
        <w:rPr>
          <w:rFonts w:ascii="Arial" w:hAnsi="Arial" w:cs="Arial"/>
          <w:bCs/>
          <w:lang w:val="en-PH" w:eastAsia="en-PH"/>
        </w:rPr>
        <w:t>173</w:t>
      </w:r>
      <w:r w:rsidR="009051B8" w:rsidRPr="00715EEE">
        <w:rPr>
          <w:rFonts w:ascii="Arial" w:hAnsi="Arial" w:cs="Arial"/>
          <w:bCs/>
          <w:lang w:val="en-PH" w:eastAsia="en-PH"/>
        </w:rPr>
        <w:t>.</w:t>
      </w:r>
      <w:r w:rsidR="00D510C3">
        <w:rPr>
          <w:rFonts w:ascii="Arial" w:hAnsi="Arial" w:cs="Arial"/>
          <w:bCs/>
          <w:lang w:val="en-PH" w:eastAsia="en-PH"/>
        </w:rPr>
        <w:t>987</w:t>
      </w:r>
      <w:r w:rsidR="009051B8" w:rsidRPr="00715EEE">
        <w:rPr>
          <w:rFonts w:ascii="Arial" w:hAnsi="Arial" w:cs="Arial"/>
          <w:bCs/>
          <w:lang w:val="en-PH" w:eastAsia="en-PH"/>
        </w:rPr>
        <w:t xml:space="preserve"> million</w:t>
      </w:r>
      <w:r w:rsidR="00103D7B" w:rsidRPr="00715EEE">
        <w:rPr>
          <w:rFonts w:ascii="Arial" w:hAnsi="Arial" w:cs="Arial"/>
          <w:bCs/>
          <w:lang w:val="en-PH" w:eastAsia="en-PH"/>
        </w:rPr>
        <w:t xml:space="preserve"> as at year-end.</w:t>
      </w:r>
    </w:p>
    <w:p w:rsidR="00103D7B" w:rsidRPr="00715EEE" w:rsidRDefault="00103D7B" w:rsidP="00851253">
      <w:pPr>
        <w:pStyle w:val="ListParagraph"/>
        <w:spacing w:after="0" w:afterAutospacing="0"/>
        <w:ind w:left="0"/>
        <w:jc w:val="both"/>
        <w:rPr>
          <w:rFonts w:ascii="Arial" w:hAnsi="Arial" w:cs="Arial"/>
          <w:bCs/>
          <w:lang w:val="en-PH" w:eastAsia="en-PH"/>
        </w:rPr>
      </w:pPr>
    </w:p>
    <w:p w:rsidR="00103D7B" w:rsidRPr="00715EEE" w:rsidRDefault="00103D7B" w:rsidP="00851253">
      <w:pPr>
        <w:pStyle w:val="ListParagraph"/>
        <w:spacing w:after="0" w:afterAutospacing="0"/>
        <w:ind w:left="0"/>
        <w:jc w:val="both"/>
        <w:rPr>
          <w:rFonts w:ascii="Arial" w:hAnsi="Arial" w:cs="Arial"/>
        </w:rPr>
      </w:pPr>
    </w:p>
    <w:p w:rsidR="00C24AED" w:rsidRPr="00715EEE" w:rsidRDefault="00C24AED" w:rsidP="00CD452C">
      <w:pPr>
        <w:pStyle w:val="NoSpacing"/>
        <w:numPr>
          <w:ilvl w:val="0"/>
          <w:numId w:val="88"/>
        </w:numPr>
        <w:ind w:left="0" w:firstLine="0"/>
        <w:jc w:val="both"/>
        <w:rPr>
          <w:rFonts w:ascii="Arial" w:hAnsi="Arial" w:cs="Arial"/>
          <w:b/>
        </w:rPr>
      </w:pPr>
      <w:r w:rsidRPr="00715EEE">
        <w:rPr>
          <w:rFonts w:ascii="Arial" w:hAnsi="Arial" w:cs="Arial"/>
          <w:b/>
          <w:bCs/>
        </w:rPr>
        <w:t xml:space="preserve">NTA continued to undertake the overall supervision in the implementation of the irrigation support projects by LGUs in </w:t>
      </w:r>
      <w:r w:rsidRPr="00715EEE">
        <w:rPr>
          <w:rFonts w:ascii="Arial" w:hAnsi="Arial" w:cs="Arial"/>
          <w:b/>
        </w:rPr>
        <w:t>Cordillera Administrative Region (CAR)</w:t>
      </w:r>
      <w:r w:rsidRPr="00715EEE">
        <w:rPr>
          <w:rFonts w:ascii="Arial" w:hAnsi="Arial" w:cs="Arial"/>
          <w:b/>
          <w:bCs/>
        </w:rPr>
        <w:t xml:space="preserve"> an</w:t>
      </w:r>
      <w:r w:rsidR="00017AAA" w:rsidRPr="00715EEE">
        <w:rPr>
          <w:rFonts w:ascii="Arial" w:hAnsi="Arial" w:cs="Arial"/>
          <w:b/>
          <w:bCs/>
        </w:rPr>
        <w:t xml:space="preserve">d Region I totaling </w:t>
      </w:r>
      <w:r w:rsidR="009051B8" w:rsidRPr="00715EEE">
        <w:rPr>
          <w:rFonts w:ascii="Arial" w:hAnsi="Arial" w:cs="Arial"/>
          <w:b/>
          <w:bCs/>
        </w:rPr>
        <w:t>P1,</w:t>
      </w:r>
      <w:r w:rsidR="00773733">
        <w:rPr>
          <w:rFonts w:ascii="Arial" w:hAnsi="Arial" w:cs="Arial"/>
          <w:b/>
          <w:bCs/>
        </w:rPr>
        <w:t>065.496</w:t>
      </w:r>
      <w:r w:rsidR="009051B8" w:rsidRPr="00715EEE">
        <w:rPr>
          <w:rFonts w:ascii="Arial" w:hAnsi="Arial" w:cs="Arial"/>
          <w:b/>
          <w:bCs/>
        </w:rPr>
        <w:t xml:space="preserve"> m</w:t>
      </w:r>
      <w:r w:rsidRPr="00715EEE">
        <w:rPr>
          <w:rFonts w:ascii="Arial" w:hAnsi="Arial" w:cs="Arial"/>
          <w:b/>
          <w:bCs/>
        </w:rPr>
        <w:t>illion and its direct implementation of four projects in Batch I in Sinait, Ilocos Sur and one project in Batch II in Solsona, Ilocos Norte, totaling P</w:t>
      </w:r>
      <w:r w:rsidR="00D83546" w:rsidRPr="00715EEE">
        <w:rPr>
          <w:rFonts w:ascii="Arial" w:hAnsi="Arial" w:cs="Arial"/>
          <w:b/>
        </w:rPr>
        <w:t>29.100 million</w:t>
      </w:r>
      <w:r w:rsidR="00E62E2F" w:rsidRPr="00715EEE">
        <w:rPr>
          <w:rFonts w:ascii="Arial" w:hAnsi="Arial" w:cs="Arial"/>
          <w:b/>
        </w:rPr>
        <w:t>;</w:t>
      </w:r>
      <w:r w:rsidRPr="00715EEE">
        <w:rPr>
          <w:rFonts w:ascii="Arial" w:hAnsi="Arial" w:cs="Arial"/>
          <w:b/>
        </w:rPr>
        <w:t xml:space="preserve"> out of the </w:t>
      </w:r>
      <w:r w:rsidR="002A04BD">
        <w:rPr>
          <w:rFonts w:ascii="Arial" w:hAnsi="Arial" w:cs="Arial"/>
          <w:b/>
        </w:rPr>
        <w:t>P634.720</w:t>
      </w:r>
      <w:r w:rsidRPr="00715EEE">
        <w:rPr>
          <w:rFonts w:ascii="Arial" w:hAnsi="Arial" w:cs="Arial"/>
          <w:b/>
        </w:rPr>
        <w:t xml:space="preserve"> million ISPSTFs fund for CY 2014 and CY 2015; and 48 projects by LGUs totaling P257.972 million out of the P381.500 million fund for CY 2016 which is not in consonance with NTA’s mandate as provided under Executive Order (EO) No. 245.</w:t>
      </w:r>
    </w:p>
    <w:p w:rsidR="00A95402" w:rsidRPr="00874DA1" w:rsidRDefault="00A95402" w:rsidP="00851253">
      <w:pPr>
        <w:pStyle w:val="NoSpacing"/>
        <w:jc w:val="both"/>
        <w:rPr>
          <w:rFonts w:ascii="Arial" w:hAnsi="Arial" w:cs="Arial"/>
          <w:b/>
        </w:rPr>
      </w:pPr>
    </w:p>
    <w:p w:rsidR="003D417F" w:rsidRPr="00874DA1" w:rsidRDefault="00C24AED" w:rsidP="00CD452C">
      <w:pPr>
        <w:pStyle w:val="ListParagraph"/>
        <w:numPr>
          <w:ilvl w:val="1"/>
          <w:numId w:val="88"/>
        </w:numPr>
        <w:ind w:left="0" w:firstLine="0"/>
        <w:jc w:val="both"/>
        <w:rPr>
          <w:rFonts w:ascii="Arial" w:hAnsi="Arial" w:cs="Arial"/>
          <w:bCs/>
        </w:rPr>
      </w:pPr>
      <w:r w:rsidRPr="00874DA1">
        <w:rPr>
          <w:rFonts w:ascii="Arial" w:hAnsi="Arial" w:cs="Arial"/>
          <w:bCs/>
        </w:rPr>
        <w:t xml:space="preserve">The Department of Budget and Management (DBM) approved appropriations </w:t>
      </w:r>
      <w:r w:rsidR="0064356C" w:rsidRPr="00874DA1">
        <w:rPr>
          <w:rFonts w:ascii="Arial" w:hAnsi="Arial" w:cs="Arial"/>
          <w:bCs/>
        </w:rPr>
        <w:t>of P</w:t>
      </w:r>
      <w:r w:rsidRPr="00874DA1">
        <w:rPr>
          <w:rFonts w:ascii="Arial" w:hAnsi="Arial" w:cs="Arial"/>
          <w:bCs/>
        </w:rPr>
        <w:t xml:space="preserve">437.500 million, P296.800 million and P381.500 million for 56 irrigation projects in Batch I (CY 2014), 42 projects in Batch II (CY 2015), and 48 projects in Batch III, respectively, which were implemented in </w:t>
      </w:r>
      <w:r w:rsidRPr="00874DA1">
        <w:rPr>
          <w:rFonts w:ascii="Arial" w:hAnsi="Arial" w:cs="Arial"/>
        </w:rPr>
        <w:t>CY</w:t>
      </w:r>
      <w:r w:rsidRPr="00874DA1">
        <w:rPr>
          <w:rFonts w:ascii="Arial" w:hAnsi="Arial" w:cs="Arial"/>
          <w:bCs/>
        </w:rPr>
        <w:t xml:space="preserve"> 2015 and CY 2016</w:t>
      </w:r>
      <w:r w:rsidRPr="00874DA1">
        <w:rPr>
          <w:rFonts w:ascii="Arial" w:hAnsi="Arial" w:cs="Arial"/>
        </w:rPr>
        <w:t>, or a total of 1,115.800 million for the implementation of NTA’s ISPSTF. Of the total appropriations, P1,</w:t>
      </w:r>
      <w:r w:rsidR="00F66FFB" w:rsidRPr="00874DA1">
        <w:rPr>
          <w:rFonts w:ascii="Arial" w:hAnsi="Arial" w:cs="Arial"/>
        </w:rPr>
        <w:t>065.496</w:t>
      </w:r>
      <w:r w:rsidRPr="00874DA1">
        <w:rPr>
          <w:rFonts w:ascii="Arial" w:hAnsi="Arial" w:cs="Arial"/>
        </w:rPr>
        <w:t xml:space="preserve"> million, net of two per cent supervision fee, was allocated to LGUs for the </w:t>
      </w:r>
      <w:r w:rsidRPr="00874DA1">
        <w:rPr>
          <w:rFonts w:ascii="Arial" w:hAnsi="Arial" w:cs="Arial"/>
          <w:bCs/>
        </w:rPr>
        <w:t xml:space="preserve">construction and repair/rehabilitation/restoration/improvement/development/expansion of identified 146 irrigation systems in the municipalities of Cordillera Administrative Region (CAR) and Region I. </w:t>
      </w:r>
    </w:p>
    <w:p w:rsidR="003D417F" w:rsidRPr="003502EE" w:rsidRDefault="003D417F" w:rsidP="00851253">
      <w:pPr>
        <w:pStyle w:val="ListParagraph"/>
        <w:ind w:left="0"/>
        <w:jc w:val="both"/>
        <w:rPr>
          <w:rFonts w:ascii="Arial" w:hAnsi="Arial" w:cs="Arial"/>
          <w:bCs/>
          <w:color w:val="0070C0"/>
        </w:rPr>
      </w:pPr>
    </w:p>
    <w:p w:rsidR="003D417F" w:rsidRPr="006873BC" w:rsidRDefault="00C24AED" w:rsidP="00CD452C">
      <w:pPr>
        <w:pStyle w:val="ListParagraph"/>
        <w:numPr>
          <w:ilvl w:val="1"/>
          <w:numId w:val="88"/>
        </w:numPr>
        <w:ind w:left="0" w:firstLine="0"/>
        <w:jc w:val="both"/>
        <w:rPr>
          <w:rFonts w:ascii="Arial" w:hAnsi="Arial" w:cs="Arial"/>
          <w:bCs/>
        </w:rPr>
      </w:pPr>
      <w:r w:rsidRPr="006873BC">
        <w:rPr>
          <w:rFonts w:ascii="Arial" w:hAnsi="Arial" w:cs="Arial"/>
          <w:bCs/>
        </w:rPr>
        <w:t xml:space="preserve">The Project was funded out of the Tobacco Fund pursuant to Republic Act (RA) No. 4155.  On December 9, 2014, the DBM released a total of P437.500 million covered by SARO No. BMB-F-14-0020577 of even date, for 56 NIA assisted CIS under Batch I.  Likewise, a total of P296.800 million was released from September 2015 to December 2015, covered by SARO No. BMB-F-15-0012152 and Notice of Cash Allocation (NCA) No. BMB-C-15-0014152 dated August 28, 2015 and September 11, 2015, respectively, for 42 projects under Batch II. For CY 2016, a total of P381.500 million was released under Special Allotment Release Order (SARO) </w:t>
      </w:r>
      <w:bookmarkStart w:id="6" w:name="_Hlk478367314"/>
      <w:r w:rsidRPr="006873BC">
        <w:rPr>
          <w:rFonts w:ascii="Arial" w:hAnsi="Arial" w:cs="Arial"/>
          <w:bCs/>
        </w:rPr>
        <w:t>No. BMB-C-16-0000835 amounting to P360.100 million dated February 16, 2016, and SARO No. BMB-C-16-0000870 amounting to P21.400 million dated February 17, 2016</w:t>
      </w:r>
      <w:bookmarkEnd w:id="6"/>
      <w:r w:rsidRPr="006873BC">
        <w:rPr>
          <w:rFonts w:ascii="Arial" w:hAnsi="Arial" w:cs="Arial"/>
          <w:bCs/>
        </w:rPr>
        <w:t xml:space="preserve"> for 48 projects under Batch III.</w:t>
      </w:r>
    </w:p>
    <w:p w:rsidR="003D417F" w:rsidRPr="00806B66" w:rsidRDefault="003D417F" w:rsidP="00851253">
      <w:pPr>
        <w:pStyle w:val="ListParagraph"/>
        <w:rPr>
          <w:rFonts w:ascii="Arial" w:hAnsi="Arial" w:cs="Arial"/>
          <w:bCs/>
          <w:color w:val="0070C0"/>
        </w:rPr>
      </w:pPr>
    </w:p>
    <w:p w:rsidR="00C24AED" w:rsidRPr="006873BC" w:rsidRDefault="00C24AED" w:rsidP="00CD452C">
      <w:pPr>
        <w:pStyle w:val="ListParagraph"/>
        <w:numPr>
          <w:ilvl w:val="1"/>
          <w:numId w:val="88"/>
        </w:numPr>
        <w:ind w:left="0" w:firstLine="0"/>
        <w:jc w:val="both"/>
        <w:rPr>
          <w:rFonts w:ascii="Arial" w:hAnsi="Arial" w:cs="Arial"/>
          <w:bCs/>
        </w:rPr>
      </w:pPr>
      <w:r w:rsidRPr="006873BC">
        <w:rPr>
          <w:rFonts w:ascii="Arial" w:hAnsi="Arial" w:cs="Arial"/>
          <w:bCs/>
        </w:rPr>
        <w:t>The DBM-approved irrigation projects under Batches I, II an</w:t>
      </w:r>
      <w:r w:rsidR="00806B66" w:rsidRPr="006873BC">
        <w:rPr>
          <w:rFonts w:ascii="Arial" w:hAnsi="Arial" w:cs="Arial"/>
          <w:bCs/>
        </w:rPr>
        <w:t>d III, are summarized in Table 8</w:t>
      </w:r>
      <w:r w:rsidRPr="006873BC">
        <w:rPr>
          <w:rFonts w:ascii="Arial" w:hAnsi="Arial" w:cs="Arial"/>
          <w:bCs/>
        </w:rPr>
        <w:t xml:space="preserve"> with details shown in Annex A. </w:t>
      </w:r>
    </w:p>
    <w:tbl>
      <w:tblPr>
        <w:tblW w:w="9782" w:type="dxa"/>
        <w:tblInd w:w="-743" w:type="dxa"/>
        <w:tblLayout w:type="fixed"/>
        <w:tblLook w:val="04A0" w:firstRow="1" w:lastRow="0" w:firstColumn="1" w:lastColumn="0" w:noHBand="0" w:noVBand="1"/>
      </w:tblPr>
      <w:tblGrid>
        <w:gridCol w:w="284"/>
        <w:gridCol w:w="283"/>
        <w:gridCol w:w="425"/>
        <w:gridCol w:w="710"/>
        <w:gridCol w:w="851"/>
        <w:gridCol w:w="708"/>
        <w:gridCol w:w="1418"/>
        <w:gridCol w:w="1417"/>
        <w:gridCol w:w="1276"/>
        <w:gridCol w:w="1276"/>
        <w:gridCol w:w="1134"/>
      </w:tblGrid>
      <w:tr w:rsidR="001469E9" w:rsidRPr="006873BC" w:rsidTr="00C441BF">
        <w:trPr>
          <w:trHeight w:val="210"/>
        </w:trPr>
        <w:tc>
          <w:tcPr>
            <w:tcW w:w="992" w:type="dxa"/>
            <w:gridSpan w:val="3"/>
            <w:tcBorders>
              <w:top w:val="nil"/>
              <w:left w:val="nil"/>
              <w:bottom w:val="nil"/>
              <w:right w:val="nil"/>
            </w:tcBorders>
          </w:tcPr>
          <w:p w:rsidR="00774AE9" w:rsidRPr="006873BC" w:rsidRDefault="00774AE9" w:rsidP="00851253">
            <w:pPr>
              <w:ind w:left="709"/>
              <w:jc w:val="center"/>
              <w:rPr>
                <w:rFonts w:ascii="Arial" w:hAnsi="Arial" w:cs="Arial"/>
                <w:b/>
                <w:bCs/>
              </w:rPr>
            </w:pPr>
          </w:p>
        </w:tc>
        <w:tc>
          <w:tcPr>
            <w:tcW w:w="8790" w:type="dxa"/>
            <w:gridSpan w:val="8"/>
            <w:tcBorders>
              <w:top w:val="nil"/>
              <w:left w:val="nil"/>
              <w:bottom w:val="nil"/>
              <w:right w:val="nil"/>
            </w:tcBorders>
            <w:shd w:val="clear" w:color="auto" w:fill="auto"/>
            <w:noWrap/>
            <w:vAlign w:val="bottom"/>
            <w:hideMark/>
          </w:tcPr>
          <w:p w:rsidR="00774AE9" w:rsidRPr="006873BC" w:rsidRDefault="00774AE9" w:rsidP="00851253">
            <w:pPr>
              <w:ind w:left="709"/>
              <w:jc w:val="center"/>
              <w:rPr>
                <w:rFonts w:ascii="Arial" w:hAnsi="Arial" w:cs="Arial"/>
                <w:b/>
                <w:bCs/>
                <w:lang w:val="en-PH" w:eastAsia="en-PH"/>
              </w:rPr>
            </w:pPr>
            <w:r w:rsidRPr="006873BC">
              <w:rPr>
                <w:rFonts w:ascii="Arial" w:hAnsi="Arial" w:cs="Arial"/>
                <w:b/>
                <w:bCs/>
              </w:rPr>
              <w:t>Table 8</w:t>
            </w:r>
            <w:r w:rsidRPr="006873BC">
              <w:rPr>
                <w:rFonts w:ascii="Arial" w:hAnsi="Arial" w:cs="Arial"/>
                <w:b/>
                <w:bCs/>
                <w:lang w:val="en-PH" w:eastAsia="en-PH"/>
              </w:rPr>
              <w:t xml:space="preserve"> - Summary of ISPSTFs Approved Budget, Fund Allocations, Funds Transferred and Balances as of December 31, 2016</w:t>
            </w:r>
          </w:p>
        </w:tc>
      </w:tr>
      <w:tr w:rsidR="001469E9" w:rsidRPr="006873BC" w:rsidTr="00C441BF">
        <w:trPr>
          <w:trHeight w:val="85"/>
        </w:trPr>
        <w:tc>
          <w:tcPr>
            <w:tcW w:w="992" w:type="dxa"/>
            <w:gridSpan w:val="3"/>
            <w:tcBorders>
              <w:top w:val="nil"/>
              <w:left w:val="nil"/>
              <w:bottom w:val="nil"/>
              <w:right w:val="nil"/>
            </w:tcBorders>
          </w:tcPr>
          <w:p w:rsidR="00774AE9" w:rsidRPr="006873BC" w:rsidRDefault="00774AE9" w:rsidP="00851253">
            <w:pPr>
              <w:rPr>
                <w:rFonts w:ascii="Arial" w:hAnsi="Arial" w:cs="Arial"/>
                <w:b/>
                <w:bCs/>
                <w:lang w:val="en-PH" w:eastAsia="en-PH"/>
              </w:rPr>
            </w:pPr>
          </w:p>
        </w:tc>
        <w:tc>
          <w:tcPr>
            <w:tcW w:w="8790" w:type="dxa"/>
            <w:gridSpan w:val="8"/>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b/>
                <w:bCs/>
                <w:lang w:val="en-PH" w:eastAsia="en-PH"/>
              </w:rPr>
            </w:pP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b/>
                <w:bCs/>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851"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51253">
            <w:pPr>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r>
      <w:tr w:rsidR="001469E9" w:rsidRPr="006873BC" w:rsidTr="00C441BF">
        <w:trPr>
          <w:trHeight w:val="457"/>
        </w:trPr>
        <w:tc>
          <w:tcPr>
            <w:tcW w:w="1702" w:type="dxa"/>
            <w:gridSpan w:val="4"/>
            <w:tcBorders>
              <w:top w:val="single" w:sz="4" w:space="0" w:color="auto"/>
              <w:left w:val="nil"/>
              <w:bottom w:val="single" w:sz="4" w:space="0" w:color="auto"/>
              <w:right w:val="nil"/>
            </w:tcBorders>
            <w:shd w:val="clear" w:color="auto" w:fill="auto"/>
            <w:noWrap/>
            <w:vAlign w:val="bottom"/>
            <w:hideMark/>
          </w:tcPr>
          <w:p w:rsidR="00774AE9" w:rsidRPr="006873BC" w:rsidRDefault="00774AE9" w:rsidP="00C441BF">
            <w:pPr>
              <w:ind w:left="-111"/>
              <w:jc w:val="center"/>
              <w:rPr>
                <w:rFonts w:ascii="Arial" w:hAnsi="Arial" w:cs="Arial"/>
                <w:b/>
                <w:bCs/>
                <w:sz w:val="18"/>
                <w:szCs w:val="18"/>
                <w:lang w:val="en-PH" w:eastAsia="en-PH"/>
              </w:rPr>
            </w:pPr>
            <w:r w:rsidRPr="006873BC">
              <w:rPr>
                <w:rFonts w:ascii="Arial" w:hAnsi="Arial" w:cs="Arial"/>
                <w:b/>
                <w:bCs/>
                <w:sz w:val="18"/>
                <w:szCs w:val="18"/>
                <w:lang w:val="en-PH" w:eastAsia="en-PH"/>
              </w:rPr>
              <w:t>Location</w:t>
            </w:r>
          </w:p>
        </w:tc>
        <w:tc>
          <w:tcPr>
            <w:tcW w:w="851" w:type="dxa"/>
            <w:tcBorders>
              <w:top w:val="single" w:sz="4" w:space="0" w:color="auto"/>
              <w:left w:val="nil"/>
              <w:bottom w:val="single" w:sz="4" w:space="0" w:color="auto"/>
              <w:right w:val="nil"/>
            </w:tcBorders>
            <w:shd w:val="clear" w:color="auto" w:fill="auto"/>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No. of Municipalities</w:t>
            </w:r>
          </w:p>
        </w:tc>
        <w:tc>
          <w:tcPr>
            <w:tcW w:w="708" w:type="dxa"/>
            <w:tcBorders>
              <w:top w:val="single" w:sz="4" w:space="0" w:color="auto"/>
              <w:left w:val="nil"/>
              <w:bottom w:val="single" w:sz="4" w:space="0" w:color="auto"/>
              <w:right w:val="nil"/>
            </w:tcBorders>
            <w:shd w:val="clear" w:color="auto" w:fill="auto"/>
            <w:hideMark/>
          </w:tcPr>
          <w:p w:rsidR="00774AE9" w:rsidRPr="006873BC" w:rsidRDefault="00774AE9" w:rsidP="00C40A99">
            <w:pPr>
              <w:ind w:left="-116" w:right="-114" w:firstLine="116"/>
              <w:jc w:val="center"/>
              <w:rPr>
                <w:rFonts w:ascii="Arial" w:hAnsi="Arial" w:cs="Arial"/>
                <w:b/>
                <w:bCs/>
                <w:sz w:val="18"/>
                <w:szCs w:val="18"/>
                <w:lang w:val="en-PH" w:eastAsia="en-PH"/>
              </w:rPr>
            </w:pPr>
          </w:p>
          <w:p w:rsidR="00774AE9" w:rsidRPr="006873BC" w:rsidRDefault="00774AE9" w:rsidP="00C40A99">
            <w:pPr>
              <w:ind w:left="-116" w:right="-114" w:firstLine="116"/>
              <w:jc w:val="center"/>
              <w:rPr>
                <w:rFonts w:ascii="Arial" w:hAnsi="Arial" w:cs="Arial"/>
                <w:b/>
                <w:bCs/>
                <w:sz w:val="18"/>
                <w:szCs w:val="18"/>
                <w:lang w:val="en-PH" w:eastAsia="en-PH"/>
              </w:rPr>
            </w:pPr>
            <w:r w:rsidRPr="006873BC">
              <w:rPr>
                <w:rFonts w:ascii="Arial" w:hAnsi="Arial" w:cs="Arial"/>
                <w:b/>
                <w:bCs/>
                <w:sz w:val="18"/>
                <w:szCs w:val="18"/>
                <w:lang w:val="en-PH" w:eastAsia="en-PH"/>
              </w:rPr>
              <w:t>No of Projects</w:t>
            </w:r>
          </w:p>
        </w:tc>
        <w:tc>
          <w:tcPr>
            <w:tcW w:w="1418" w:type="dxa"/>
            <w:tcBorders>
              <w:top w:val="single" w:sz="4" w:space="0" w:color="auto"/>
              <w:left w:val="nil"/>
              <w:bottom w:val="single" w:sz="4" w:space="0" w:color="auto"/>
              <w:right w:val="nil"/>
            </w:tcBorders>
            <w:shd w:val="clear" w:color="auto" w:fill="auto"/>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Approved Budget Cost</w:t>
            </w:r>
          </w:p>
        </w:tc>
        <w:tc>
          <w:tcPr>
            <w:tcW w:w="1417" w:type="dxa"/>
            <w:tcBorders>
              <w:top w:val="single" w:sz="4" w:space="0" w:color="auto"/>
              <w:left w:val="nil"/>
              <w:bottom w:val="single" w:sz="4" w:space="0" w:color="auto"/>
              <w:right w:val="nil"/>
            </w:tcBorders>
            <w:shd w:val="clear" w:color="auto" w:fill="auto"/>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Project Cost Allocated to LGUs</w:t>
            </w:r>
          </w:p>
        </w:tc>
        <w:tc>
          <w:tcPr>
            <w:tcW w:w="1276" w:type="dxa"/>
            <w:tcBorders>
              <w:top w:val="single" w:sz="4" w:space="0" w:color="auto"/>
              <w:left w:val="nil"/>
              <w:bottom w:val="single" w:sz="4" w:space="0" w:color="auto"/>
              <w:right w:val="nil"/>
            </w:tcBorders>
            <w:shd w:val="clear" w:color="auto" w:fill="auto"/>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Funds Transferred to LGUs</w:t>
            </w:r>
          </w:p>
        </w:tc>
        <w:tc>
          <w:tcPr>
            <w:tcW w:w="1276" w:type="dxa"/>
            <w:tcBorders>
              <w:top w:val="single" w:sz="4" w:space="0" w:color="auto"/>
              <w:left w:val="nil"/>
              <w:bottom w:val="single" w:sz="4" w:space="0" w:color="auto"/>
              <w:right w:val="nil"/>
            </w:tcBorders>
            <w:vAlign w:val="bottom"/>
          </w:tcPr>
          <w:p w:rsidR="00774AE9" w:rsidRPr="006873BC" w:rsidRDefault="00774AE9" w:rsidP="00774AE9">
            <w:pPr>
              <w:jc w:val="center"/>
              <w:rPr>
                <w:rFonts w:ascii="Arial" w:hAnsi="Arial" w:cs="Arial"/>
                <w:b/>
                <w:bCs/>
                <w:sz w:val="18"/>
                <w:szCs w:val="18"/>
                <w:lang w:val="en-PH" w:eastAsia="en-PH"/>
              </w:rPr>
            </w:pPr>
            <w:r w:rsidRPr="006873BC">
              <w:rPr>
                <w:rFonts w:ascii="Arial" w:hAnsi="Arial" w:cs="Arial"/>
                <w:b/>
                <w:bCs/>
                <w:sz w:val="18"/>
                <w:szCs w:val="18"/>
                <w:lang w:val="en-PH" w:eastAsia="en-PH"/>
              </w:rPr>
              <w:t>Fund Utilized</w:t>
            </w:r>
          </w:p>
        </w:tc>
        <w:tc>
          <w:tcPr>
            <w:tcW w:w="1134"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Balance</w:t>
            </w: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w:t>
            </w:r>
          </w:p>
        </w:tc>
        <w:tc>
          <w:tcPr>
            <w:tcW w:w="851"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51253">
            <w:pPr>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 xml:space="preserve">  Abra</w:t>
            </w:r>
          </w:p>
        </w:tc>
        <w:tc>
          <w:tcPr>
            <w:tcW w:w="851"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4</w:t>
            </w:r>
          </w:p>
        </w:tc>
        <w:tc>
          <w:tcPr>
            <w:tcW w:w="708"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6</w:t>
            </w:r>
          </w:p>
        </w:tc>
        <w:tc>
          <w:tcPr>
            <w:tcW w:w="1418"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83,000,000</w:t>
            </w:r>
          </w:p>
        </w:tc>
        <w:tc>
          <w:tcPr>
            <w:tcW w:w="1417" w:type="dxa"/>
            <w:tcBorders>
              <w:top w:val="nil"/>
              <w:left w:val="nil"/>
              <w:bottom w:val="nil"/>
              <w:right w:val="nil"/>
            </w:tcBorders>
            <w:shd w:val="clear" w:color="auto" w:fill="auto"/>
            <w:noWrap/>
            <w:vAlign w:val="bottom"/>
          </w:tcPr>
          <w:p w:rsidR="00774AE9" w:rsidRPr="006873BC" w:rsidRDefault="00FC00B6" w:rsidP="00851253">
            <w:pPr>
              <w:jc w:val="right"/>
              <w:rPr>
                <w:rFonts w:ascii="Arial" w:hAnsi="Arial" w:cs="Arial"/>
                <w:sz w:val="18"/>
                <w:szCs w:val="18"/>
                <w:lang w:val="en-PH" w:eastAsia="en-PH"/>
              </w:rPr>
            </w:pPr>
            <w:r w:rsidRPr="006873BC">
              <w:rPr>
                <w:rFonts w:ascii="Arial" w:hAnsi="Arial" w:cs="Arial"/>
                <w:sz w:val="18"/>
                <w:szCs w:val="18"/>
                <w:lang w:val="en-PH" w:eastAsia="en-PH"/>
              </w:rPr>
              <w:t>81,340,000</w:t>
            </w:r>
          </w:p>
        </w:tc>
        <w:tc>
          <w:tcPr>
            <w:tcW w:w="1276"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79,380,000</w:t>
            </w:r>
          </w:p>
        </w:tc>
        <w:tc>
          <w:tcPr>
            <w:tcW w:w="1276" w:type="dxa"/>
            <w:tcBorders>
              <w:top w:val="nil"/>
              <w:left w:val="nil"/>
              <w:bottom w:val="nil"/>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79,376,129</w:t>
            </w: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1,960,000</w:t>
            </w:r>
          </w:p>
        </w:tc>
      </w:tr>
      <w:tr w:rsidR="001469E9" w:rsidRPr="006873BC" w:rsidTr="00C441BF">
        <w:trPr>
          <w:trHeight w:val="261"/>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Norte</w:t>
            </w:r>
          </w:p>
        </w:tc>
        <w:tc>
          <w:tcPr>
            <w:tcW w:w="851"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3</w:t>
            </w:r>
          </w:p>
        </w:tc>
        <w:tc>
          <w:tcPr>
            <w:tcW w:w="708"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6</w:t>
            </w:r>
          </w:p>
        </w:tc>
        <w:tc>
          <w:tcPr>
            <w:tcW w:w="1418"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25,000,000             </w:t>
            </w:r>
          </w:p>
        </w:tc>
        <w:tc>
          <w:tcPr>
            <w:tcW w:w="1417" w:type="dxa"/>
            <w:tcBorders>
              <w:top w:val="nil"/>
              <w:left w:val="nil"/>
              <w:bottom w:val="nil"/>
              <w:right w:val="nil"/>
            </w:tcBorders>
            <w:shd w:val="clear" w:color="auto" w:fill="auto"/>
            <w:noWrap/>
            <w:vAlign w:val="bottom"/>
          </w:tcPr>
          <w:p w:rsidR="00774AE9" w:rsidRPr="006873BC" w:rsidRDefault="00FC00B6" w:rsidP="00851253">
            <w:pPr>
              <w:jc w:val="right"/>
              <w:rPr>
                <w:rFonts w:ascii="Arial" w:hAnsi="Arial" w:cs="Arial"/>
                <w:sz w:val="18"/>
                <w:szCs w:val="18"/>
                <w:lang w:val="en-PH" w:eastAsia="en-PH"/>
              </w:rPr>
            </w:pPr>
            <w:r w:rsidRPr="006873BC">
              <w:rPr>
                <w:rFonts w:ascii="Arial" w:hAnsi="Arial" w:cs="Arial"/>
                <w:sz w:val="18"/>
                <w:szCs w:val="18"/>
                <w:lang w:val="en-PH" w:eastAsia="en-PH"/>
              </w:rPr>
              <w:t>24,500,000</w:t>
            </w: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23,912,000             </w:t>
            </w:r>
          </w:p>
        </w:tc>
        <w:tc>
          <w:tcPr>
            <w:tcW w:w="1276" w:type="dxa"/>
            <w:tcBorders>
              <w:top w:val="nil"/>
              <w:left w:val="nil"/>
              <w:bottom w:val="nil"/>
              <w:right w:val="nil"/>
            </w:tcBorders>
            <w:vAlign w:val="bottom"/>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23,897,210</w:t>
            </w: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    588,000                  </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Sur</w:t>
            </w:r>
          </w:p>
        </w:tc>
        <w:tc>
          <w:tcPr>
            <w:tcW w:w="851"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19</w:t>
            </w:r>
          </w:p>
        </w:tc>
        <w:tc>
          <w:tcPr>
            <w:tcW w:w="708"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34</w:t>
            </w:r>
          </w:p>
        </w:tc>
        <w:tc>
          <w:tcPr>
            <w:tcW w:w="1418" w:type="dxa"/>
            <w:tcBorders>
              <w:top w:val="nil"/>
              <w:left w:val="nil"/>
              <w:bottom w:val="nil"/>
              <w:right w:val="nil"/>
            </w:tcBorders>
            <w:shd w:val="clear" w:color="auto" w:fill="auto"/>
            <w:noWrap/>
            <w:vAlign w:val="bottom"/>
            <w:hideMark/>
          </w:tcPr>
          <w:p w:rsidR="00774AE9" w:rsidRPr="006873BC" w:rsidRDefault="00A74EBD" w:rsidP="00851253">
            <w:pPr>
              <w:jc w:val="right"/>
              <w:rPr>
                <w:rFonts w:ascii="Arial" w:hAnsi="Arial" w:cs="Arial"/>
                <w:sz w:val="18"/>
                <w:szCs w:val="18"/>
                <w:lang w:val="en-PH" w:eastAsia="en-PH"/>
              </w:rPr>
            </w:pPr>
            <w:r w:rsidRPr="006873BC">
              <w:rPr>
                <w:rFonts w:ascii="Arial" w:hAnsi="Arial" w:cs="Arial"/>
                <w:sz w:val="18"/>
                <w:szCs w:val="18"/>
                <w:lang w:val="en-PH" w:eastAsia="en-PH"/>
              </w:rPr>
              <w:t>238,500,000</w:t>
            </w:r>
            <w:r w:rsidR="00774AE9" w:rsidRPr="006873BC">
              <w:rPr>
                <w:rFonts w:ascii="Arial" w:hAnsi="Arial" w:cs="Arial"/>
                <w:sz w:val="18"/>
                <w:szCs w:val="18"/>
                <w:lang w:val="en-PH" w:eastAsia="en-PH"/>
              </w:rPr>
              <w:t xml:space="preserve">       </w:t>
            </w:r>
          </w:p>
        </w:tc>
        <w:tc>
          <w:tcPr>
            <w:tcW w:w="1417" w:type="dxa"/>
            <w:tcBorders>
              <w:top w:val="nil"/>
              <w:left w:val="nil"/>
              <w:bottom w:val="nil"/>
              <w:right w:val="nil"/>
            </w:tcBorders>
            <w:shd w:val="clear" w:color="auto" w:fill="auto"/>
            <w:noWrap/>
            <w:vAlign w:val="bottom"/>
          </w:tcPr>
          <w:p w:rsidR="00774AE9" w:rsidRPr="006873BC" w:rsidRDefault="00FC00B6" w:rsidP="00851253">
            <w:pPr>
              <w:jc w:val="right"/>
              <w:rPr>
                <w:rFonts w:ascii="Arial" w:hAnsi="Arial" w:cs="Arial"/>
                <w:sz w:val="18"/>
                <w:szCs w:val="18"/>
                <w:lang w:val="en-PH" w:eastAsia="en-PH"/>
              </w:rPr>
            </w:pPr>
            <w:r w:rsidRPr="006873BC">
              <w:rPr>
                <w:rFonts w:ascii="Arial" w:hAnsi="Arial" w:cs="Arial"/>
                <w:sz w:val="18"/>
                <w:szCs w:val="18"/>
                <w:lang w:val="en-PH" w:eastAsia="en-PH"/>
              </w:rPr>
              <w:t>233,730,000</w:t>
            </w: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227,806,78</w:t>
            </w:r>
            <w:r w:rsidR="00A74EBD" w:rsidRPr="006873BC">
              <w:rPr>
                <w:rFonts w:ascii="Arial" w:hAnsi="Arial" w:cs="Arial"/>
                <w:sz w:val="18"/>
                <w:szCs w:val="18"/>
                <w:lang w:val="en-PH" w:eastAsia="en-PH"/>
              </w:rPr>
              <w:t>2</w:t>
            </w:r>
            <w:r w:rsidRPr="006873BC">
              <w:rPr>
                <w:rFonts w:ascii="Arial" w:hAnsi="Arial" w:cs="Arial"/>
                <w:sz w:val="18"/>
                <w:szCs w:val="18"/>
                <w:lang w:val="en-PH" w:eastAsia="en-PH"/>
              </w:rPr>
              <w:t xml:space="preserve">          </w:t>
            </w:r>
          </w:p>
        </w:tc>
        <w:tc>
          <w:tcPr>
            <w:tcW w:w="1276" w:type="dxa"/>
            <w:tcBorders>
              <w:top w:val="nil"/>
              <w:left w:val="nil"/>
              <w:bottom w:val="nil"/>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227,427,091</w:t>
            </w:r>
          </w:p>
        </w:tc>
        <w:tc>
          <w:tcPr>
            <w:tcW w:w="1134" w:type="dxa"/>
            <w:tcBorders>
              <w:top w:val="nil"/>
              <w:left w:val="nil"/>
              <w:bottom w:val="nil"/>
              <w:right w:val="nil"/>
            </w:tcBorders>
            <w:shd w:val="clear" w:color="auto" w:fill="auto"/>
            <w:noWrap/>
            <w:vAlign w:val="bottom"/>
            <w:hideMark/>
          </w:tcPr>
          <w:p w:rsidR="00774AE9" w:rsidRPr="006873BC" w:rsidRDefault="00FC00B6"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5,923,218</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jc w:val="right"/>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jc w:val="right"/>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La Union</w:t>
            </w:r>
          </w:p>
        </w:tc>
        <w:tc>
          <w:tcPr>
            <w:tcW w:w="851"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2</w:t>
            </w:r>
          </w:p>
        </w:tc>
        <w:tc>
          <w:tcPr>
            <w:tcW w:w="708"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6</w:t>
            </w:r>
          </w:p>
        </w:tc>
        <w:tc>
          <w:tcPr>
            <w:tcW w:w="1418" w:type="dxa"/>
            <w:tcBorders>
              <w:top w:val="nil"/>
              <w:left w:val="nil"/>
              <w:bottom w:val="nil"/>
              <w:right w:val="nil"/>
            </w:tcBorders>
            <w:shd w:val="clear" w:color="auto" w:fill="auto"/>
            <w:noWrap/>
            <w:vAlign w:val="bottom"/>
            <w:hideMark/>
          </w:tcPr>
          <w:p w:rsidR="00774AE9" w:rsidRPr="006873BC" w:rsidRDefault="00A74EBD" w:rsidP="00851253">
            <w:pPr>
              <w:jc w:val="right"/>
              <w:rPr>
                <w:rFonts w:ascii="Arial" w:hAnsi="Arial" w:cs="Arial"/>
                <w:sz w:val="18"/>
                <w:szCs w:val="18"/>
                <w:lang w:val="en-PH" w:eastAsia="en-PH"/>
              </w:rPr>
            </w:pPr>
            <w:r w:rsidRPr="006873BC">
              <w:rPr>
                <w:rFonts w:ascii="Arial" w:hAnsi="Arial" w:cs="Arial"/>
                <w:sz w:val="18"/>
                <w:szCs w:val="18"/>
                <w:lang w:val="en-PH" w:eastAsia="en-PH"/>
              </w:rPr>
              <w:t>78,000,000</w:t>
            </w:r>
            <w:r w:rsidR="00774AE9" w:rsidRPr="006873BC">
              <w:rPr>
                <w:rFonts w:ascii="Arial" w:hAnsi="Arial" w:cs="Arial"/>
                <w:sz w:val="18"/>
                <w:szCs w:val="18"/>
                <w:lang w:val="en-PH" w:eastAsia="en-PH"/>
              </w:rPr>
              <w:t xml:space="preserve">           </w:t>
            </w:r>
          </w:p>
        </w:tc>
        <w:tc>
          <w:tcPr>
            <w:tcW w:w="1417" w:type="dxa"/>
            <w:tcBorders>
              <w:top w:val="nil"/>
              <w:left w:val="nil"/>
              <w:bottom w:val="nil"/>
              <w:right w:val="nil"/>
            </w:tcBorders>
            <w:shd w:val="clear" w:color="auto" w:fill="auto"/>
            <w:noWrap/>
            <w:vAlign w:val="bottom"/>
          </w:tcPr>
          <w:p w:rsidR="00774AE9" w:rsidRPr="006873BC" w:rsidRDefault="00FC00B6" w:rsidP="00851253">
            <w:pPr>
              <w:jc w:val="right"/>
              <w:rPr>
                <w:rFonts w:ascii="Arial" w:hAnsi="Arial" w:cs="Arial"/>
                <w:sz w:val="18"/>
                <w:szCs w:val="18"/>
                <w:lang w:val="en-PH" w:eastAsia="en-PH"/>
              </w:rPr>
            </w:pPr>
            <w:r w:rsidRPr="006873BC">
              <w:rPr>
                <w:rFonts w:ascii="Arial" w:hAnsi="Arial" w:cs="Arial"/>
                <w:sz w:val="18"/>
                <w:szCs w:val="18"/>
                <w:lang w:val="en-PH" w:eastAsia="en-PH"/>
              </w:rPr>
              <w:t>76,440,000</w:t>
            </w: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76,343,318           </w:t>
            </w:r>
          </w:p>
        </w:tc>
        <w:tc>
          <w:tcPr>
            <w:tcW w:w="1276" w:type="dxa"/>
            <w:tcBorders>
              <w:top w:val="nil"/>
              <w:left w:val="nil"/>
              <w:bottom w:val="nil"/>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76,343,318</w:t>
            </w: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96,682</w:t>
            </w:r>
          </w:p>
        </w:tc>
      </w:tr>
      <w:tr w:rsidR="001469E9" w:rsidRPr="006873BC" w:rsidTr="00C441BF">
        <w:trPr>
          <w:trHeight w:val="205"/>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ight="-112"/>
              <w:rPr>
                <w:rFonts w:ascii="Arial" w:hAnsi="Arial" w:cs="Arial"/>
                <w:sz w:val="18"/>
                <w:szCs w:val="18"/>
                <w:lang w:val="en-PH" w:eastAsia="en-PH"/>
              </w:rPr>
            </w:pPr>
          </w:p>
        </w:tc>
        <w:tc>
          <w:tcPr>
            <w:tcW w:w="851"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 28</w:t>
            </w:r>
          </w:p>
        </w:tc>
        <w:tc>
          <w:tcPr>
            <w:tcW w:w="708"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52</w:t>
            </w:r>
          </w:p>
        </w:tc>
        <w:tc>
          <w:tcPr>
            <w:tcW w:w="1418" w:type="dxa"/>
            <w:tcBorders>
              <w:top w:val="single" w:sz="4" w:space="0" w:color="auto"/>
              <w:left w:val="nil"/>
              <w:bottom w:val="single" w:sz="4" w:space="0" w:color="auto"/>
              <w:right w:val="nil"/>
            </w:tcBorders>
            <w:shd w:val="clear" w:color="auto" w:fill="auto"/>
            <w:noWrap/>
            <w:vAlign w:val="bottom"/>
            <w:hideMark/>
          </w:tcPr>
          <w:p w:rsidR="00774AE9" w:rsidRPr="006873BC" w:rsidRDefault="00C51EE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424,500,000</w:t>
            </w:r>
            <w:r w:rsidR="00774AE9" w:rsidRPr="006873BC">
              <w:rPr>
                <w:rFonts w:ascii="Arial" w:hAnsi="Arial" w:cs="Arial"/>
                <w:b/>
                <w:bCs/>
                <w:sz w:val="18"/>
                <w:szCs w:val="18"/>
                <w:lang w:val="en-PH" w:eastAsia="en-PH"/>
              </w:rPr>
              <w:t xml:space="preserve"> </w:t>
            </w:r>
          </w:p>
        </w:tc>
        <w:tc>
          <w:tcPr>
            <w:tcW w:w="1417" w:type="dxa"/>
            <w:tcBorders>
              <w:top w:val="single" w:sz="4" w:space="0" w:color="auto"/>
              <w:left w:val="nil"/>
              <w:bottom w:val="single" w:sz="4" w:space="0" w:color="auto"/>
              <w:right w:val="nil"/>
            </w:tcBorders>
            <w:shd w:val="clear" w:color="auto" w:fill="auto"/>
            <w:noWrap/>
            <w:vAlign w:val="bottom"/>
          </w:tcPr>
          <w:p w:rsidR="00774AE9" w:rsidRPr="006873BC" w:rsidRDefault="00FC00B6"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416,010,000</w:t>
            </w:r>
          </w:p>
        </w:tc>
        <w:tc>
          <w:tcPr>
            <w:tcW w:w="1276" w:type="dxa"/>
            <w:tcBorders>
              <w:top w:val="single" w:sz="4" w:space="0" w:color="auto"/>
              <w:left w:val="nil"/>
              <w:bottom w:val="single" w:sz="4" w:space="0" w:color="auto"/>
              <w:right w:val="nil"/>
            </w:tcBorders>
            <w:shd w:val="clear" w:color="auto" w:fill="auto"/>
            <w:noWrap/>
            <w:vAlign w:val="bottom"/>
            <w:hideMark/>
          </w:tcPr>
          <w:p w:rsidR="00774AE9" w:rsidRPr="006873BC" w:rsidRDefault="005C75D0"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 407,442,100</w:t>
            </w:r>
            <w:r w:rsidR="00774AE9" w:rsidRPr="006873BC">
              <w:rPr>
                <w:rFonts w:ascii="Arial" w:hAnsi="Arial" w:cs="Arial"/>
                <w:b/>
                <w:bCs/>
                <w:sz w:val="18"/>
                <w:szCs w:val="18"/>
                <w:lang w:val="en-PH" w:eastAsia="en-PH"/>
              </w:rPr>
              <w:t xml:space="preserve"> </w:t>
            </w:r>
          </w:p>
        </w:tc>
        <w:tc>
          <w:tcPr>
            <w:tcW w:w="1276" w:type="dxa"/>
            <w:tcBorders>
              <w:top w:val="single" w:sz="4" w:space="0" w:color="auto"/>
              <w:left w:val="nil"/>
              <w:bottom w:val="single" w:sz="4" w:space="0" w:color="auto"/>
              <w:right w:val="nil"/>
            </w:tcBorders>
          </w:tcPr>
          <w:p w:rsidR="006926B0" w:rsidRPr="006873BC" w:rsidRDefault="006926B0" w:rsidP="006926B0">
            <w:pPr>
              <w:jc w:val="right"/>
              <w:rPr>
                <w:rFonts w:ascii="Arial" w:hAnsi="Arial" w:cs="Arial"/>
                <w:b/>
                <w:bCs/>
                <w:sz w:val="18"/>
                <w:szCs w:val="18"/>
                <w:lang w:val="en-PH" w:eastAsia="en-PH"/>
              </w:rPr>
            </w:pPr>
            <w:r w:rsidRPr="006873BC">
              <w:rPr>
                <w:rFonts w:ascii="Arial" w:hAnsi="Arial" w:cs="Arial"/>
                <w:b/>
                <w:bCs/>
                <w:sz w:val="18"/>
                <w:szCs w:val="18"/>
                <w:lang w:val="en-PH" w:eastAsia="en-PH"/>
              </w:rPr>
              <w:t>407,043,748</w:t>
            </w:r>
          </w:p>
        </w:tc>
        <w:tc>
          <w:tcPr>
            <w:tcW w:w="1134" w:type="dxa"/>
            <w:tcBorders>
              <w:top w:val="single" w:sz="4" w:space="0" w:color="auto"/>
              <w:left w:val="nil"/>
              <w:bottom w:val="single" w:sz="4" w:space="0" w:color="auto"/>
              <w:right w:val="nil"/>
            </w:tcBorders>
            <w:shd w:val="clear" w:color="auto" w:fill="auto"/>
            <w:noWrap/>
            <w:vAlign w:val="bottom"/>
            <w:hideMark/>
          </w:tcPr>
          <w:p w:rsidR="00774AE9" w:rsidRPr="006873BC" w:rsidRDefault="00FC00B6"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8,567,900</w:t>
            </w:r>
            <w:r w:rsidR="00774AE9" w:rsidRPr="006873BC">
              <w:rPr>
                <w:rFonts w:ascii="Arial" w:hAnsi="Arial" w:cs="Arial"/>
                <w:b/>
                <w:bCs/>
                <w:sz w:val="18"/>
                <w:szCs w:val="18"/>
                <w:lang w:val="en-PH" w:eastAsia="en-PH"/>
              </w:rPr>
              <w:t xml:space="preserve"> </w:t>
            </w: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hideMark/>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BATCH II</w:t>
            </w:r>
          </w:p>
        </w:tc>
        <w:tc>
          <w:tcPr>
            <w:tcW w:w="851"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6926B0">
            <w:pPr>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                                </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Abra</w:t>
            </w:r>
          </w:p>
        </w:tc>
        <w:tc>
          <w:tcPr>
            <w:tcW w:w="851"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5</w:t>
            </w:r>
          </w:p>
        </w:tc>
        <w:tc>
          <w:tcPr>
            <w:tcW w:w="708"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8</w:t>
            </w:r>
          </w:p>
        </w:tc>
        <w:tc>
          <w:tcPr>
            <w:tcW w:w="1418" w:type="dxa"/>
            <w:tcBorders>
              <w:top w:val="nil"/>
              <w:left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51,600,000          </w:t>
            </w:r>
          </w:p>
        </w:tc>
        <w:tc>
          <w:tcPr>
            <w:tcW w:w="1417" w:type="dxa"/>
            <w:tcBorders>
              <w:top w:val="nil"/>
              <w:left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50,568,000              </w:t>
            </w:r>
          </w:p>
        </w:tc>
        <w:tc>
          <w:tcPr>
            <w:tcW w:w="1276" w:type="dxa"/>
            <w:tcBorders>
              <w:top w:val="nil"/>
              <w:left w:val="nil"/>
              <w:right w:val="nil"/>
            </w:tcBorders>
            <w:shd w:val="clear" w:color="auto" w:fill="auto"/>
            <w:noWrap/>
            <w:vAlign w:val="bottom"/>
            <w:hideMark/>
          </w:tcPr>
          <w:p w:rsidR="00774AE9" w:rsidRPr="006873BC" w:rsidRDefault="003C0CD9" w:rsidP="00851253">
            <w:pPr>
              <w:jc w:val="right"/>
              <w:rPr>
                <w:rFonts w:ascii="Arial" w:hAnsi="Arial" w:cs="Arial"/>
                <w:sz w:val="18"/>
                <w:szCs w:val="18"/>
                <w:lang w:val="en-PH" w:eastAsia="en-PH"/>
              </w:rPr>
            </w:pPr>
            <w:r w:rsidRPr="006873BC">
              <w:rPr>
                <w:rFonts w:ascii="Arial" w:hAnsi="Arial" w:cs="Arial"/>
                <w:sz w:val="18"/>
                <w:szCs w:val="18"/>
                <w:lang w:val="en-PH" w:eastAsia="en-PH"/>
              </w:rPr>
              <w:t>36,889,857</w:t>
            </w:r>
            <w:r w:rsidR="00774AE9" w:rsidRPr="006873BC">
              <w:rPr>
                <w:rFonts w:ascii="Arial" w:hAnsi="Arial" w:cs="Arial"/>
                <w:sz w:val="18"/>
                <w:szCs w:val="18"/>
                <w:lang w:val="en-PH" w:eastAsia="en-PH"/>
              </w:rPr>
              <w:t xml:space="preserve">           </w:t>
            </w:r>
          </w:p>
        </w:tc>
        <w:tc>
          <w:tcPr>
            <w:tcW w:w="1276" w:type="dxa"/>
            <w:tcBorders>
              <w:top w:val="nil"/>
              <w:left w:val="nil"/>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36,889,857</w:t>
            </w:r>
          </w:p>
        </w:tc>
        <w:tc>
          <w:tcPr>
            <w:tcW w:w="1134" w:type="dxa"/>
            <w:tcBorders>
              <w:top w:val="nil"/>
              <w:left w:val="nil"/>
              <w:right w:val="nil"/>
            </w:tcBorders>
            <w:shd w:val="clear" w:color="auto" w:fill="auto"/>
            <w:noWrap/>
            <w:vAlign w:val="bottom"/>
            <w:hideMark/>
          </w:tcPr>
          <w:p w:rsidR="00774AE9" w:rsidRPr="006873BC" w:rsidRDefault="003C0CD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 13,678,143</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Norte</w:t>
            </w:r>
          </w:p>
        </w:tc>
        <w:tc>
          <w:tcPr>
            <w:tcW w:w="851" w:type="dxa"/>
            <w:tcBorders>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3</w:t>
            </w:r>
          </w:p>
        </w:tc>
        <w:tc>
          <w:tcPr>
            <w:tcW w:w="708" w:type="dxa"/>
            <w:tcBorders>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6</w:t>
            </w:r>
          </w:p>
        </w:tc>
        <w:tc>
          <w:tcPr>
            <w:tcW w:w="1418" w:type="dxa"/>
            <w:tcBorders>
              <w:left w:val="nil"/>
              <w:right w:val="nil"/>
            </w:tcBorders>
            <w:shd w:val="clear" w:color="auto" w:fill="auto"/>
            <w:noWrap/>
            <w:vAlign w:val="bottom"/>
          </w:tcPr>
          <w:p w:rsidR="00774AE9" w:rsidRPr="006873BC" w:rsidRDefault="00FC00B6" w:rsidP="00851253">
            <w:pPr>
              <w:jc w:val="right"/>
              <w:rPr>
                <w:rFonts w:ascii="Arial" w:hAnsi="Arial" w:cs="Arial"/>
                <w:bCs/>
                <w:sz w:val="18"/>
                <w:szCs w:val="18"/>
                <w:lang w:val="en-PH" w:eastAsia="en-PH"/>
              </w:rPr>
            </w:pPr>
            <w:r w:rsidRPr="006873BC">
              <w:rPr>
                <w:rFonts w:ascii="Arial" w:hAnsi="Arial" w:cs="Arial"/>
                <w:bCs/>
                <w:sz w:val="18"/>
                <w:szCs w:val="18"/>
                <w:lang w:val="en-PH" w:eastAsia="en-PH"/>
              </w:rPr>
              <w:t>40,400,000</w:t>
            </w:r>
          </w:p>
        </w:tc>
        <w:tc>
          <w:tcPr>
            <w:tcW w:w="1417" w:type="dxa"/>
            <w:tcBorders>
              <w:left w:val="nil"/>
              <w:right w:val="nil"/>
            </w:tcBorders>
            <w:shd w:val="clear" w:color="auto" w:fill="auto"/>
            <w:noWrap/>
            <w:vAlign w:val="bottom"/>
          </w:tcPr>
          <w:p w:rsidR="00774AE9" w:rsidRPr="006873BC" w:rsidRDefault="003C0CD9" w:rsidP="00851253">
            <w:pPr>
              <w:jc w:val="right"/>
              <w:rPr>
                <w:rFonts w:ascii="Arial" w:hAnsi="Arial" w:cs="Arial"/>
                <w:b/>
                <w:bCs/>
                <w:sz w:val="18"/>
                <w:szCs w:val="18"/>
                <w:lang w:val="en-PH" w:eastAsia="en-PH"/>
              </w:rPr>
            </w:pPr>
            <w:r w:rsidRPr="006873BC">
              <w:rPr>
                <w:rFonts w:ascii="Arial" w:hAnsi="Arial" w:cs="Arial"/>
                <w:sz w:val="18"/>
                <w:szCs w:val="18"/>
                <w:lang w:val="en-PH" w:eastAsia="en-PH"/>
              </w:rPr>
              <w:t>39,592,000</w:t>
            </w:r>
          </w:p>
        </w:tc>
        <w:tc>
          <w:tcPr>
            <w:tcW w:w="1276" w:type="dxa"/>
            <w:tcBorders>
              <w:left w:val="nil"/>
              <w:right w:val="nil"/>
            </w:tcBorders>
            <w:shd w:val="clear" w:color="auto" w:fill="auto"/>
            <w:noWrap/>
            <w:vAlign w:val="bottom"/>
          </w:tcPr>
          <w:p w:rsidR="00774AE9" w:rsidRPr="006873BC" w:rsidRDefault="003C0CD9" w:rsidP="00851253">
            <w:pPr>
              <w:jc w:val="right"/>
              <w:rPr>
                <w:rFonts w:ascii="Arial" w:hAnsi="Arial" w:cs="Arial"/>
                <w:b/>
                <w:bCs/>
                <w:sz w:val="18"/>
                <w:szCs w:val="18"/>
                <w:lang w:val="en-PH" w:eastAsia="en-PH"/>
              </w:rPr>
            </w:pPr>
            <w:r w:rsidRPr="006873BC">
              <w:rPr>
                <w:rFonts w:ascii="Arial" w:hAnsi="Arial" w:cs="Arial"/>
                <w:sz w:val="18"/>
                <w:szCs w:val="18"/>
                <w:lang w:val="en-PH" w:eastAsia="en-PH"/>
              </w:rPr>
              <w:t>38,533,600</w:t>
            </w:r>
          </w:p>
        </w:tc>
        <w:tc>
          <w:tcPr>
            <w:tcW w:w="1276" w:type="dxa"/>
            <w:tcBorders>
              <w:left w:val="nil"/>
              <w:right w:val="nil"/>
            </w:tcBorders>
            <w:vAlign w:val="bottom"/>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38,533,600</w:t>
            </w:r>
          </w:p>
        </w:tc>
        <w:tc>
          <w:tcPr>
            <w:tcW w:w="1134" w:type="dxa"/>
            <w:tcBorders>
              <w:left w:val="nil"/>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sz w:val="18"/>
                <w:szCs w:val="18"/>
                <w:lang w:val="en-PH" w:eastAsia="en-PH"/>
              </w:rPr>
              <w:t>1,</w:t>
            </w:r>
            <w:r w:rsidR="003C0CD9" w:rsidRPr="006873BC">
              <w:rPr>
                <w:rFonts w:ascii="Arial" w:hAnsi="Arial" w:cs="Arial"/>
                <w:sz w:val="18"/>
                <w:szCs w:val="18"/>
                <w:lang w:val="en-PH" w:eastAsia="en-PH"/>
              </w:rPr>
              <w:t>058</w:t>
            </w:r>
            <w:r w:rsidRPr="006873BC">
              <w:rPr>
                <w:rFonts w:ascii="Arial" w:hAnsi="Arial" w:cs="Arial"/>
                <w:sz w:val="18"/>
                <w:szCs w:val="18"/>
                <w:lang w:val="en-PH" w:eastAsia="en-PH"/>
              </w:rPr>
              <w:t>,</w:t>
            </w:r>
            <w:r w:rsidR="003C0CD9" w:rsidRPr="006873BC">
              <w:rPr>
                <w:rFonts w:ascii="Arial" w:hAnsi="Arial" w:cs="Arial"/>
                <w:sz w:val="18"/>
                <w:szCs w:val="18"/>
                <w:lang w:val="en-PH" w:eastAsia="en-PH"/>
              </w:rPr>
              <w:t>400</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Sur</w:t>
            </w:r>
          </w:p>
        </w:tc>
        <w:tc>
          <w:tcPr>
            <w:tcW w:w="851" w:type="dxa"/>
            <w:tcBorders>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13</w:t>
            </w:r>
          </w:p>
        </w:tc>
        <w:tc>
          <w:tcPr>
            <w:tcW w:w="708" w:type="dxa"/>
            <w:tcBorders>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22</w:t>
            </w:r>
          </w:p>
        </w:tc>
        <w:tc>
          <w:tcPr>
            <w:tcW w:w="1418" w:type="dxa"/>
            <w:tcBorders>
              <w:left w:val="nil"/>
              <w:right w:val="nil"/>
            </w:tcBorders>
            <w:shd w:val="clear" w:color="auto" w:fill="auto"/>
            <w:noWrap/>
            <w:vAlign w:val="bottom"/>
          </w:tcPr>
          <w:p w:rsidR="00774AE9" w:rsidRPr="006873BC" w:rsidRDefault="00FC00B6" w:rsidP="00851253">
            <w:pPr>
              <w:jc w:val="right"/>
              <w:rPr>
                <w:rFonts w:ascii="Arial" w:hAnsi="Arial" w:cs="Arial"/>
                <w:bCs/>
                <w:sz w:val="18"/>
                <w:szCs w:val="18"/>
                <w:lang w:val="en-PH" w:eastAsia="en-PH"/>
              </w:rPr>
            </w:pPr>
            <w:r w:rsidRPr="006873BC">
              <w:rPr>
                <w:rFonts w:ascii="Arial" w:hAnsi="Arial" w:cs="Arial"/>
                <w:bCs/>
                <w:sz w:val="18"/>
                <w:szCs w:val="18"/>
                <w:lang w:val="en-PH" w:eastAsia="en-PH"/>
              </w:rPr>
              <w:t>146,700,000</w:t>
            </w:r>
          </w:p>
        </w:tc>
        <w:tc>
          <w:tcPr>
            <w:tcW w:w="1417" w:type="dxa"/>
            <w:tcBorders>
              <w:left w:val="nil"/>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143,766,000</w:t>
            </w:r>
          </w:p>
        </w:tc>
        <w:tc>
          <w:tcPr>
            <w:tcW w:w="1276" w:type="dxa"/>
            <w:tcBorders>
              <w:left w:val="nil"/>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112,857,885</w:t>
            </w:r>
          </w:p>
        </w:tc>
        <w:tc>
          <w:tcPr>
            <w:tcW w:w="1276" w:type="dxa"/>
            <w:tcBorders>
              <w:left w:val="nil"/>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112,857,885</w:t>
            </w:r>
          </w:p>
        </w:tc>
        <w:tc>
          <w:tcPr>
            <w:tcW w:w="1134" w:type="dxa"/>
            <w:tcBorders>
              <w:left w:val="nil"/>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sz w:val="18"/>
                <w:szCs w:val="18"/>
                <w:lang w:val="en-PH" w:eastAsia="en-PH"/>
              </w:rPr>
              <w:t>30,908,115</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La Union</w:t>
            </w:r>
          </w:p>
        </w:tc>
        <w:tc>
          <w:tcPr>
            <w:tcW w:w="851" w:type="dxa"/>
            <w:tcBorders>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2</w:t>
            </w:r>
          </w:p>
        </w:tc>
        <w:tc>
          <w:tcPr>
            <w:tcW w:w="708" w:type="dxa"/>
            <w:tcBorders>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5</w:t>
            </w:r>
          </w:p>
        </w:tc>
        <w:tc>
          <w:tcPr>
            <w:tcW w:w="1418" w:type="dxa"/>
            <w:tcBorders>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42,000,000</w:t>
            </w:r>
          </w:p>
        </w:tc>
        <w:tc>
          <w:tcPr>
            <w:tcW w:w="1417" w:type="dxa"/>
            <w:tcBorders>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41,160,000</w:t>
            </w:r>
          </w:p>
        </w:tc>
        <w:tc>
          <w:tcPr>
            <w:tcW w:w="1276" w:type="dxa"/>
            <w:tcBorders>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38,996,582</w:t>
            </w:r>
          </w:p>
        </w:tc>
        <w:tc>
          <w:tcPr>
            <w:tcW w:w="1276" w:type="dxa"/>
            <w:tcBorders>
              <w:left w:val="nil"/>
              <w:bottom w:val="single" w:sz="4" w:space="0" w:color="auto"/>
              <w:right w:val="nil"/>
            </w:tcBorders>
          </w:tcPr>
          <w:p w:rsidR="00774AE9" w:rsidRPr="006873BC" w:rsidRDefault="006926B0" w:rsidP="006926B0">
            <w:pPr>
              <w:jc w:val="right"/>
              <w:rPr>
                <w:rFonts w:ascii="Arial" w:hAnsi="Arial" w:cs="Arial"/>
                <w:sz w:val="18"/>
                <w:szCs w:val="18"/>
                <w:lang w:val="en-PH" w:eastAsia="en-PH"/>
              </w:rPr>
            </w:pPr>
            <w:r w:rsidRPr="006873BC">
              <w:rPr>
                <w:rFonts w:ascii="Arial" w:hAnsi="Arial" w:cs="Arial"/>
                <w:sz w:val="18"/>
                <w:szCs w:val="18"/>
                <w:lang w:val="en-PH" w:eastAsia="en-PH"/>
              </w:rPr>
              <w:t>38,996,582</w:t>
            </w:r>
          </w:p>
        </w:tc>
        <w:tc>
          <w:tcPr>
            <w:tcW w:w="1134" w:type="dxa"/>
            <w:tcBorders>
              <w:left w:val="nil"/>
              <w:bottom w:val="single" w:sz="4" w:space="0" w:color="auto"/>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sz w:val="18"/>
                <w:szCs w:val="18"/>
                <w:lang w:val="en-PH" w:eastAsia="en-PH"/>
              </w:rPr>
              <w:t>2,163,418</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p>
        </w:tc>
        <w:tc>
          <w:tcPr>
            <w:tcW w:w="851"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23</w:t>
            </w:r>
          </w:p>
        </w:tc>
        <w:tc>
          <w:tcPr>
            <w:tcW w:w="708"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41</w:t>
            </w:r>
          </w:p>
        </w:tc>
        <w:tc>
          <w:tcPr>
            <w:tcW w:w="1418" w:type="dxa"/>
            <w:tcBorders>
              <w:top w:val="single" w:sz="4" w:space="0" w:color="auto"/>
              <w:left w:val="nil"/>
              <w:bottom w:val="single" w:sz="4" w:space="0" w:color="auto"/>
              <w:right w:val="nil"/>
            </w:tcBorders>
            <w:shd w:val="clear" w:color="auto" w:fill="auto"/>
            <w:noWrap/>
            <w:vAlign w:val="bottom"/>
          </w:tcPr>
          <w:p w:rsidR="00774AE9" w:rsidRPr="006873BC" w:rsidRDefault="00FC00B6"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280,700,000</w:t>
            </w:r>
          </w:p>
        </w:tc>
        <w:tc>
          <w:tcPr>
            <w:tcW w:w="1417" w:type="dxa"/>
            <w:tcBorders>
              <w:top w:val="single" w:sz="4" w:space="0" w:color="auto"/>
              <w:left w:val="nil"/>
              <w:bottom w:val="single" w:sz="4" w:space="0" w:color="auto"/>
              <w:right w:val="nil"/>
            </w:tcBorders>
            <w:shd w:val="clear" w:color="auto" w:fill="auto"/>
            <w:noWrap/>
            <w:vAlign w:val="bottom"/>
          </w:tcPr>
          <w:p w:rsidR="00774AE9" w:rsidRPr="006873BC" w:rsidRDefault="003C0CD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275,086,000</w:t>
            </w:r>
          </w:p>
        </w:tc>
        <w:tc>
          <w:tcPr>
            <w:tcW w:w="1276" w:type="dxa"/>
            <w:tcBorders>
              <w:top w:val="single" w:sz="4" w:space="0" w:color="auto"/>
              <w:left w:val="nil"/>
              <w:bottom w:val="single" w:sz="4" w:space="0" w:color="auto"/>
              <w:right w:val="nil"/>
            </w:tcBorders>
            <w:shd w:val="clear" w:color="auto" w:fill="auto"/>
            <w:noWrap/>
            <w:vAlign w:val="bottom"/>
          </w:tcPr>
          <w:p w:rsidR="00774AE9" w:rsidRPr="006873BC" w:rsidRDefault="003C0CD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227,277,924</w:t>
            </w:r>
          </w:p>
        </w:tc>
        <w:tc>
          <w:tcPr>
            <w:tcW w:w="1276" w:type="dxa"/>
            <w:tcBorders>
              <w:top w:val="single" w:sz="4" w:space="0" w:color="auto"/>
              <w:left w:val="nil"/>
              <w:bottom w:val="single" w:sz="4" w:space="0" w:color="auto"/>
              <w:right w:val="nil"/>
            </w:tcBorders>
          </w:tcPr>
          <w:p w:rsidR="00774AE9" w:rsidRPr="006873BC" w:rsidRDefault="006926B0" w:rsidP="006926B0">
            <w:pPr>
              <w:jc w:val="right"/>
              <w:rPr>
                <w:rFonts w:ascii="Arial" w:hAnsi="Arial" w:cs="Arial"/>
                <w:b/>
                <w:bCs/>
                <w:sz w:val="18"/>
                <w:szCs w:val="18"/>
                <w:lang w:val="en-PH" w:eastAsia="en-PH"/>
              </w:rPr>
            </w:pPr>
            <w:r w:rsidRPr="006873BC">
              <w:rPr>
                <w:rFonts w:ascii="Arial" w:hAnsi="Arial" w:cs="Arial"/>
                <w:b/>
                <w:bCs/>
                <w:sz w:val="18"/>
                <w:szCs w:val="18"/>
                <w:lang w:val="en-PH" w:eastAsia="en-PH"/>
              </w:rPr>
              <w:t>227,277,924</w:t>
            </w:r>
          </w:p>
        </w:tc>
        <w:tc>
          <w:tcPr>
            <w:tcW w:w="1134" w:type="dxa"/>
            <w:tcBorders>
              <w:top w:val="single" w:sz="4" w:space="0" w:color="auto"/>
              <w:left w:val="nil"/>
              <w:bottom w:val="single" w:sz="4" w:space="0" w:color="auto"/>
              <w:right w:val="nil"/>
            </w:tcBorders>
            <w:shd w:val="clear" w:color="auto" w:fill="auto"/>
            <w:noWrap/>
            <w:vAlign w:val="bottom"/>
          </w:tcPr>
          <w:p w:rsidR="00774AE9" w:rsidRPr="006873BC" w:rsidRDefault="003C0CD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47,808,076</w:t>
            </w: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hideMark/>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BATCH III</w:t>
            </w:r>
          </w:p>
        </w:tc>
        <w:tc>
          <w:tcPr>
            <w:tcW w:w="851" w:type="dxa"/>
            <w:tcBorders>
              <w:top w:val="nil"/>
              <w:left w:val="nil"/>
              <w:bottom w:val="nil"/>
              <w:right w:val="nil"/>
            </w:tcBorders>
            <w:shd w:val="clear" w:color="auto" w:fill="auto"/>
            <w:noWrap/>
            <w:vAlign w:val="bottom"/>
            <w:hideMark/>
          </w:tcPr>
          <w:p w:rsidR="00774AE9" w:rsidRPr="006873BC" w:rsidRDefault="00774AE9" w:rsidP="00851253">
            <w:pP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6926B0">
            <w:pPr>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                                </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Abra</w:t>
            </w:r>
          </w:p>
        </w:tc>
        <w:tc>
          <w:tcPr>
            <w:tcW w:w="851"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7</w:t>
            </w:r>
          </w:p>
        </w:tc>
        <w:tc>
          <w:tcPr>
            <w:tcW w:w="708"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9</w:t>
            </w:r>
          </w:p>
        </w:tc>
        <w:tc>
          <w:tcPr>
            <w:tcW w:w="1418" w:type="dxa"/>
            <w:tcBorders>
              <w:top w:val="nil"/>
              <w:left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74,700,000             </w:t>
            </w:r>
          </w:p>
        </w:tc>
        <w:tc>
          <w:tcPr>
            <w:tcW w:w="1417" w:type="dxa"/>
            <w:tcBorders>
              <w:top w:val="nil"/>
              <w:left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73,206,000                 </w:t>
            </w:r>
          </w:p>
        </w:tc>
        <w:tc>
          <w:tcPr>
            <w:tcW w:w="1276" w:type="dxa"/>
            <w:tcBorders>
              <w:top w:val="nil"/>
              <w:left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53,112,700             </w:t>
            </w:r>
          </w:p>
        </w:tc>
        <w:tc>
          <w:tcPr>
            <w:tcW w:w="1276" w:type="dxa"/>
            <w:tcBorders>
              <w:top w:val="nil"/>
              <w:left w:val="nil"/>
              <w:right w:val="nil"/>
            </w:tcBorders>
          </w:tcPr>
          <w:p w:rsidR="00774AE9" w:rsidRPr="006873BC" w:rsidRDefault="00A1771D" w:rsidP="006926B0">
            <w:pPr>
              <w:jc w:val="right"/>
              <w:rPr>
                <w:rFonts w:ascii="Arial" w:hAnsi="Arial" w:cs="Arial"/>
                <w:sz w:val="18"/>
                <w:szCs w:val="18"/>
                <w:lang w:val="en-PH" w:eastAsia="en-PH"/>
              </w:rPr>
            </w:pPr>
            <w:r w:rsidRPr="006873BC">
              <w:rPr>
                <w:rFonts w:ascii="Arial" w:hAnsi="Arial" w:cs="Arial"/>
                <w:sz w:val="18"/>
                <w:szCs w:val="18"/>
                <w:lang w:val="en-PH" w:eastAsia="en-PH"/>
              </w:rPr>
              <w:t>53,112,700</w:t>
            </w:r>
          </w:p>
        </w:tc>
        <w:tc>
          <w:tcPr>
            <w:tcW w:w="1134" w:type="dxa"/>
            <w:tcBorders>
              <w:top w:val="nil"/>
              <w:left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20,093,300               </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Norte</w:t>
            </w:r>
          </w:p>
        </w:tc>
        <w:tc>
          <w:tcPr>
            <w:tcW w:w="851"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6</w:t>
            </w:r>
          </w:p>
        </w:tc>
        <w:tc>
          <w:tcPr>
            <w:tcW w:w="708" w:type="dxa"/>
            <w:tcBorders>
              <w:top w:val="nil"/>
              <w:left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7</w:t>
            </w:r>
          </w:p>
        </w:tc>
        <w:tc>
          <w:tcPr>
            <w:tcW w:w="1418" w:type="dxa"/>
            <w:tcBorders>
              <w:top w:val="nil"/>
              <w:left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55,400,000</w:t>
            </w:r>
          </w:p>
        </w:tc>
        <w:tc>
          <w:tcPr>
            <w:tcW w:w="1417" w:type="dxa"/>
            <w:tcBorders>
              <w:top w:val="nil"/>
              <w:left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54,</w:t>
            </w:r>
            <w:r w:rsidR="00131A41" w:rsidRPr="006873BC">
              <w:rPr>
                <w:rFonts w:ascii="Arial" w:hAnsi="Arial" w:cs="Arial"/>
                <w:sz w:val="18"/>
                <w:szCs w:val="18"/>
                <w:lang w:val="en-PH" w:eastAsia="en-PH"/>
              </w:rPr>
              <w:t>292</w:t>
            </w:r>
            <w:r w:rsidRPr="006873BC">
              <w:rPr>
                <w:rFonts w:ascii="Arial" w:hAnsi="Arial" w:cs="Arial"/>
                <w:sz w:val="18"/>
                <w:szCs w:val="18"/>
                <w:lang w:val="en-PH" w:eastAsia="en-PH"/>
              </w:rPr>
              <w:t>,000</w:t>
            </w:r>
          </w:p>
        </w:tc>
        <w:tc>
          <w:tcPr>
            <w:tcW w:w="1276" w:type="dxa"/>
            <w:tcBorders>
              <w:top w:val="nil"/>
              <w:left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30,228,100</w:t>
            </w:r>
          </w:p>
        </w:tc>
        <w:tc>
          <w:tcPr>
            <w:tcW w:w="1276" w:type="dxa"/>
            <w:tcBorders>
              <w:top w:val="nil"/>
              <w:left w:val="nil"/>
              <w:right w:val="nil"/>
            </w:tcBorders>
          </w:tcPr>
          <w:p w:rsidR="00774AE9" w:rsidRPr="006873BC" w:rsidRDefault="00131A41" w:rsidP="00851253">
            <w:pPr>
              <w:jc w:val="right"/>
              <w:rPr>
                <w:rFonts w:ascii="Arial" w:hAnsi="Arial" w:cs="Arial"/>
                <w:sz w:val="18"/>
                <w:szCs w:val="18"/>
                <w:lang w:val="en-PH" w:eastAsia="en-PH"/>
              </w:rPr>
            </w:pPr>
            <w:r w:rsidRPr="006873BC">
              <w:rPr>
                <w:rFonts w:ascii="Arial" w:hAnsi="Arial" w:cs="Arial"/>
                <w:sz w:val="18"/>
                <w:szCs w:val="18"/>
                <w:lang w:val="en-PH" w:eastAsia="en-PH"/>
              </w:rPr>
              <w:t>30,228,100</w:t>
            </w:r>
          </w:p>
        </w:tc>
        <w:tc>
          <w:tcPr>
            <w:tcW w:w="1134" w:type="dxa"/>
            <w:tcBorders>
              <w:top w:val="nil"/>
              <w:left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24,063,900</w:t>
            </w:r>
          </w:p>
        </w:tc>
      </w:tr>
      <w:tr w:rsidR="001469E9" w:rsidRPr="006873BC" w:rsidTr="00C441BF">
        <w:trPr>
          <w:trHeight w:val="161"/>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Ilocos Sur</w:t>
            </w:r>
          </w:p>
        </w:tc>
        <w:tc>
          <w:tcPr>
            <w:tcW w:w="851" w:type="dxa"/>
            <w:tcBorders>
              <w:left w:val="nil"/>
              <w:bottom w:val="single" w:sz="4" w:space="0" w:color="auto"/>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13</w:t>
            </w:r>
          </w:p>
        </w:tc>
        <w:tc>
          <w:tcPr>
            <w:tcW w:w="708" w:type="dxa"/>
            <w:tcBorders>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26</w:t>
            </w:r>
          </w:p>
        </w:tc>
        <w:tc>
          <w:tcPr>
            <w:tcW w:w="1418" w:type="dxa"/>
            <w:tcBorders>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224,900,000</w:t>
            </w:r>
          </w:p>
        </w:tc>
        <w:tc>
          <w:tcPr>
            <w:tcW w:w="1417" w:type="dxa"/>
            <w:tcBorders>
              <w:left w:val="nil"/>
              <w:bottom w:val="single" w:sz="4" w:space="0" w:color="auto"/>
              <w:right w:val="nil"/>
            </w:tcBorders>
            <w:shd w:val="clear" w:color="auto" w:fill="auto"/>
            <w:noWrap/>
            <w:vAlign w:val="bottom"/>
          </w:tcPr>
          <w:p w:rsidR="00774AE9" w:rsidRPr="006873BC" w:rsidRDefault="00131A41" w:rsidP="00851253">
            <w:pPr>
              <w:jc w:val="right"/>
              <w:rPr>
                <w:rFonts w:ascii="Arial" w:hAnsi="Arial" w:cs="Arial"/>
                <w:b/>
                <w:bCs/>
                <w:sz w:val="18"/>
                <w:szCs w:val="18"/>
                <w:lang w:val="en-PH" w:eastAsia="en-PH"/>
              </w:rPr>
            </w:pPr>
            <w:r w:rsidRPr="006873BC">
              <w:rPr>
                <w:rFonts w:ascii="Arial" w:hAnsi="Arial" w:cs="Arial"/>
                <w:sz w:val="18"/>
                <w:szCs w:val="18"/>
                <w:lang w:val="en-PH" w:eastAsia="en-PH"/>
              </w:rPr>
              <w:t>220,402</w:t>
            </w:r>
            <w:r w:rsidR="00774AE9" w:rsidRPr="006873BC">
              <w:rPr>
                <w:rFonts w:ascii="Arial" w:hAnsi="Arial" w:cs="Arial"/>
                <w:sz w:val="18"/>
                <w:szCs w:val="18"/>
                <w:lang w:val="en-PH" w:eastAsia="en-PH"/>
              </w:rPr>
              <w:t>,000</w:t>
            </w:r>
          </w:p>
        </w:tc>
        <w:tc>
          <w:tcPr>
            <w:tcW w:w="1276" w:type="dxa"/>
            <w:tcBorders>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sz w:val="18"/>
                <w:szCs w:val="18"/>
                <w:lang w:val="en-PH" w:eastAsia="en-PH"/>
              </w:rPr>
              <w:t>174,630,752</w:t>
            </w:r>
          </w:p>
        </w:tc>
        <w:tc>
          <w:tcPr>
            <w:tcW w:w="1276" w:type="dxa"/>
            <w:tcBorders>
              <w:left w:val="nil"/>
              <w:bottom w:val="single" w:sz="4" w:space="0" w:color="auto"/>
              <w:right w:val="nil"/>
            </w:tcBorders>
          </w:tcPr>
          <w:p w:rsidR="00774AE9" w:rsidRPr="006873BC" w:rsidRDefault="00131A41" w:rsidP="00851253">
            <w:pPr>
              <w:jc w:val="right"/>
              <w:rPr>
                <w:rFonts w:ascii="Arial" w:hAnsi="Arial" w:cs="Arial"/>
                <w:sz w:val="18"/>
                <w:szCs w:val="18"/>
                <w:lang w:val="en-PH" w:eastAsia="en-PH"/>
              </w:rPr>
            </w:pPr>
            <w:r w:rsidRPr="006873BC">
              <w:rPr>
                <w:rFonts w:ascii="Arial" w:hAnsi="Arial" w:cs="Arial"/>
                <w:sz w:val="18"/>
                <w:szCs w:val="18"/>
                <w:lang w:val="en-PH" w:eastAsia="en-PH"/>
              </w:rPr>
              <w:t>174,630,752</w:t>
            </w:r>
          </w:p>
        </w:tc>
        <w:tc>
          <w:tcPr>
            <w:tcW w:w="1134" w:type="dxa"/>
            <w:tcBorders>
              <w:left w:val="nil"/>
              <w:bottom w:val="single" w:sz="4" w:space="0" w:color="auto"/>
              <w:right w:val="nil"/>
            </w:tcBorders>
            <w:shd w:val="clear" w:color="auto" w:fill="auto"/>
            <w:noWrap/>
            <w:vAlign w:val="bottom"/>
          </w:tcPr>
          <w:p w:rsidR="00774AE9" w:rsidRPr="006873BC" w:rsidRDefault="001622D5" w:rsidP="00832746">
            <w:pPr>
              <w:ind w:right="-110"/>
              <w:jc w:val="right"/>
              <w:rPr>
                <w:rFonts w:ascii="Arial" w:hAnsi="Arial" w:cs="Arial"/>
                <w:b/>
                <w:bCs/>
                <w:sz w:val="18"/>
                <w:szCs w:val="18"/>
                <w:lang w:val="en-PH" w:eastAsia="en-PH"/>
              </w:rPr>
            </w:pPr>
            <w:r w:rsidRPr="006873BC">
              <w:rPr>
                <w:rFonts w:ascii="Arial" w:hAnsi="Arial" w:cs="Arial"/>
                <w:sz w:val="18"/>
                <w:szCs w:val="18"/>
                <w:lang w:val="en-PH" w:eastAsia="en-PH"/>
              </w:rPr>
              <w:t>45,771,248</w:t>
            </w:r>
          </w:p>
        </w:tc>
      </w:tr>
      <w:tr w:rsidR="001469E9" w:rsidRPr="006873BC" w:rsidTr="00C441BF">
        <w:trPr>
          <w:trHeight w:val="161"/>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851"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b/>
                <w:sz w:val="18"/>
                <w:szCs w:val="18"/>
                <w:lang w:val="en-PH" w:eastAsia="en-PH"/>
              </w:rPr>
            </w:pPr>
            <w:r w:rsidRPr="006873BC">
              <w:rPr>
                <w:rFonts w:ascii="Arial" w:hAnsi="Arial" w:cs="Arial"/>
                <w:b/>
                <w:sz w:val="18"/>
                <w:szCs w:val="18"/>
                <w:lang w:val="en-PH" w:eastAsia="en-PH"/>
              </w:rPr>
              <w:t>26</w:t>
            </w:r>
          </w:p>
        </w:tc>
        <w:tc>
          <w:tcPr>
            <w:tcW w:w="708"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center"/>
              <w:rPr>
                <w:rFonts w:ascii="Arial" w:hAnsi="Arial" w:cs="Arial"/>
                <w:b/>
                <w:bCs/>
                <w:sz w:val="18"/>
                <w:szCs w:val="18"/>
                <w:lang w:val="en-PH" w:eastAsia="en-PH"/>
              </w:rPr>
            </w:pPr>
            <w:r w:rsidRPr="006873BC">
              <w:rPr>
                <w:rFonts w:ascii="Arial" w:hAnsi="Arial" w:cs="Arial"/>
                <w:b/>
                <w:bCs/>
                <w:sz w:val="18"/>
                <w:szCs w:val="18"/>
                <w:lang w:val="en-PH" w:eastAsia="en-PH"/>
              </w:rPr>
              <w:t>42</w:t>
            </w:r>
          </w:p>
        </w:tc>
        <w:tc>
          <w:tcPr>
            <w:tcW w:w="1418"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  355,000,000 </w:t>
            </w:r>
          </w:p>
        </w:tc>
        <w:tc>
          <w:tcPr>
            <w:tcW w:w="1417"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 347,</w:t>
            </w:r>
            <w:r w:rsidR="00131A41" w:rsidRPr="006873BC">
              <w:rPr>
                <w:rFonts w:ascii="Arial" w:hAnsi="Arial" w:cs="Arial"/>
                <w:b/>
                <w:bCs/>
                <w:sz w:val="18"/>
                <w:szCs w:val="18"/>
                <w:lang w:val="en-PH" w:eastAsia="en-PH"/>
              </w:rPr>
              <w:t>90</w:t>
            </w:r>
            <w:r w:rsidRPr="006873BC">
              <w:rPr>
                <w:rFonts w:ascii="Arial" w:hAnsi="Arial" w:cs="Arial"/>
                <w:b/>
                <w:bCs/>
                <w:sz w:val="18"/>
                <w:szCs w:val="18"/>
                <w:lang w:val="en-PH" w:eastAsia="en-PH"/>
              </w:rPr>
              <w:t xml:space="preserve">0,000 </w:t>
            </w:r>
          </w:p>
        </w:tc>
        <w:tc>
          <w:tcPr>
            <w:tcW w:w="1276" w:type="dxa"/>
            <w:tcBorders>
              <w:top w:val="single" w:sz="4" w:space="0" w:color="auto"/>
              <w:left w:val="nil"/>
              <w:bottom w:val="single" w:sz="4" w:space="0" w:color="auto"/>
              <w:right w:val="nil"/>
            </w:tcBorders>
            <w:shd w:val="clear" w:color="auto" w:fill="auto"/>
            <w:noWrap/>
            <w:vAlign w:val="bottom"/>
          </w:tcPr>
          <w:p w:rsidR="00774AE9" w:rsidRPr="006873BC" w:rsidRDefault="00774AE9"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 257,971,552 </w:t>
            </w:r>
          </w:p>
        </w:tc>
        <w:tc>
          <w:tcPr>
            <w:tcW w:w="1276" w:type="dxa"/>
            <w:tcBorders>
              <w:top w:val="single" w:sz="4" w:space="0" w:color="auto"/>
              <w:left w:val="nil"/>
              <w:bottom w:val="single" w:sz="4" w:space="0" w:color="auto"/>
              <w:right w:val="nil"/>
            </w:tcBorders>
          </w:tcPr>
          <w:p w:rsidR="00774AE9" w:rsidRPr="006873BC" w:rsidRDefault="00131A41" w:rsidP="00851253">
            <w:pPr>
              <w:jc w:val="right"/>
              <w:rPr>
                <w:rFonts w:ascii="Arial" w:hAnsi="Arial" w:cs="Arial"/>
                <w:b/>
                <w:bCs/>
                <w:sz w:val="18"/>
                <w:szCs w:val="18"/>
                <w:lang w:val="en-PH" w:eastAsia="en-PH"/>
              </w:rPr>
            </w:pPr>
            <w:r w:rsidRPr="006873BC">
              <w:rPr>
                <w:rFonts w:ascii="Arial" w:hAnsi="Arial" w:cs="Arial"/>
                <w:b/>
                <w:bCs/>
                <w:sz w:val="18"/>
                <w:szCs w:val="18"/>
                <w:lang w:val="en-PH" w:eastAsia="en-PH"/>
              </w:rPr>
              <w:t>257,971,552</w:t>
            </w:r>
          </w:p>
        </w:tc>
        <w:tc>
          <w:tcPr>
            <w:tcW w:w="1134" w:type="dxa"/>
            <w:tcBorders>
              <w:top w:val="single" w:sz="4" w:space="0" w:color="auto"/>
              <w:left w:val="nil"/>
              <w:bottom w:val="single" w:sz="4" w:space="0" w:color="auto"/>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 </w:t>
            </w:r>
            <w:r w:rsidR="00131A41" w:rsidRPr="006873BC">
              <w:rPr>
                <w:rFonts w:ascii="Arial" w:hAnsi="Arial" w:cs="Arial"/>
                <w:b/>
                <w:bCs/>
                <w:sz w:val="18"/>
                <w:szCs w:val="18"/>
                <w:lang w:val="en-PH" w:eastAsia="en-PH"/>
              </w:rPr>
              <w:t>89,928,448</w:t>
            </w:r>
            <w:r w:rsidRPr="006873BC">
              <w:rPr>
                <w:rFonts w:ascii="Arial" w:hAnsi="Arial" w:cs="Arial"/>
                <w:b/>
                <w:bCs/>
                <w:sz w:val="18"/>
                <w:szCs w:val="18"/>
                <w:lang w:val="en-PH" w:eastAsia="en-PH"/>
              </w:rPr>
              <w:t xml:space="preserve"> </w:t>
            </w:r>
          </w:p>
        </w:tc>
      </w:tr>
      <w:tr w:rsidR="001469E9" w:rsidRPr="006873BC" w:rsidTr="00C441BF">
        <w:trPr>
          <w:trHeight w:val="357"/>
        </w:trPr>
        <w:tc>
          <w:tcPr>
            <w:tcW w:w="1702" w:type="dxa"/>
            <w:gridSpan w:val="4"/>
            <w:tcBorders>
              <w:top w:val="nil"/>
              <w:left w:val="nil"/>
              <w:bottom w:val="nil"/>
              <w:right w:val="nil"/>
            </w:tcBorders>
            <w:shd w:val="clear" w:color="auto" w:fill="auto"/>
            <w:vAlign w:val="bottom"/>
            <w:hideMark/>
          </w:tcPr>
          <w:p w:rsidR="00774AE9" w:rsidRPr="006873BC" w:rsidRDefault="00774AE9" w:rsidP="00C441BF">
            <w:pPr>
              <w:ind w:left="-111"/>
              <w:rPr>
                <w:rFonts w:ascii="Arial" w:hAnsi="Arial" w:cs="Arial"/>
                <w:i/>
                <w:iCs/>
                <w:sz w:val="18"/>
                <w:szCs w:val="18"/>
                <w:lang w:val="en-PH" w:eastAsia="en-PH"/>
              </w:rPr>
            </w:pPr>
            <w:r w:rsidRPr="006873BC">
              <w:rPr>
                <w:rFonts w:ascii="Arial" w:hAnsi="Arial" w:cs="Arial"/>
                <w:i/>
                <w:iCs/>
                <w:sz w:val="18"/>
                <w:szCs w:val="18"/>
                <w:lang w:val="en-PH" w:eastAsia="en-PH"/>
              </w:rPr>
              <w:t>Constructed by NTA</w:t>
            </w:r>
          </w:p>
        </w:tc>
        <w:tc>
          <w:tcPr>
            <w:tcW w:w="851" w:type="dxa"/>
            <w:tcBorders>
              <w:top w:val="nil"/>
              <w:left w:val="nil"/>
              <w:bottom w:val="nil"/>
              <w:right w:val="nil"/>
            </w:tcBorders>
            <w:shd w:val="clear" w:color="auto" w:fill="auto"/>
            <w:vAlign w:val="bottom"/>
            <w:hideMark/>
          </w:tcPr>
          <w:p w:rsidR="00774AE9" w:rsidRPr="006873BC" w:rsidRDefault="00774AE9" w:rsidP="00851253">
            <w:pPr>
              <w:jc w:val="center"/>
              <w:rPr>
                <w:rFonts w:ascii="Arial" w:hAnsi="Arial" w:cs="Arial"/>
                <w:i/>
                <w:iCs/>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51253">
            <w:pPr>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w:t>
            </w:r>
          </w:p>
        </w:tc>
        <w:tc>
          <w:tcPr>
            <w:tcW w:w="851"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1</w:t>
            </w:r>
          </w:p>
        </w:tc>
        <w:tc>
          <w:tcPr>
            <w:tcW w:w="708" w:type="dxa"/>
            <w:tcBorders>
              <w:top w:val="nil"/>
              <w:left w:val="nil"/>
              <w:bottom w:val="nil"/>
              <w:right w:val="nil"/>
            </w:tcBorders>
            <w:shd w:val="clear" w:color="auto" w:fill="auto"/>
            <w:noWrap/>
            <w:vAlign w:val="bottom"/>
            <w:hideMark/>
          </w:tcPr>
          <w:p w:rsidR="00774AE9" w:rsidRPr="006873BC" w:rsidRDefault="00774AE9" w:rsidP="00851253">
            <w:pPr>
              <w:jc w:val="center"/>
              <w:rPr>
                <w:rFonts w:ascii="Arial" w:hAnsi="Arial" w:cs="Arial"/>
                <w:sz w:val="18"/>
                <w:szCs w:val="18"/>
                <w:lang w:val="en-PH" w:eastAsia="en-PH"/>
              </w:rPr>
            </w:pPr>
            <w:r w:rsidRPr="006873BC">
              <w:rPr>
                <w:rFonts w:ascii="Arial" w:hAnsi="Arial" w:cs="Arial"/>
                <w:sz w:val="18"/>
                <w:szCs w:val="18"/>
                <w:lang w:val="en-PH" w:eastAsia="en-PH"/>
              </w:rPr>
              <w:t>4</w:t>
            </w:r>
          </w:p>
        </w:tc>
        <w:tc>
          <w:tcPr>
            <w:tcW w:w="1418" w:type="dxa"/>
            <w:tcBorders>
              <w:top w:val="nil"/>
              <w:left w:val="nil"/>
              <w:bottom w:val="nil"/>
              <w:right w:val="nil"/>
            </w:tcBorders>
            <w:shd w:val="clear" w:color="auto" w:fill="auto"/>
            <w:noWrap/>
            <w:vAlign w:val="bottom"/>
            <w:hideMark/>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 xml:space="preserve">13,000,000 </w:t>
            </w:r>
          </w:p>
        </w:tc>
        <w:tc>
          <w:tcPr>
            <w:tcW w:w="1417"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tcPr>
          <w:p w:rsidR="00774AE9" w:rsidRPr="006873BC" w:rsidRDefault="002A3E3F" w:rsidP="00851253">
            <w:pPr>
              <w:jc w:val="right"/>
              <w:rPr>
                <w:rFonts w:ascii="Arial" w:hAnsi="Arial" w:cs="Arial"/>
                <w:sz w:val="18"/>
                <w:szCs w:val="18"/>
                <w:lang w:val="en-PH" w:eastAsia="en-PH"/>
              </w:rPr>
            </w:pPr>
            <w:r w:rsidRPr="006873BC">
              <w:rPr>
                <w:rFonts w:ascii="Arial" w:hAnsi="Arial" w:cs="Arial"/>
                <w:sz w:val="18"/>
                <w:szCs w:val="18"/>
                <w:lang w:val="en-PH" w:eastAsia="en-PH"/>
              </w:rPr>
              <w:t>12,344,811</w:t>
            </w: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655,189</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Ilocos Sur</w:t>
            </w:r>
          </w:p>
        </w:tc>
        <w:tc>
          <w:tcPr>
            <w:tcW w:w="851"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tcPr>
          <w:p w:rsidR="00774AE9" w:rsidRPr="006873BC" w:rsidRDefault="00774AE9" w:rsidP="0085125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tcPr>
          <w:p w:rsidR="00774AE9" w:rsidRPr="006873BC" w:rsidRDefault="00774AE9" w:rsidP="00851253">
            <w:pPr>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51253">
            <w:pPr>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II</w:t>
            </w:r>
          </w:p>
        </w:tc>
        <w:tc>
          <w:tcPr>
            <w:tcW w:w="851"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1</w:t>
            </w:r>
          </w:p>
        </w:tc>
        <w:tc>
          <w:tcPr>
            <w:tcW w:w="708"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1</w:t>
            </w:r>
          </w:p>
        </w:tc>
        <w:tc>
          <w:tcPr>
            <w:tcW w:w="1418"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 xml:space="preserve">16,100,000 </w:t>
            </w:r>
          </w:p>
        </w:tc>
        <w:tc>
          <w:tcPr>
            <w:tcW w:w="1417" w:type="dxa"/>
            <w:tcBorders>
              <w:top w:val="nil"/>
              <w:left w:val="nil"/>
              <w:bottom w:val="nil"/>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tcPr>
          <w:p w:rsidR="00774AE9" w:rsidRPr="006873BC" w:rsidRDefault="002A3E3F" w:rsidP="00E23193">
            <w:pPr>
              <w:jc w:val="right"/>
              <w:rPr>
                <w:rFonts w:ascii="Arial" w:hAnsi="Arial" w:cs="Arial"/>
                <w:sz w:val="18"/>
                <w:szCs w:val="18"/>
                <w:lang w:val="en-PH" w:eastAsia="en-PH"/>
              </w:rPr>
            </w:pPr>
            <w:r w:rsidRPr="006873BC">
              <w:rPr>
                <w:rFonts w:ascii="Arial" w:hAnsi="Arial" w:cs="Arial"/>
                <w:sz w:val="18"/>
                <w:szCs w:val="18"/>
                <w:lang w:val="en-PH" w:eastAsia="en-PH"/>
              </w:rPr>
              <w:t>15,572,165</w:t>
            </w: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527,835</w:t>
            </w:r>
          </w:p>
        </w:tc>
      </w:tr>
      <w:tr w:rsidR="001469E9" w:rsidRPr="006873BC" w:rsidTr="00C441BF">
        <w:trPr>
          <w:trHeight w:val="210"/>
        </w:trPr>
        <w:tc>
          <w:tcPr>
            <w:tcW w:w="284"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Norte</w:t>
            </w:r>
          </w:p>
        </w:tc>
        <w:tc>
          <w:tcPr>
            <w:tcW w:w="851" w:type="dxa"/>
            <w:tcBorders>
              <w:top w:val="nil"/>
              <w:left w:val="nil"/>
              <w:bottom w:val="nil"/>
              <w:right w:val="nil"/>
            </w:tcBorders>
            <w:shd w:val="clear" w:color="auto" w:fill="auto"/>
            <w:noWrap/>
            <w:vAlign w:val="bottom"/>
          </w:tcPr>
          <w:p w:rsidR="00774AE9" w:rsidRPr="006873BC" w:rsidRDefault="00774AE9" w:rsidP="00E23193">
            <w:pPr>
              <w:jc w:val="center"/>
              <w:rPr>
                <w:rFonts w:ascii="Arial" w:hAnsi="Arial" w:cs="Arial"/>
                <w:sz w:val="18"/>
                <w:szCs w:val="18"/>
                <w:lang w:val="en-PH" w:eastAsia="en-PH"/>
              </w:rPr>
            </w:pPr>
          </w:p>
        </w:tc>
        <w:tc>
          <w:tcPr>
            <w:tcW w:w="708" w:type="dxa"/>
            <w:tcBorders>
              <w:top w:val="nil"/>
              <w:left w:val="nil"/>
              <w:bottom w:val="nil"/>
              <w:right w:val="nil"/>
            </w:tcBorders>
            <w:shd w:val="clear" w:color="auto" w:fill="auto"/>
            <w:noWrap/>
            <w:vAlign w:val="bottom"/>
          </w:tcPr>
          <w:p w:rsidR="00774AE9" w:rsidRPr="006873BC" w:rsidRDefault="00774AE9" w:rsidP="00E2319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tcPr>
          <w:p w:rsidR="00774AE9" w:rsidRPr="006873BC" w:rsidRDefault="00774AE9" w:rsidP="00E23193">
            <w:pPr>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E23193">
            <w:pPr>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851"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 2</w:t>
            </w:r>
          </w:p>
        </w:tc>
        <w:tc>
          <w:tcPr>
            <w:tcW w:w="708"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 5</w:t>
            </w:r>
          </w:p>
        </w:tc>
        <w:tc>
          <w:tcPr>
            <w:tcW w:w="1418"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right"/>
              <w:rPr>
                <w:rFonts w:ascii="Arial" w:hAnsi="Arial" w:cs="Arial"/>
                <w:b/>
                <w:bCs/>
                <w:sz w:val="18"/>
                <w:szCs w:val="18"/>
                <w:lang w:val="en-PH" w:eastAsia="en-PH"/>
              </w:rPr>
            </w:pPr>
            <w:r w:rsidRPr="006873BC">
              <w:rPr>
                <w:rFonts w:ascii="Arial" w:hAnsi="Arial" w:cs="Arial"/>
                <w:b/>
                <w:bCs/>
                <w:sz w:val="18"/>
                <w:szCs w:val="18"/>
                <w:lang w:val="en-PH" w:eastAsia="en-PH"/>
              </w:rPr>
              <w:t>29,100,000</w:t>
            </w:r>
          </w:p>
        </w:tc>
        <w:tc>
          <w:tcPr>
            <w:tcW w:w="1417" w:type="dxa"/>
            <w:tcBorders>
              <w:top w:val="single" w:sz="4" w:space="0" w:color="auto"/>
              <w:left w:val="nil"/>
              <w:bottom w:val="single" w:sz="4" w:space="0" w:color="auto"/>
              <w:right w:val="nil"/>
            </w:tcBorders>
            <w:shd w:val="clear" w:color="auto" w:fill="auto"/>
            <w:noWrap/>
            <w:vAlign w:val="bottom"/>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single" w:sz="4" w:space="0" w:color="auto"/>
              <w:left w:val="nil"/>
              <w:bottom w:val="single" w:sz="4" w:space="0" w:color="auto"/>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single" w:sz="4" w:space="0" w:color="auto"/>
              <w:left w:val="nil"/>
              <w:bottom w:val="single" w:sz="4" w:space="0" w:color="auto"/>
              <w:right w:val="nil"/>
            </w:tcBorders>
          </w:tcPr>
          <w:p w:rsidR="00774AE9" w:rsidRPr="006873BC" w:rsidRDefault="002A3E3F"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27,916,976</w:t>
            </w:r>
          </w:p>
        </w:tc>
        <w:tc>
          <w:tcPr>
            <w:tcW w:w="1134" w:type="dxa"/>
            <w:tcBorders>
              <w:top w:val="single" w:sz="4" w:space="0" w:color="auto"/>
              <w:left w:val="nil"/>
              <w:bottom w:val="single" w:sz="4" w:space="0" w:color="auto"/>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1,183,024</w:t>
            </w:r>
          </w:p>
        </w:tc>
      </w:tr>
      <w:tr w:rsidR="001469E9" w:rsidRPr="006873BC" w:rsidTr="00C441BF">
        <w:trPr>
          <w:trHeight w:val="357"/>
        </w:trPr>
        <w:tc>
          <w:tcPr>
            <w:tcW w:w="1702" w:type="dxa"/>
            <w:gridSpan w:val="4"/>
            <w:tcBorders>
              <w:top w:val="nil"/>
              <w:left w:val="nil"/>
              <w:bottom w:val="nil"/>
              <w:right w:val="nil"/>
            </w:tcBorders>
            <w:shd w:val="clear" w:color="auto" w:fill="auto"/>
            <w:vAlign w:val="bottom"/>
            <w:hideMark/>
          </w:tcPr>
          <w:p w:rsidR="00774AE9" w:rsidRPr="006873BC" w:rsidRDefault="00774AE9" w:rsidP="00C441BF">
            <w:pPr>
              <w:ind w:left="-111"/>
              <w:rPr>
                <w:rFonts w:ascii="Arial" w:hAnsi="Arial" w:cs="Arial"/>
                <w:i/>
                <w:iCs/>
                <w:sz w:val="18"/>
                <w:szCs w:val="18"/>
                <w:lang w:val="en-PH" w:eastAsia="en-PH"/>
              </w:rPr>
            </w:pPr>
            <w:r w:rsidRPr="006873BC">
              <w:rPr>
                <w:rFonts w:ascii="Arial" w:hAnsi="Arial" w:cs="Arial"/>
                <w:i/>
                <w:iCs/>
                <w:sz w:val="18"/>
                <w:szCs w:val="18"/>
                <w:lang w:val="en-PH" w:eastAsia="en-PH"/>
              </w:rPr>
              <w:t>Projects not yet implemented</w:t>
            </w:r>
          </w:p>
        </w:tc>
        <w:tc>
          <w:tcPr>
            <w:tcW w:w="851" w:type="dxa"/>
            <w:tcBorders>
              <w:top w:val="nil"/>
              <w:left w:val="nil"/>
              <w:bottom w:val="nil"/>
              <w:right w:val="nil"/>
            </w:tcBorders>
            <w:shd w:val="clear" w:color="auto" w:fill="auto"/>
            <w:vAlign w:val="bottom"/>
            <w:hideMark/>
          </w:tcPr>
          <w:p w:rsidR="00774AE9" w:rsidRPr="006873BC" w:rsidRDefault="00774AE9" w:rsidP="00E23193">
            <w:pPr>
              <w:jc w:val="center"/>
              <w:rPr>
                <w:rFonts w:ascii="Arial" w:hAnsi="Arial" w:cs="Arial"/>
                <w:i/>
                <w:iCs/>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32746">
            <w:pPr>
              <w:ind w:right="-110"/>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                                -   </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ight="-112"/>
              <w:rPr>
                <w:rFonts w:ascii="Arial" w:hAnsi="Arial" w:cs="Arial"/>
                <w:sz w:val="18"/>
                <w:szCs w:val="18"/>
                <w:lang w:val="en-PH" w:eastAsia="en-PH"/>
              </w:rPr>
            </w:pPr>
            <w:r w:rsidRPr="006873BC">
              <w:rPr>
                <w:rFonts w:ascii="Arial" w:hAnsi="Arial" w:cs="Arial"/>
                <w:sz w:val="18"/>
                <w:szCs w:val="18"/>
                <w:lang w:val="en-PH" w:eastAsia="en-PH"/>
              </w:rPr>
              <w:t>Ilocos Norte</w:t>
            </w:r>
          </w:p>
        </w:tc>
        <w:tc>
          <w:tcPr>
            <w:tcW w:w="851"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1</w:t>
            </w:r>
          </w:p>
        </w:tc>
        <w:tc>
          <w:tcPr>
            <w:tcW w:w="708"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1</w:t>
            </w:r>
          </w:p>
        </w:tc>
        <w:tc>
          <w:tcPr>
            <w:tcW w:w="1418"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 xml:space="preserve">8,000,000 </w:t>
            </w:r>
          </w:p>
        </w:tc>
        <w:tc>
          <w:tcPr>
            <w:tcW w:w="1417"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 xml:space="preserve">8,000,000    </w:t>
            </w:r>
          </w:p>
        </w:tc>
        <w:tc>
          <w:tcPr>
            <w:tcW w:w="1276"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tcPr>
          <w:p w:rsidR="00774AE9" w:rsidRPr="006873BC" w:rsidRDefault="002A3E3F"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8,000,000</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Ilocos Sur</w:t>
            </w:r>
          </w:p>
        </w:tc>
        <w:tc>
          <w:tcPr>
            <w:tcW w:w="851"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4</w:t>
            </w:r>
          </w:p>
        </w:tc>
        <w:tc>
          <w:tcPr>
            <w:tcW w:w="708" w:type="dxa"/>
            <w:tcBorders>
              <w:top w:val="nil"/>
              <w:left w:val="nil"/>
              <w:bottom w:val="nil"/>
              <w:right w:val="nil"/>
            </w:tcBorders>
            <w:shd w:val="clear" w:color="auto" w:fill="auto"/>
            <w:noWrap/>
            <w:vAlign w:val="bottom"/>
            <w:hideMark/>
          </w:tcPr>
          <w:p w:rsidR="00774AE9" w:rsidRPr="006873BC" w:rsidRDefault="00774AE9" w:rsidP="00E23193">
            <w:pPr>
              <w:jc w:val="center"/>
              <w:rPr>
                <w:rFonts w:ascii="Arial" w:hAnsi="Arial" w:cs="Arial"/>
                <w:sz w:val="18"/>
                <w:szCs w:val="18"/>
                <w:lang w:val="en-PH" w:eastAsia="en-PH"/>
              </w:rPr>
            </w:pPr>
            <w:r w:rsidRPr="006873BC">
              <w:rPr>
                <w:rFonts w:ascii="Arial" w:hAnsi="Arial" w:cs="Arial"/>
                <w:sz w:val="18"/>
                <w:szCs w:val="18"/>
                <w:lang w:val="en-PH" w:eastAsia="en-PH"/>
              </w:rPr>
              <w:t>5</w:t>
            </w:r>
          </w:p>
        </w:tc>
        <w:tc>
          <w:tcPr>
            <w:tcW w:w="1418"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 xml:space="preserve">18,500,000 </w:t>
            </w:r>
          </w:p>
        </w:tc>
        <w:tc>
          <w:tcPr>
            <w:tcW w:w="1417" w:type="dxa"/>
            <w:tcBorders>
              <w:top w:val="nil"/>
              <w:left w:val="nil"/>
              <w:bottom w:val="nil"/>
              <w:right w:val="nil"/>
            </w:tcBorders>
            <w:shd w:val="clear" w:color="auto" w:fill="auto"/>
            <w:noWrap/>
            <w:vAlign w:val="bottom"/>
            <w:hideMark/>
          </w:tcPr>
          <w:p w:rsidR="00774AE9" w:rsidRPr="006873BC" w:rsidRDefault="00774AE9" w:rsidP="00E23193">
            <w:pPr>
              <w:jc w:val="right"/>
              <w:rPr>
                <w:rFonts w:ascii="Arial" w:hAnsi="Arial" w:cs="Arial"/>
                <w:sz w:val="18"/>
                <w:szCs w:val="18"/>
                <w:lang w:val="en-PH" w:eastAsia="en-PH"/>
              </w:rPr>
            </w:pPr>
            <w:r w:rsidRPr="006873BC">
              <w:rPr>
                <w:rFonts w:ascii="Arial" w:hAnsi="Arial" w:cs="Arial"/>
                <w:sz w:val="18"/>
                <w:szCs w:val="18"/>
                <w:lang w:val="en-PH" w:eastAsia="en-PH"/>
              </w:rPr>
              <w:t xml:space="preserve">18,500,000 </w:t>
            </w:r>
          </w:p>
        </w:tc>
        <w:tc>
          <w:tcPr>
            <w:tcW w:w="1276"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276" w:type="dxa"/>
            <w:tcBorders>
              <w:top w:val="nil"/>
              <w:left w:val="nil"/>
              <w:bottom w:val="nil"/>
              <w:right w:val="nil"/>
            </w:tcBorders>
          </w:tcPr>
          <w:p w:rsidR="00774AE9" w:rsidRPr="006873BC" w:rsidRDefault="002A3E3F"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w:t>
            </w:r>
          </w:p>
        </w:tc>
        <w:tc>
          <w:tcPr>
            <w:tcW w:w="1134"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 xml:space="preserve">18,500,000 </w:t>
            </w:r>
          </w:p>
        </w:tc>
      </w:tr>
      <w:tr w:rsidR="001469E9" w:rsidRPr="006873BC" w:rsidTr="00C441BF">
        <w:trPr>
          <w:trHeight w:val="210"/>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851"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 5</w:t>
            </w:r>
          </w:p>
        </w:tc>
        <w:tc>
          <w:tcPr>
            <w:tcW w:w="708"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6</w:t>
            </w:r>
          </w:p>
        </w:tc>
        <w:tc>
          <w:tcPr>
            <w:tcW w:w="1418"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right"/>
              <w:rPr>
                <w:rFonts w:ascii="Arial" w:hAnsi="Arial" w:cs="Arial"/>
                <w:b/>
                <w:bCs/>
                <w:sz w:val="18"/>
                <w:szCs w:val="18"/>
                <w:lang w:val="en-PH" w:eastAsia="en-PH"/>
              </w:rPr>
            </w:pPr>
            <w:r w:rsidRPr="006873BC">
              <w:rPr>
                <w:rFonts w:ascii="Arial" w:hAnsi="Arial" w:cs="Arial"/>
                <w:b/>
                <w:bCs/>
                <w:sz w:val="18"/>
                <w:szCs w:val="18"/>
                <w:lang w:val="en-PH" w:eastAsia="en-PH"/>
              </w:rPr>
              <w:t>26,500,000</w:t>
            </w:r>
          </w:p>
        </w:tc>
        <w:tc>
          <w:tcPr>
            <w:tcW w:w="1417"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E23193">
            <w:pPr>
              <w:jc w:val="right"/>
              <w:rPr>
                <w:rFonts w:ascii="Arial" w:hAnsi="Arial" w:cs="Arial"/>
                <w:b/>
                <w:bCs/>
                <w:sz w:val="18"/>
                <w:szCs w:val="18"/>
                <w:lang w:val="en-PH" w:eastAsia="en-PH"/>
              </w:rPr>
            </w:pPr>
            <w:r w:rsidRPr="006873BC">
              <w:rPr>
                <w:rFonts w:ascii="Arial" w:hAnsi="Arial" w:cs="Arial"/>
                <w:b/>
                <w:bCs/>
                <w:sz w:val="18"/>
                <w:szCs w:val="18"/>
                <w:lang w:val="en-PH" w:eastAsia="en-PH"/>
              </w:rPr>
              <w:t>26,500,000</w:t>
            </w:r>
          </w:p>
        </w:tc>
        <w:tc>
          <w:tcPr>
            <w:tcW w:w="1276"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832746">
            <w:pPr>
              <w:ind w:right="-110"/>
              <w:jc w:val="center"/>
              <w:rPr>
                <w:rFonts w:ascii="Arial" w:hAnsi="Arial" w:cs="Arial"/>
                <w:b/>
                <w:bCs/>
                <w:sz w:val="18"/>
                <w:szCs w:val="18"/>
                <w:lang w:val="en-PH" w:eastAsia="en-PH"/>
              </w:rPr>
            </w:pPr>
            <w:r w:rsidRPr="006873BC">
              <w:rPr>
                <w:rFonts w:ascii="Arial" w:hAnsi="Arial" w:cs="Arial"/>
                <w:b/>
                <w:bCs/>
                <w:sz w:val="18"/>
                <w:szCs w:val="18"/>
                <w:lang w:val="en-PH" w:eastAsia="en-PH"/>
              </w:rPr>
              <w:t xml:space="preserve">          </w:t>
            </w:r>
          </w:p>
        </w:tc>
        <w:tc>
          <w:tcPr>
            <w:tcW w:w="1276" w:type="dxa"/>
            <w:tcBorders>
              <w:top w:val="single" w:sz="4" w:space="0" w:color="auto"/>
              <w:left w:val="nil"/>
              <w:bottom w:val="single" w:sz="4" w:space="0" w:color="auto"/>
              <w:right w:val="nil"/>
            </w:tcBorders>
          </w:tcPr>
          <w:p w:rsidR="00774AE9" w:rsidRPr="006873BC" w:rsidRDefault="002A3E3F"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w:t>
            </w:r>
          </w:p>
        </w:tc>
        <w:tc>
          <w:tcPr>
            <w:tcW w:w="1134" w:type="dxa"/>
            <w:tcBorders>
              <w:top w:val="single" w:sz="4" w:space="0" w:color="auto"/>
              <w:left w:val="nil"/>
              <w:bottom w:val="single" w:sz="4" w:space="0" w:color="auto"/>
              <w:right w:val="nil"/>
            </w:tcBorders>
            <w:shd w:val="clear" w:color="auto" w:fill="auto"/>
            <w:noWrap/>
            <w:vAlign w:val="bottom"/>
            <w:hideMark/>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 xml:space="preserve">26,500,000            </w:t>
            </w:r>
          </w:p>
        </w:tc>
      </w:tr>
      <w:tr w:rsidR="001469E9" w:rsidRPr="006873BC" w:rsidTr="00C441BF">
        <w:trPr>
          <w:trHeight w:val="243"/>
        </w:trPr>
        <w:tc>
          <w:tcPr>
            <w:tcW w:w="284"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b/>
                <w:bCs/>
                <w:sz w:val="18"/>
                <w:szCs w:val="18"/>
                <w:lang w:val="en-PH" w:eastAsia="en-PH"/>
              </w:rPr>
            </w:pPr>
          </w:p>
        </w:tc>
        <w:tc>
          <w:tcPr>
            <w:tcW w:w="283" w:type="dxa"/>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1135" w:type="dxa"/>
            <w:gridSpan w:val="2"/>
            <w:tcBorders>
              <w:top w:val="nil"/>
              <w:left w:val="nil"/>
              <w:bottom w:val="nil"/>
              <w:right w:val="nil"/>
            </w:tcBorders>
            <w:shd w:val="clear" w:color="auto" w:fill="auto"/>
            <w:noWrap/>
            <w:vAlign w:val="bottom"/>
            <w:hideMark/>
          </w:tcPr>
          <w:p w:rsidR="00774AE9" w:rsidRPr="006873BC" w:rsidRDefault="00774AE9" w:rsidP="00C441BF">
            <w:pPr>
              <w:ind w:left="-111"/>
              <w:rPr>
                <w:rFonts w:ascii="Arial" w:hAnsi="Arial" w:cs="Arial"/>
                <w:sz w:val="18"/>
                <w:szCs w:val="18"/>
                <w:lang w:val="en-PH" w:eastAsia="en-PH"/>
              </w:rPr>
            </w:pPr>
          </w:p>
        </w:tc>
        <w:tc>
          <w:tcPr>
            <w:tcW w:w="851" w:type="dxa"/>
            <w:tcBorders>
              <w:top w:val="nil"/>
              <w:left w:val="nil"/>
              <w:bottom w:val="double" w:sz="6"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 84</w:t>
            </w:r>
          </w:p>
        </w:tc>
        <w:tc>
          <w:tcPr>
            <w:tcW w:w="708" w:type="dxa"/>
            <w:tcBorders>
              <w:top w:val="nil"/>
              <w:left w:val="nil"/>
              <w:bottom w:val="double" w:sz="6" w:space="0" w:color="auto"/>
              <w:right w:val="nil"/>
            </w:tcBorders>
            <w:shd w:val="clear" w:color="auto" w:fill="auto"/>
            <w:noWrap/>
            <w:vAlign w:val="bottom"/>
            <w:hideMark/>
          </w:tcPr>
          <w:p w:rsidR="00774AE9" w:rsidRPr="006873BC" w:rsidRDefault="00774AE9" w:rsidP="00E23193">
            <w:pPr>
              <w:jc w:val="center"/>
              <w:rPr>
                <w:rFonts w:ascii="Arial" w:hAnsi="Arial" w:cs="Arial"/>
                <w:b/>
                <w:bCs/>
                <w:sz w:val="18"/>
                <w:szCs w:val="18"/>
                <w:lang w:val="en-PH" w:eastAsia="en-PH"/>
              </w:rPr>
            </w:pPr>
            <w:r w:rsidRPr="006873BC">
              <w:rPr>
                <w:rFonts w:ascii="Arial" w:hAnsi="Arial" w:cs="Arial"/>
                <w:b/>
                <w:bCs/>
                <w:sz w:val="18"/>
                <w:szCs w:val="18"/>
                <w:lang w:val="en-PH" w:eastAsia="en-PH"/>
              </w:rPr>
              <w:t>146</w:t>
            </w:r>
          </w:p>
        </w:tc>
        <w:tc>
          <w:tcPr>
            <w:tcW w:w="1418" w:type="dxa"/>
            <w:tcBorders>
              <w:top w:val="nil"/>
              <w:left w:val="nil"/>
              <w:bottom w:val="double" w:sz="6" w:space="0" w:color="auto"/>
              <w:right w:val="nil"/>
            </w:tcBorders>
            <w:shd w:val="clear" w:color="auto" w:fill="auto"/>
            <w:noWrap/>
            <w:vAlign w:val="bottom"/>
          </w:tcPr>
          <w:p w:rsidR="00774AE9" w:rsidRPr="006873BC" w:rsidRDefault="00774AE9" w:rsidP="00E23193">
            <w:pPr>
              <w:jc w:val="right"/>
              <w:rPr>
                <w:rFonts w:ascii="Arial" w:hAnsi="Arial" w:cs="Arial"/>
                <w:b/>
                <w:bCs/>
                <w:sz w:val="18"/>
                <w:szCs w:val="18"/>
                <w:lang w:val="en-PH" w:eastAsia="en-PH"/>
              </w:rPr>
            </w:pPr>
            <w:r w:rsidRPr="006873BC">
              <w:rPr>
                <w:rFonts w:ascii="Arial" w:hAnsi="Arial" w:cs="Arial"/>
                <w:b/>
                <w:bCs/>
                <w:sz w:val="18"/>
                <w:szCs w:val="18"/>
                <w:lang w:val="en-PH" w:eastAsia="en-PH"/>
              </w:rPr>
              <w:t>1,115,800,000</w:t>
            </w:r>
          </w:p>
        </w:tc>
        <w:tc>
          <w:tcPr>
            <w:tcW w:w="1417" w:type="dxa"/>
            <w:tcBorders>
              <w:top w:val="nil"/>
              <w:left w:val="nil"/>
              <w:bottom w:val="double" w:sz="6" w:space="0" w:color="auto"/>
              <w:right w:val="nil"/>
            </w:tcBorders>
            <w:shd w:val="clear" w:color="auto" w:fill="auto"/>
            <w:noWrap/>
            <w:vAlign w:val="bottom"/>
          </w:tcPr>
          <w:p w:rsidR="00774AE9" w:rsidRPr="006873BC" w:rsidRDefault="00774AE9" w:rsidP="00E23193">
            <w:pPr>
              <w:jc w:val="right"/>
              <w:rPr>
                <w:rFonts w:ascii="Arial" w:hAnsi="Arial" w:cs="Arial"/>
                <w:b/>
                <w:bCs/>
                <w:sz w:val="18"/>
                <w:szCs w:val="18"/>
                <w:lang w:val="en-PH" w:eastAsia="en-PH"/>
              </w:rPr>
            </w:pPr>
            <w:r w:rsidRPr="006873BC">
              <w:rPr>
                <w:rFonts w:ascii="Arial" w:hAnsi="Arial" w:cs="Arial"/>
                <w:b/>
                <w:bCs/>
                <w:sz w:val="18"/>
                <w:szCs w:val="18"/>
                <w:lang w:val="en-PH" w:eastAsia="en-PH"/>
              </w:rPr>
              <w:t>1,065,496,000</w:t>
            </w:r>
          </w:p>
        </w:tc>
        <w:tc>
          <w:tcPr>
            <w:tcW w:w="1276" w:type="dxa"/>
            <w:tcBorders>
              <w:top w:val="nil"/>
              <w:left w:val="nil"/>
              <w:bottom w:val="double" w:sz="6" w:space="0" w:color="auto"/>
              <w:right w:val="nil"/>
            </w:tcBorders>
            <w:shd w:val="clear" w:color="auto" w:fill="auto"/>
            <w:noWrap/>
            <w:vAlign w:val="bottom"/>
          </w:tcPr>
          <w:p w:rsidR="00774AE9" w:rsidRPr="006873BC" w:rsidRDefault="00774AE9" w:rsidP="00832746">
            <w:pPr>
              <w:ind w:right="-110"/>
              <w:jc w:val="center"/>
              <w:rPr>
                <w:rFonts w:ascii="Arial" w:hAnsi="Arial" w:cs="Arial"/>
                <w:b/>
                <w:bCs/>
                <w:sz w:val="18"/>
                <w:szCs w:val="18"/>
                <w:lang w:val="en-PH" w:eastAsia="en-PH"/>
              </w:rPr>
            </w:pPr>
            <w:r w:rsidRPr="006873BC">
              <w:rPr>
                <w:rFonts w:ascii="Arial" w:hAnsi="Arial" w:cs="Arial"/>
                <w:b/>
                <w:sz w:val="18"/>
                <w:szCs w:val="18"/>
              </w:rPr>
              <w:t>892,691,576</w:t>
            </w:r>
          </w:p>
        </w:tc>
        <w:tc>
          <w:tcPr>
            <w:tcW w:w="1276" w:type="dxa"/>
            <w:tcBorders>
              <w:top w:val="nil"/>
              <w:left w:val="nil"/>
              <w:bottom w:val="double" w:sz="6" w:space="0" w:color="auto"/>
              <w:right w:val="nil"/>
            </w:tcBorders>
          </w:tcPr>
          <w:p w:rsidR="00774AE9" w:rsidRPr="006873BC" w:rsidRDefault="00B91A3A"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920,210,200</w:t>
            </w:r>
          </w:p>
        </w:tc>
        <w:tc>
          <w:tcPr>
            <w:tcW w:w="1134" w:type="dxa"/>
            <w:tcBorders>
              <w:top w:val="nil"/>
              <w:left w:val="nil"/>
              <w:bottom w:val="double" w:sz="6" w:space="0" w:color="auto"/>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173,987,448</w:t>
            </w:r>
          </w:p>
        </w:tc>
      </w:tr>
      <w:tr w:rsidR="001469E9" w:rsidRPr="006873BC" w:rsidTr="00C441BF">
        <w:trPr>
          <w:trHeight w:val="357"/>
        </w:trPr>
        <w:tc>
          <w:tcPr>
            <w:tcW w:w="1702" w:type="dxa"/>
            <w:gridSpan w:val="4"/>
            <w:tcBorders>
              <w:top w:val="nil"/>
              <w:left w:val="nil"/>
              <w:bottom w:val="nil"/>
              <w:right w:val="nil"/>
            </w:tcBorders>
            <w:shd w:val="clear" w:color="auto" w:fill="auto"/>
            <w:vAlign w:val="bottom"/>
            <w:hideMark/>
          </w:tcPr>
          <w:p w:rsidR="00774AE9" w:rsidRPr="006873BC" w:rsidRDefault="00774AE9" w:rsidP="00C441BF">
            <w:pPr>
              <w:ind w:left="-111"/>
              <w:rPr>
                <w:rFonts w:ascii="Arial" w:hAnsi="Arial" w:cs="Arial"/>
                <w:i/>
                <w:iCs/>
                <w:sz w:val="18"/>
                <w:szCs w:val="18"/>
                <w:lang w:val="en-PH" w:eastAsia="en-PH"/>
              </w:rPr>
            </w:pPr>
            <w:r w:rsidRPr="006873BC">
              <w:rPr>
                <w:rFonts w:ascii="Arial" w:hAnsi="Arial" w:cs="Arial"/>
                <w:i/>
                <w:iCs/>
                <w:sz w:val="18"/>
                <w:szCs w:val="18"/>
                <w:lang w:val="en-PH" w:eastAsia="en-PH"/>
              </w:rPr>
              <w:t>Total Projects</w:t>
            </w:r>
          </w:p>
        </w:tc>
        <w:tc>
          <w:tcPr>
            <w:tcW w:w="851" w:type="dxa"/>
            <w:tcBorders>
              <w:top w:val="nil"/>
              <w:left w:val="nil"/>
              <w:bottom w:val="nil"/>
              <w:right w:val="nil"/>
            </w:tcBorders>
            <w:shd w:val="clear" w:color="auto" w:fill="auto"/>
            <w:vAlign w:val="bottom"/>
            <w:hideMark/>
          </w:tcPr>
          <w:p w:rsidR="00774AE9" w:rsidRPr="006873BC" w:rsidRDefault="00774AE9" w:rsidP="006B6C32">
            <w:pPr>
              <w:jc w:val="center"/>
              <w:rPr>
                <w:rFonts w:ascii="Arial" w:hAnsi="Arial" w:cs="Arial"/>
                <w:i/>
                <w:iCs/>
                <w:sz w:val="18"/>
                <w:szCs w:val="18"/>
                <w:lang w:val="en-PH" w:eastAsia="en-PH"/>
              </w:rPr>
            </w:pPr>
          </w:p>
        </w:tc>
        <w:tc>
          <w:tcPr>
            <w:tcW w:w="708" w:type="dxa"/>
            <w:tcBorders>
              <w:top w:val="nil"/>
              <w:left w:val="nil"/>
              <w:bottom w:val="nil"/>
              <w:right w:val="nil"/>
            </w:tcBorders>
            <w:shd w:val="clear" w:color="auto" w:fill="auto"/>
            <w:noWrap/>
            <w:vAlign w:val="bottom"/>
            <w:hideMark/>
          </w:tcPr>
          <w:p w:rsidR="00774AE9" w:rsidRPr="006873BC" w:rsidRDefault="00774AE9" w:rsidP="006B6C32">
            <w:pPr>
              <w:jc w:val="center"/>
              <w:rPr>
                <w:rFonts w:ascii="Arial" w:hAnsi="Arial" w:cs="Arial"/>
                <w:sz w:val="18"/>
                <w:szCs w:val="18"/>
                <w:lang w:val="en-PH" w:eastAsia="en-PH"/>
              </w:rPr>
            </w:pPr>
          </w:p>
        </w:tc>
        <w:tc>
          <w:tcPr>
            <w:tcW w:w="1418" w:type="dxa"/>
            <w:tcBorders>
              <w:top w:val="nil"/>
              <w:left w:val="nil"/>
              <w:bottom w:val="nil"/>
              <w:right w:val="nil"/>
            </w:tcBorders>
            <w:shd w:val="clear" w:color="auto" w:fill="auto"/>
            <w:noWrap/>
            <w:vAlign w:val="bottom"/>
            <w:hideMark/>
          </w:tcPr>
          <w:p w:rsidR="00774AE9" w:rsidRPr="006873BC" w:rsidRDefault="00774AE9" w:rsidP="006B6C32">
            <w:pPr>
              <w:jc w:val="right"/>
              <w:rPr>
                <w:rFonts w:ascii="Arial" w:hAnsi="Arial" w:cs="Arial"/>
                <w:sz w:val="18"/>
                <w:szCs w:val="18"/>
                <w:lang w:val="en-PH" w:eastAsia="en-PH"/>
              </w:rPr>
            </w:pPr>
          </w:p>
        </w:tc>
        <w:tc>
          <w:tcPr>
            <w:tcW w:w="1417" w:type="dxa"/>
            <w:tcBorders>
              <w:top w:val="nil"/>
              <w:left w:val="nil"/>
              <w:bottom w:val="nil"/>
              <w:right w:val="nil"/>
            </w:tcBorders>
            <w:shd w:val="clear" w:color="auto" w:fill="auto"/>
            <w:noWrap/>
            <w:vAlign w:val="bottom"/>
            <w:hideMark/>
          </w:tcPr>
          <w:p w:rsidR="00774AE9" w:rsidRPr="006873BC" w:rsidRDefault="00774AE9" w:rsidP="006B6C32">
            <w:pPr>
              <w:jc w:val="right"/>
              <w:rPr>
                <w:rFonts w:ascii="Arial" w:hAnsi="Arial"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774AE9" w:rsidRPr="006873BC" w:rsidRDefault="00774AE9" w:rsidP="00832746">
            <w:pPr>
              <w:ind w:right="-110"/>
              <w:jc w:val="right"/>
              <w:rPr>
                <w:rFonts w:ascii="Arial" w:hAnsi="Arial" w:cs="Arial"/>
                <w:sz w:val="18"/>
                <w:szCs w:val="18"/>
                <w:lang w:val="en-PH" w:eastAsia="en-PH"/>
              </w:rPr>
            </w:pPr>
          </w:p>
        </w:tc>
        <w:tc>
          <w:tcPr>
            <w:tcW w:w="1276" w:type="dxa"/>
            <w:tcBorders>
              <w:top w:val="nil"/>
              <w:left w:val="nil"/>
              <w:bottom w:val="nil"/>
              <w:right w:val="nil"/>
            </w:tcBorders>
          </w:tcPr>
          <w:p w:rsidR="00774AE9" w:rsidRPr="006873BC" w:rsidRDefault="00774AE9" w:rsidP="00832746">
            <w:pPr>
              <w:ind w:right="-110"/>
              <w:jc w:val="right"/>
              <w:rPr>
                <w:rFonts w:ascii="Arial" w:hAnsi="Arial" w:cs="Arial"/>
                <w:sz w:val="18"/>
                <w:szCs w:val="18"/>
                <w:lang w:val="en-PH" w:eastAsia="en-PH"/>
              </w:rPr>
            </w:pP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w:t>
            </w:r>
          </w:p>
        </w:tc>
        <w:tc>
          <w:tcPr>
            <w:tcW w:w="851" w:type="dxa"/>
            <w:tcBorders>
              <w:top w:val="nil"/>
              <w:left w:val="nil"/>
              <w:right w:val="nil"/>
            </w:tcBorders>
            <w:shd w:val="clear" w:color="auto" w:fill="auto"/>
            <w:noWrap/>
            <w:vAlign w:val="bottom"/>
          </w:tcPr>
          <w:p w:rsidR="00774AE9" w:rsidRPr="006873BC" w:rsidRDefault="00774AE9" w:rsidP="006B6C32">
            <w:pPr>
              <w:jc w:val="center"/>
              <w:rPr>
                <w:rFonts w:ascii="Arial" w:hAnsi="Arial" w:cs="Arial"/>
                <w:sz w:val="18"/>
                <w:szCs w:val="18"/>
                <w:lang w:val="en-PH" w:eastAsia="en-PH"/>
              </w:rPr>
            </w:pPr>
            <w:r w:rsidRPr="006873BC">
              <w:rPr>
                <w:rFonts w:ascii="Arial" w:hAnsi="Arial" w:cs="Arial"/>
                <w:sz w:val="18"/>
                <w:szCs w:val="18"/>
                <w:lang w:val="en-PH" w:eastAsia="en-PH"/>
              </w:rPr>
              <w:t>29</w:t>
            </w:r>
          </w:p>
        </w:tc>
        <w:tc>
          <w:tcPr>
            <w:tcW w:w="708" w:type="dxa"/>
            <w:tcBorders>
              <w:top w:val="nil"/>
              <w:left w:val="nil"/>
              <w:right w:val="nil"/>
            </w:tcBorders>
            <w:shd w:val="clear" w:color="auto" w:fill="auto"/>
            <w:noWrap/>
            <w:vAlign w:val="bottom"/>
          </w:tcPr>
          <w:p w:rsidR="00774AE9" w:rsidRPr="006873BC" w:rsidRDefault="00774AE9" w:rsidP="006B6C32">
            <w:pPr>
              <w:jc w:val="center"/>
              <w:rPr>
                <w:rFonts w:ascii="Arial" w:hAnsi="Arial" w:cs="Arial"/>
                <w:sz w:val="18"/>
                <w:szCs w:val="18"/>
                <w:lang w:val="en-PH" w:eastAsia="en-PH"/>
              </w:rPr>
            </w:pPr>
            <w:r w:rsidRPr="006873BC">
              <w:rPr>
                <w:rFonts w:ascii="Arial" w:hAnsi="Arial" w:cs="Arial"/>
                <w:sz w:val="18"/>
                <w:szCs w:val="18"/>
                <w:lang w:val="en-PH" w:eastAsia="en-PH"/>
              </w:rPr>
              <w:t>56</w:t>
            </w:r>
          </w:p>
        </w:tc>
        <w:tc>
          <w:tcPr>
            <w:tcW w:w="1418" w:type="dxa"/>
            <w:tcBorders>
              <w:top w:val="nil"/>
              <w:left w:val="nil"/>
              <w:right w:val="nil"/>
            </w:tcBorders>
            <w:shd w:val="clear" w:color="auto" w:fill="auto"/>
            <w:noWrap/>
            <w:vAlign w:val="bottom"/>
          </w:tcPr>
          <w:p w:rsidR="00774AE9" w:rsidRPr="006873BC" w:rsidRDefault="00774AE9" w:rsidP="006B6C32">
            <w:pPr>
              <w:jc w:val="right"/>
              <w:rPr>
                <w:rFonts w:ascii="Arial" w:hAnsi="Arial" w:cs="Arial"/>
                <w:sz w:val="18"/>
                <w:szCs w:val="18"/>
                <w:lang w:val="en-PH" w:eastAsia="en-PH"/>
              </w:rPr>
            </w:pPr>
            <w:r w:rsidRPr="006873BC">
              <w:rPr>
                <w:rFonts w:ascii="Arial" w:hAnsi="Arial" w:cs="Arial"/>
                <w:sz w:val="18"/>
                <w:szCs w:val="18"/>
                <w:lang w:val="en-PH" w:eastAsia="en-PH"/>
              </w:rPr>
              <w:t>437,500,000</w:t>
            </w:r>
          </w:p>
        </w:tc>
        <w:tc>
          <w:tcPr>
            <w:tcW w:w="1417" w:type="dxa"/>
            <w:tcBorders>
              <w:top w:val="nil"/>
              <w:left w:val="nil"/>
              <w:right w:val="nil"/>
            </w:tcBorders>
            <w:shd w:val="clear" w:color="auto" w:fill="auto"/>
            <w:noWrap/>
            <w:vAlign w:val="bottom"/>
          </w:tcPr>
          <w:p w:rsidR="00774AE9" w:rsidRPr="006873BC" w:rsidRDefault="00774AE9" w:rsidP="006B6C32">
            <w:pPr>
              <w:jc w:val="right"/>
              <w:rPr>
                <w:rFonts w:ascii="Arial" w:hAnsi="Arial" w:cs="Arial"/>
                <w:sz w:val="18"/>
                <w:szCs w:val="18"/>
                <w:lang w:val="en-PH" w:eastAsia="en-PH"/>
              </w:rPr>
            </w:pPr>
            <w:r w:rsidRPr="006873BC">
              <w:rPr>
                <w:rFonts w:ascii="Arial" w:hAnsi="Arial" w:cs="Arial"/>
                <w:sz w:val="18"/>
                <w:szCs w:val="18"/>
                <w:lang w:val="en-PH" w:eastAsia="en-PH"/>
              </w:rPr>
              <w:t>416,010,000</w:t>
            </w:r>
          </w:p>
        </w:tc>
        <w:tc>
          <w:tcPr>
            <w:tcW w:w="1276" w:type="dxa"/>
            <w:tcBorders>
              <w:top w:val="nil"/>
              <w:left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407,442,100</w:t>
            </w:r>
          </w:p>
        </w:tc>
        <w:tc>
          <w:tcPr>
            <w:tcW w:w="1276" w:type="dxa"/>
            <w:tcBorders>
              <w:top w:val="nil"/>
              <w:left w:val="nil"/>
              <w:right w:val="nil"/>
            </w:tcBorders>
          </w:tcPr>
          <w:p w:rsidR="00774AE9" w:rsidRPr="006873BC" w:rsidRDefault="002C5049" w:rsidP="00832746">
            <w:pPr>
              <w:ind w:right="-110"/>
              <w:jc w:val="right"/>
              <w:rPr>
                <w:rFonts w:ascii="Arial" w:hAnsi="Arial" w:cs="Arial"/>
                <w:sz w:val="18"/>
                <w:szCs w:val="18"/>
                <w:lang w:val="en-PH" w:eastAsia="en-PH"/>
              </w:rPr>
            </w:pPr>
            <w:r w:rsidRPr="006873BC">
              <w:rPr>
                <w:rFonts w:ascii="Arial" w:hAnsi="Arial" w:cs="Arial"/>
                <w:bCs/>
                <w:sz w:val="18"/>
                <w:szCs w:val="18"/>
                <w:lang w:val="en-PH" w:eastAsia="en-PH"/>
              </w:rPr>
              <w:t>419,388,559</w:t>
            </w:r>
          </w:p>
        </w:tc>
        <w:tc>
          <w:tcPr>
            <w:tcW w:w="1134" w:type="dxa"/>
            <w:tcBorders>
              <w:top w:val="nil"/>
              <w:left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9,223,089</w:t>
            </w: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II</w:t>
            </w:r>
          </w:p>
        </w:tc>
        <w:tc>
          <w:tcPr>
            <w:tcW w:w="851" w:type="dxa"/>
            <w:tcBorders>
              <w:top w:val="nil"/>
              <w:left w:val="nil"/>
              <w:bottom w:val="nil"/>
              <w:right w:val="nil"/>
            </w:tcBorders>
            <w:shd w:val="clear" w:color="auto" w:fill="auto"/>
            <w:noWrap/>
            <w:vAlign w:val="bottom"/>
          </w:tcPr>
          <w:p w:rsidR="00774AE9" w:rsidRPr="006873BC" w:rsidRDefault="00774AE9" w:rsidP="006B6C32">
            <w:pPr>
              <w:jc w:val="center"/>
              <w:rPr>
                <w:rFonts w:ascii="Arial" w:hAnsi="Arial" w:cs="Arial"/>
                <w:sz w:val="18"/>
                <w:szCs w:val="18"/>
                <w:lang w:val="en-PH" w:eastAsia="en-PH"/>
              </w:rPr>
            </w:pPr>
            <w:r w:rsidRPr="006873BC">
              <w:rPr>
                <w:rFonts w:ascii="Arial" w:hAnsi="Arial" w:cs="Arial"/>
                <w:sz w:val="18"/>
                <w:szCs w:val="18"/>
                <w:lang w:val="en-PH" w:eastAsia="en-PH"/>
              </w:rPr>
              <w:t>24</w:t>
            </w:r>
          </w:p>
        </w:tc>
        <w:tc>
          <w:tcPr>
            <w:tcW w:w="708" w:type="dxa"/>
            <w:tcBorders>
              <w:top w:val="nil"/>
              <w:left w:val="nil"/>
              <w:bottom w:val="nil"/>
              <w:right w:val="nil"/>
            </w:tcBorders>
            <w:shd w:val="clear" w:color="auto" w:fill="auto"/>
            <w:noWrap/>
            <w:vAlign w:val="bottom"/>
          </w:tcPr>
          <w:p w:rsidR="00774AE9" w:rsidRPr="006873BC" w:rsidRDefault="00774AE9" w:rsidP="006B6C32">
            <w:pPr>
              <w:jc w:val="center"/>
              <w:rPr>
                <w:rFonts w:ascii="Arial" w:hAnsi="Arial" w:cs="Arial"/>
                <w:sz w:val="18"/>
                <w:szCs w:val="18"/>
                <w:lang w:val="en-PH" w:eastAsia="en-PH"/>
              </w:rPr>
            </w:pPr>
            <w:r w:rsidRPr="006873BC">
              <w:rPr>
                <w:rFonts w:ascii="Arial" w:hAnsi="Arial" w:cs="Arial"/>
                <w:sz w:val="18"/>
                <w:szCs w:val="18"/>
                <w:lang w:val="en-PH" w:eastAsia="en-PH"/>
              </w:rPr>
              <w:t>42</w:t>
            </w:r>
          </w:p>
        </w:tc>
        <w:tc>
          <w:tcPr>
            <w:tcW w:w="1418" w:type="dxa"/>
            <w:tcBorders>
              <w:top w:val="nil"/>
              <w:left w:val="nil"/>
              <w:bottom w:val="nil"/>
              <w:right w:val="nil"/>
            </w:tcBorders>
            <w:shd w:val="clear" w:color="auto" w:fill="auto"/>
            <w:noWrap/>
            <w:vAlign w:val="bottom"/>
          </w:tcPr>
          <w:p w:rsidR="00774AE9" w:rsidRPr="006873BC" w:rsidRDefault="00774AE9" w:rsidP="006B6C32">
            <w:pPr>
              <w:jc w:val="right"/>
              <w:rPr>
                <w:rFonts w:ascii="Arial" w:hAnsi="Arial" w:cs="Arial"/>
                <w:sz w:val="18"/>
                <w:szCs w:val="18"/>
                <w:lang w:val="en-PH" w:eastAsia="en-PH"/>
              </w:rPr>
            </w:pPr>
            <w:r w:rsidRPr="006873BC">
              <w:rPr>
                <w:rFonts w:ascii="Arial" w:hAnsi="Arial" w:cs="Arial"/>
                <w:sz w:val="18"/>
                <w:szCs w:val="18"/>
                <w:lang w:val="en-PH" w:eastAsia="en-PH"/>
              </w:rPr>
              <w:t>296,800,000</w:t>
            </w:r>
          </w:p>
        </w:tc>
        <w:tc>
          <w:tcPr>
            <w:tcW w:w="1417" w:type="dxa"/>
            <w:tcBorders>
              <w:top w:val="nil"/>
              <w:left w:val="nil"/>
              <w:bottom w:val="nil"/>
              <w:right w:val="nil"/>
            </w:tcBorders>
            <w:shd w:val="clear" w:color="auto" w:fill="auto"/>
            <w:noWrap/>
            <w:vAlign w:val="bottom"/>
          </w:tcPr>
          <w:p w:rsidR="00774AE9" w:rsidRPr="006873BC" w:rsidRDefault="00774AE9" w:rsidP="006B6C32">
            <w:pPr>
              <w:jc w:val="right"/>
              <w:rPr>
                <w:rFonts w:ascii="Arial" w:hAnsi="Arial" w:cs="Arial"/>
                <w:sz w:val="18"/>
                <w:szCs w:val="18"/>
                <w:lang w:val="en-PH" w:eastAsia="en-PH"/>
              </w:rPr>
            </w:pPr>
            <w:r w:rsidRPr="006873BC">
              <w:rPr>
                <w:rFonts w:ascii="Arial" w:hAnsi="Arial" w:cs="Arial"/>
                <w:sz w:val="18"/>
                <w:szCs w:val="18"/>
                <w:lang w:val="en-PH" w:eastAsia="en-PH"/>
              </w:rPr>
              <w:t>275,086,000</w:t>
            </w:r>
          </w:p>
        </w:tc>
        <w:tc>
          <w:tcPr>
            <w:tcW w:w="1276"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227,277,924</w:t>
            </w:r>
          </w:p>
        </w:tc>
        <w:tc>
          <w:tcPr>
            <w:tcW w:w="1276" w:type="dxa"/>
            <w:tcBorders>
              <w:top w:val="nil"/>
              <w:left w:val="nil"/>
              <w:bottom w:val="nil"/>
              <w:right w:val="nil"/>
            </w:tcBorders>
          </w:tcPr>
          <w:p w:rsidR="00774AE9" w:rsidRPr="006873BC" w:rsidRDefault="00216D83" w:rsidP="00832746">
            <w:pPr>
              <w:ind w:right="-110"/>
              <w:jc w:val="right"/>
              <w:rPr>
                <w:rFonts w:ascii="Arial" w:hAnsi="Arial" w:cs="Arial"/>
                <w:sz w:val="18"/>
                <w:szCs w:val="18"/>
                <w:lang w:val="en-PH" w:eastAsia="en-PH"/>
              </w:rPr>
            </w:pPr>
            <w:r w:rsidRPr="006873BC">
              <w:rPr>
                <w:rFonts w:ascii="Arial" w:hAnsi="Arial" w:cs="Arial"/>
                <w:bCs/>
                <w:sz w:val="18"/>
                <w:szCs w:val="18"/>
                <w:lang w:val="en-PH" w:eastAsia="en-PH"/>
              </w:rPr>
              <w:t>242,850,089</w:t>
            </w:r>
          </w:p>
        </w:tc>
        <w:tc>
          <w:tcPr>
            <w:tcW w:w="1134" w:type="dxa"/>
            <w:tcBorders>
              <w:top w:val="nil"/>
              <w:left w:val="nil"/>
              <w:bottom w:val="nil"/>
              <w:right w:val="nil"/>
            </w:tcBorders>
            <w:shd w:val="clear" w:color="auto" w:fill="auto"/>
            <w:noWrap/>
            <w:vAlign w:val="bottom"/>
          </w:tcPr>
          <w:p w:rsidR="00774AE9" w:rsidRPr="006873BC" w:rsidRDefault="00774AE9" w:rsidP="00832746">
            <w:pPr>
              <w:ind w:right="-110"/>
              <w:jc w:val="right"/>
              <w:rPr>
                <w:rFonts w:ascii="Arial" w:hAnsi="Arial" w:cs="Arial"/>
                <w:sz w:val="18"/>
                <w:szCs w:val="18"/>
                <w:lang w:val="en-PH" w:eastAsia="en-PH"/>
              </w:rPr>
            </w:pPr>
            <w:r w:rsidRPr="006873BC">
              <w:rPr>
                <w:rFonts w:ascii="Arial" w:hAnsi="Arial" w:cs="Arial"/>
                <w:sz w:val="18"/>
                <w:szCs w:val="18"/>
                <w:lang w:val="en-PH" w:eastAsia="en-PH"/>
              </w:rPr>
              <w:t>48,335,911</w:t>
            </w:r>
          </w:p>
        </w:tc>
      </w:tr>
      <w:tr w:rsidR="001469E9" w:rsidRPr="006873BC" w:rsidTr="00C441BF">
        <w:trPr>
          <w:trHeight w:val="210"/>
        </w:trPr>
        <w:tc>
          <w:tcPr>
            <w:tcW w:w="1702" w:type="dxa"/>
            <w:gridSpan w:val="4"/>
            <w:tcBorders>
              <w:top w:val="nil"/>
              <w:left w:val="nil"/>
              <w:bottom w:val="nil"/>
              <w:right w:val="nil"/>
            </w:tcBorders>
            <w:shd w:val="clear" w:color="auto" w:fill="auto"/>
            <w:noWrap/>
            <w:vAlign w:val="bottom"/>
          </w:tcPr>
          <w:p w:rsidR="00774AE9" w:rsidRPr="006873BC" w:rsidRDefault="00774AE9" w:rsidP="00C441BF">
            <w:pPr>
              <w:ind w:left="-111"/>
              <w:rPr>
                <w:rFonts w:ascii="Arial" w:hAnsi="Arial" w:cs="Arial"/>
                <w:sz w:val="18"/>
                <w:szCs w:val="18"/>
                <w:lang w:val="en-PH" w:eastAsia="en-PH"/>
              </w:rPr>
            </w:pPr>
            <w:r w:rsidRPr="006873BC">
              <w:rPr>
                <w:rFonts w:ascii="Arial" w:hAnsi="Arial" w:cs="Arial"/>
                <w:sz w:val="18"/>
                <w:szCs w:val="18"/>
                <w:lang w:val="en-PH" w:eastAsia="en-PH"/>
              </w:rPr>
              <w:t>Batch III</w:t>
            </w:r>
          </w:p>
        </w:tc>
        <w:tc>
          <w:tcPr>
            <w:tcW w:w="851" w:type="dxa"/>
            <w:tcBorders>
              <w:top w:val="single" w:sz="4" w:space="0" w:color="auto"/>
              <w:left w:val="nil"/>
              <w:bottom w:val="single" w:sz="4" w:space="0" w:color="auto"/>
              <w:right w:val="nil"/>
            </w:tcBorders>
            <w:shd w:val="clear" w:color="auto" w:fill="auto"/>
            <w:noWrap/>
            <w:vAlign w:val="bottom"/>
          </w:tcPr>
          <w:p w:rsidR="00774AE9" w:rsidRPr="006873BC" w:rsidRDefault="00774AE9" w:rsidP="006B6C32">
            <w:pPr>
              <w:jc w:val="center"/>
              <w:rPr>
                <w:rFonts w:ascii="Arial" w:hAnsi="Arial" w:cs="Arial"/>
                <w:bCs/>
                <w:sz w:val="18"/>
                <w:szCs w:val="18"/>
                <w:lang w:val="en-PH" w:eastAsia="en-PH"/>
              </w:rPr>
            </w:pPr>
            <w:r w:rsidRPr="006873BC">
              <w:rPr>
                <w:rFonts w:ascii="Arial" w:hAnsi="Arial" w:cs="Arial"/>
                <w:bCs/>
                <w:sz w:val="18"/>
                <w:szCs w:val="18"/>
                <w:lang w:val="en-PH" w:eastAsia="en-PH"/>
              </w:rPr>
              <w:t>31</w:t>
            </w:r>
          </w:p>
        </w:tc>
        <w:tc>
          <w:tcPr>
            <w:tcW w:w="708" w:type="dxa"/>
            <w:tcBorders>
              <w:top w:val="single" w:sz="4" w:space="0" w:color="auto"/>
              <w:left w:val="nil"/>
              <w:bottom w:val="single" w:sz="4" w:space="0" w:color="auto"/>
              <w:right w:val="nil"/>
            </w:tcBorders>
            <w:shd w:val="clear" w:color="auto" w:fill="auto"/>
            <w:noWrap/>
            <w:vAlign w:val="bottom"/>
          </w:tcPr>
          <w:p w:rsidR="00774AE9" w:rsidRPr="006873BC" w:rsidRDefault="00774AE9" w:rsidP="006B6C32">
            <w:pPr>
              <w:jc w:val="center"/>
              <w:rPr>
                <w:rFonts w:ascii="Arial" w:hAnsi="Arial" w:cs="Arial"/>
                <w:bCs/>
                <w:sz w:val="18"/>
                <w:szCs w:val="18"/>
                <w:lang w:val="en-PH" w:eastAsia="en-PH"/>
              </w:rPr>
            </w:pPr>
            <w:r w:rsidRPr="006873BC">
              <w:rPr>
                <w:rFonts w:ascii="Arial" w:hAnsi="Arial" w:cs="Arial"/>
                <w:bCs/>
                <w:sz w:val="18"/>
                <w:szCs w:val="18"/>
                <w:lang w:val="en-PH" w:eastAsia="en-PH"/>
              </w:rPr>
              <w:t>48</w:t>
            </w:r>
          </w:p>
        </w:tc>
        <w:tc>
          <w:tcPr>
            <w:tcW w:w="1418" w:type="dxa"/>
            <w:tcBorders>
              <w:top w:val="single" w:sz="4" w:space="0" w:color="auto"/>
              <w:left w:val="nil"/>
              <w:bottom w:val="single" w:sz="4" w:space="0" w:color="auto"/>
              <w:right w:val="nil"/>
            </w:tcBorders>
            <w:shd w:val="clear" w:color="auto" w:fill="auto"/>
            <w:noWrap/>
            <w:vAlign w:val="bottom"/>
          </w:tcPr>
          <w:p w:rsidR="00774AE9" w:rsidRPr="006873BC" w:rsidRDefault="00774AE9" w:rsidP="006B6C32">
            <w:pPr>
              <w:jc w:val="right"/>
              <w:rPr>
                <w:rFonts w:ascii="Arial" w:hAnsi="Arial" w:cs="Arial"/>
                <w:bCs/>
                <w:sz w:val="18"/>
                <w:szCs w:val="18"/>
                <w:lang w:val="en-PH" w:eastAsia="en-PH"/>
              </w:rPr>
            </w:pPr>
            <w:r w:rsidRPr="006873BC">
              <w:rPr>
                <w:rFonts w:ascii="Arial" w:hAnsi="Arial" w:cs="Arial"/>
                <w:bCs/>
                <w:sz w:val="18"/>
                <w:szCs w:val="18"/>
                <w:lang w:val="en-PH" w:eastAsia="en-PH"/>
              </w:rPr>
              <w:t>381,500,000</w:t>
            </w:r>
          </w:p>
        </w:tc>
        <w:tc>
          <w:tcPr>
            <w:tcW w:w="1417" w:type="dxa"/>
            <w:tcBorders>
              <w:top w:val="single" w:sz="4" w:space="0" w:color="auto"/>
              <w:left w:val="nil"/>
              <w:bottom w:val="single" w:sz="4" w:space="0" w:color="auto"/>
              <w:right w:val="nil"/>
            </w:tcBorders>
            <w:shd w:val="clear" w:color="auto" w:fill="auto"/>
            <w:noWrap/>
            <w:vAlign w:val="bottom"/>
          </w:tcPr>
          <w:p w:rsidR="00774AE9" w:rsidRPr="006873BC" w:rsidRDefault="00774AE9" w:rsidP="006B6C32">
            <w:pPr>
              <w:jc w:val="right"/>
              <w:rPr>
                <w:rFonts w:ascii="Arial" w:hAnsi="Arial" w:cs="Arial"/>
                <w:bCs/>
                <w:sz w:val="18"/>
                <w:szCs w:val="18"/>
                <w:lang w:val="en-PH" w:eastAsia="en-PH"/>
              </w:rPr>
            </w:pPr>
            <w:r w:rsidRPr="006873BC">
              <w:rPr>
                <w:rFonts w:ascii="Arial" w:hAnsi="Arial" w:cs="Arial"/>
                <w:bCs/>
                <w:sz w:val="18"/>
                <w:szCs w:val="18"/>
                <w:lang w:val="en-PH" w:eastAsia="en-PH"/>
              </w:rPr>
              <w:t>374,400,000</w:t>
            </w:r>
          </w:p>
        </w:tc>
        <w:tc>
          <w:tcPr>
            <w:tcW w:w="1276" w:type="dxa"/>
            <w:tcBorders>
              <w:top w:val="single" w:sz="4" w:space="0" w:color="auto"/>
              <w:left w:val="nil"/>
              <w:bottom w:val="single" w:sz="4" w:space="0" w:color="auto"/>
              <w:right w:val="nil"/>
            </w:tcBorders>
            <w:shd w:val="clear" w:color="auto" w:fill="auto"/>
            <w:noWrap/>
            <w:vAlign w:val="bottom"/>
          </w:tcPr>
          <w:p w:rsidR="00774AE9" w:rsidRPr="006873BC" w:rsidRDefault="00774AE9" w:rsidP="00832746">
            <w:pPr>
              <w:ind w:right="-110"/>
              <w:jc w:val="center"/>
              <w:rPr>
                <w:rFonts w:ascii="Arial" w:hAnsi="Arial" w:cs="Arial"/>
                <w:bCs/>
                <w:sz w:val="18"/>
                <w:szCs w:val="18"/>
                <w:lang w:val="en-PH" w:eastAsia="en-PH"/>
              </w:rPr>
            </w:pPr>
            <w:r w:rsidRPr="006873BC">
              <w:rPr>
                <w:rFonts w:ascii="Arial" w:hAnsi="Arial" w:cs="Arial"/>
                <w:bCs/>
                <w:sz w:val="18"/>
                <w:szCs w:val="18"/>
                <w:lang w:val="en-PH" w:eastAsia="en-PH"/>
              </w:rPr>
              <w:t>257,971,552</w:t>
            </w:r>
          </w:p>
        </w:tc>
        <w:tc>
          <w:tcPr>
            <w:tcW w:w="1276" w:type="dxa"/>
            <w:tcBorders>
              <w:top w:val="single" w:sz="4" w:space="0" w:color="auto"/>
              <w:left w:val="nil"/>
              <w:bottom w:val="single" w:sz="4" w:space="0" w:color="auto"/>
              <w:right w:val="nil"/>
            </w:tcBorders>
          </w:tcPr>
          <w:p w:rsidR="00774AE9" w:rsidRPr="006873BC" w:rsidRDefault="00590A73" w:rsidP="00832746">
            <w:pPr>
              <w:ind w:right="-110"/>
              <w:jc w:val="right"/>
              <w:rPr>
                <w:rFonts w:ascii="Arial" w:hAnsi="Arial" w:cs="Arial"/>
                <w:bCs/>
                <w:sz w:val="18"/>
                <w:szCs w:val="18"/>
                <w:lang w:val="en-PH" w:eastAsia="en-PH"/>
              </w:rPr>
            </w:pPr>
            <w:r w:rsidRPr="006873BC">
              <w:rPr>
                <w:rFonts w:ascii="Arial" w:hAnsi="Arial" w:cs="Arial"/>
                <w:bCs/>
                <w:sz w:val="18"/>
                <w:szCs w:val="18"/>
                <w:lang w:val="en-PH" w:eastAsia="en-PH"/>
              </w:rPr>
              <w:t>257,971,552</w:t>
            </w:r>
          </w:p>
        </w:tc>
        <w:tc>
          <w:tcPr>
            <w:tcW w:w="1134" w:type="dxa"/>
            <w:tcBorders>
              <w:top w:val="single" w:sz="4" w:space="0" w:color="auto"/>
              <w:left w:val="nil"/>
              <w:bottom w:val="single" w:sz="4" w:space="0" w:color="auto"/>
              <w:right w:val="nil"/>
            </w:tcBorders>
            <w:shd w:val="clear" w:color="auto" w:fill="auto"/>
            <w:noWrap/>
            <w:vAlign w:val="bottom"/>
          </w:tcPr>
          <w:p w:rsidR="00774AE9" w:rsidRPr="006873BC" w:rsidRDefault="00774AE9" w:rsidP="00832746">
            <w:pPr>
              <w:ind w:right="-110"/>
              <w:jc w:val="right"/>
              <w:rPr>
                <w:rFonts w:ascii="Arial" w:hAnsi="Arial" w:cs="Arial"/>
                <w:bCs/>
                <w:sz w:val="18"/>
                <w:szCs w:val="18"/>
                <w:lang w:val="en-PH" w:eastAsia="en-PH"/>
              </w:rPr>
            </w:pPr>
            <w:r w:rsidRPr="006873BC">
              <w:rPr>
                <w:rFonts w:ascii="Arial" w:hAnsi="Arial" w:cs="Arial"/>
                <w:bCs/>
                <w:sz w:val="18"/>
                <w:szCs w:val="18"/>
                <w:lang w:val="en-PH" w:eastAsia="en-PH"/>
              </w:rPr>
              <w:t>116,428,448</w:t>
            </w:r>
          </w:p>
        </w:tc>
      </w:tr>
      <w:tr w:rsidR="001469E9" w:rsidRPr="006873BC" w:rsidTr="00C441BF">
        <w:trPr>
          <w:trHeight w:val="243"/>
        </w:trPr>
        <w:tc>
          <w:tcPr>
            <w:tcW w:w="1702" w:type="dxa"/>
            <w:gridSpan w:val="4"/>
            <w:tcBorders>
              <w:top w:val="nil"/>
              <w:left w:val="nil"/>
              <w:bottom w:val="nil"/>
              <w:right w:val="nil"/>
            </w:tcBorders>
            <w:shd w:val="clear" w:color="auto" w:fill="auto"/>
            <w:noWrap/>
            <w:vAlign w:val="bottom"/>
            <w:hideMark/>
          </w:tcPr>
          <w:p w:rsidR="00774AE9" w:rsidRPr="006873BC" w:rsidRDefault="00774AE9" w:rsidP="006B6C32">
            <w:pPr>
              <w:rPr>
                <w:rFonts w:ascii="Arial" w:hAnsi="Arial" w:cs="Arial"/>
                <w:sz w:val="18"/>
                <w:szCs w:val="18"/>
                <w:lang w:val="en-PH" w:eastAsia="en-PH"/>
              </w:rPr>
            </w:pPr>
          </w:p>
        </w:tc>
        <w:tc>
          <w:tcPr>
            <w:tcW w:w="851" w:type="dxa"/>
            <w:tcBorders>
              <w:top w:val="nil"/>
              <w:left w:val="nil"/>
              <w:bottom w:val="double" w:sz="6" w:space="0" w:color="auto"/>
              <w:right w:val="nil"/>
            </w:tcBorders>
            <w:shd w:val="clear" w:color="auto" w:fill="auto"/>
            <w:noWrap/>
            <w:vAlign w:val="bottom"/>
            <w:hideMark/>
          </w:tcPr>
          <w:p w:rsidR="00774AE9" w:rsidRPr="006873BC" w:rsidRDefault="00774AE9" w:rsidP="006B6C32">
            <w:pPr>
              <w:jc w:val="center"/>
              <w:rPr>
                <w:rFonts w:ascii="Arial" w:hAnsi="Arial" w:cs="Arial"/>
                <w:b/>
                <w:bCs/>
                <w:sz w:val="18"/>
                <w:szCs w:val="18"/>
                <w:lang w:val="en-PH" w:eastAsia="en-PH"/>
              </w:rPr>
            </w:pPr>
            <w:r w:rsidRPr="006873BC">
              <w:rPr>
                <w:rFonts w:ascii="Arial" w:hAnsi="Arial" w:cs="Arial"/>
                <w:b/>
                <w:bCs/>
                <w:sz w:val="18"/>
                <w:szCs w:val="18"/>
                <w:lang w:val="en-PH" w:eastAsia="en-PH"/>
              </w:rPr>
              <w:t> 84</w:t>
            </w:r>
          </w:p>
        </w:tc>
        <w:tc>
          <w:tcPr>
            <w:tcW w:w="708" w:type="dxa"/>
            <w:tcBorders>
              <w:top w:val="nil"/>
              <w:left w:val="nil"/>
              <w:bottom w:val="double" w:sz="6" w:space="0" w:color="auto"/>
              <w:right w:val="nil"/>
            </w:tcBorders>
            <w:shd w:val="clear" w:color="auto" w:fill="auto"/>
            <w:noWrap/>
            <w:vAlign w:val="bottom"/>
            <w:hideMark/>
          </w:tcPr>
          <w:p w:rsidR="00774AE9" w:rsidRPr="006873BC" w:rsidRDefault="00774AE9" w:rsidP="006B6C32">
            <w:pPr>
              <w:jc w:val="center"/>
              <w:rPr>
                <w:rFonts w:ascii="Arial" w:hAnsi="Arial" w:cs="Arial"/>
                <w:b/>
                <w:bCs/>
                <w:sz w:val="18"/>
                <w:szCs w:val="18"/>
                <w:lang w:val="en-PH" w:eastAsia="en-PH"/>
              </w:rPr>
            </w:pPr>
            <w:r w:rsidRPr="006873BC">
              <w:rPr>
                <w:rFonts w:ascii="Arial" w:hAnsi="Arial" w:cs="Arial"/>
                <w:b/>
                <w:bCs/>
                <w:sz w:val="18"/>
                <w:szCs w:val="18"/>
                <w:lang w:val="en-PH" w:eastAsia="en-PH"/>
              </w:rPr>
              <w:t>146</w:t>
            </w:r>
          </w:p>
        </w:tc>
        <w:tc>
          <w:tcPr>
            <w:tcW w:w="1418" w:type="dxa"/>
            <w:tcBorders>
              <w:top w:val="nil"/>
              <w:left w:val="nil"/>
              <w:bottom w:val="double" w:sz="6" w:space="0" w:color="auto"/>
              <w:right w:val="nil"/>
            </w:tcBorders>
            <w:shd w:val="clear" w:color="auto" w:fill="auto"/>
            <w:noWrap/>
            <w:vAlign w:val="bottom"/>
          </w:tcPr>
          <w:p w:rsidR="00774AE9" w:rsidRPr="006873BC" w:rsidRDefault="00774AE9" w:rsidP="006B6C32">
            <w:pPr>
              <w:jc w:val="right"/>
              <w:rPr>
                <w:rFonts w:ascii="Arial" w:hAnsi="Arial" w:cs="Arial"/>
                <w:b/>
                <w:bCs/>
                <w:sz w:val="18"/>
                <w:szCs w:val="18"/>
                <w:lang w:val="en-PH" w:eastAsia="en-PH"/>
              </w:rPr>
            </w:pPr>
            <w:r w:rsidRPr="006873BC">
              <w:rPr>
                <w:rFonts w:ascii="Arial" w:hAnsi="Arial" w:cs="Arial"/>
                <w:b/>
                <w:bCs/>
                <w:sz w:val="18"/>
                <w:szCs w:val="18"/>
                <w:lang w:val="en-PH" w:eastAsia="en-PH"/>
              </w:rPr>
              <w:t>1,115,800,000</w:t>
            </w:r>
          </w:p>
        </w:tc>
        <w:tc>
          <w:tcPr>
            <w:tcW w:w="1417" w:type="dxa"/>
            <w:tcBorders>
              <w:top w:val="nil"/>
              <w:left w:val="nil"/>
              <w:bottom w:val="double" w:sz="6" w:space="0" w:color="auto"/>
              <w:right w:val="nil"/>
            </w:tcBorders>
            <w:shd w:val="clear" w:color="auto" w:fill="auto"/>
            <w:noWrap/>
            <w:vAlign w:val="bottom"/>
          </w:tcPr>
          <w:p w:rsidR="00774AE9" w:rsidRPr="006873BC" w:rsidRDefault="00774AE9" w:rsidP="006B6C32">
            <w:pPr>
              <w:jc w:val="right"/>
              <w:rPr>
                <w:rFonts w:ascii="Arial" w:hAnsi="Arial" w:cs="Arial"/>
                <w:b/>
                <w:bCs/>
                <w:sz w:val="18"/>
                <w:szCs w:val="18"/>
                <w:lang w:val="en-PH" w:eastAsia="en-PH"/>
              </w:rPr>
            </w:pPr>
            <w:r w:rsidRPr="006873BC">
              <w:rPr>
                <w:rFonts w:ascii="Arial" w:hAnsi="Arial" w:cs="Arial"/>
                <w:b/>
                <w:bCs/>
                <w:sz w:val="18"/>
                <w:szCs w:val="18"/>
                <w:lang w:val="en-PH" w:eastAsia="en-PH"/>
              </w:rPr>
              <w:t>1,065,496,000</w:t>
            </w:r>
          </w:p>
        </w:tc>
        <w:tc>
          <w:tcPr>
            <w:tcW w:w="1276" w:type="dxa"/>
            <w:tcBorders>
              <w:top w:val="nil"/>
              <w:left w:val="nil"/>
              <w:bottom w:val="double" w:sz="6" w:space="0" w:color="auto"/>
              <w:right w:val="nil"/>
            </w:tcBorders>
            <w:shd w:val="clear" w:color="auto" w:fill="auto"/>
            <w:noWrap/>
            <w:vAlign w:val="bottom"/>
          </w:tcPr>
          <w:p w:rsidR="00774AE9" w:rsidRPr="006873BC" w:rsidRDefault="00774AE9" w:rsidP="00832746">
            <w:pPr>
              <w:ind w:right="-110"/>
              <w:jc w:val="center"/>
              <w:rPr>
                <w:rFonts w:ascii="Arial" w:hAnsi="Arial" w:cs="Arial"/>
                <w:b/>
                <w:bCs/>
                <w:sz w:val="18"/>
                <w:szCs w:val="18"/>
                <w:lang w:val="en-PH" w:eastAsia="en-PH"/>
              </w:rPr>
            </w:pPr>
            <w:r w:rsidRPr="006873BC">
              <w:rPr>
                <w:rFonts w:ascii="Arial" w:hAnsi="Arial" w:cs="Arial"/>
                <w:b/>
                <w:sz w:val="18"/>
                <w:szCs w:val="18"/>
              </w:rPr>
              <w:t>892,691,576</w:t>
            </w:r>
          </w:p>
        </w:tc>
        <w:tc>
          <w:tcPr>
            <w:tcW w:w="1276" w:type="dxa"/>
            <w:tcBorders>
              <w:top w:val="nil"/>
              <w:left w:val="nil"/>
              <w:bottom w:val="double" w:sz="6" w:space="0" w:color="auto"/>
              <w:right w:val="nil"/>
            </w:tcBorders>
            <w:vAlign w:val="bottom"/>
          </w:tcPr>
          <w:p w:rsidR="00774AE9" w:rsidRPr="006873BC" w:rsidRDefault="002A3E3F"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920,210,200</w:t>
            </w:r>
          </w:p>
        </w:tc>
        <w:tc>
          <w:tcPr>
            <w:tcW w:w="1134" w:type="dxa"/>
            <w:tcBorders>
              <w:top w:val="nil"/>
              <w:left w:val="nil"/>
              <w:bottom w:val="double" w:sz="6" w:space="0" w:color="auto"/>
              <w:right w:val="nil"/>
            </w:tcBorders>
            <w:shd w:val="clear" w:color="auto" w:fill="auto"/>
            <w:noWrap/>
            <w:vAlign w:val="bottom"/>
          </w:tcPr>
          <w:p w:rsidR="00774AE9" w:rsidRPr="006873BC" w:rsidRDefault="00774AE9" w:rsidP="00832746">
            <w:pPr>
              <w:ind w:right="-110"/>
              <w:jc w:val="right"/>
              <w:rPr>
                <w:rFonts w:ascii="Arial" w:hAnsi="Arial" w:cs="Arial"/>
                <w:b/>
                <w:bCs/>
                <w:sz w:val="18"/>
                <w:szCs w:val="18"/>
                <w:lang w:val="en-PH" w:eastAsia="en-PH"/>
              </w:rPr>
            </w:pPr>
            <w:r w:rsidRPr="006873BC">
              <w:rPr>
                <w:rFonts w:ascii="Arial" w:hAnsi="Arial" w:cs="Arial"/>
                <w:b/>
                <w:bCs/>
                <w:sz w:val="18"/>
                <w:szCs w:val="18"/>
                <w:lang w:val="en-PH" w:eastAsia="en-PH"/>
              </w:rPr>
              <w:t>173,987,448</w:t>
            </w:r>
          </w:p>
        </w:tc>
      </w:tr>
    </w:tbl>
    <w:p w:rsidR="00D83546" w:rsidRPr="006873BC" w:rsidRDefault="00D83546" w:rsidP="00851253">
      <w:pPr>
        <w:pStyle w:val="ListParagraph"/>
        <w:ind w:left="0" w:firstLine="720"/>
        <w:jc w:val="both"/>
        <w:rPr>
          <w:rFonts w:ascii="Arial" w:hAnsi="Arial" w:cs="Arial"/>
          <w:bCs/>
        </w:rPr>
      </w:pPr>
    </w:p>
    <w:p w:rsidR="00901BDE"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bCs/>
        </w:rPr>
        <w:t>As at year end, fro</w:t>
      </w:r>
      <w:r w:rsidR="004E4860" w:rsidRPr="006873BC">
        <w:rPr>
          <w:rFonts w:ascii="Arial" w:hAnsi="Arial" w:cs="Arial"/>
          <w:bCs/>
        </w:rPr>
        <w:t>m the allocated funds of P1,115.</w:t>
      </w:r>
      <w:r w:rsidRPr="006873BC">
        <w:rPr>
          <w:rFonts w:ascii="Arial" w:hAnsi="Arial" w:cs="Arial"/>
          <w:bCs/>
        </w:rPr>
        <w:t>800</w:t>
      </w:r>
      <w:r w:rsidR="004E4860" w:rsidRPr="006873BC">
        <w:rPr>
          <w:rFonts w:ascii="Arial" w:hAnsi="Arial" w:cs="Arial"/>
          <w:bCs/>
        </w:rPr>
        <w:t xml:space="preserve"> million</w:t>
      </w:r>
      <w:r w:rsidRPr="006873BC">
        <w:rPr>
          <w:rFonts w:ascii="Arial" w:hAnsi="Arial" w:cs="Arial"/>
          <w:bCs/>
        </w:rPr>
        <w:t xml:space="preserve"> for the NTA </w:t>
      </w:r>
      <w:r w:rsidRPr="006873BC">
        <w:rPr>
          <w:rFonts w:ascii="Arial" w:hAnsi="Arial" w:cs="Arial"/>
        </w:rPr>
        <w:t xml:space="preserve">ISPSTFs, a total of </w:t>
      </w:r>
      <w:r w:rsidR="00942310" w:rsidRPr="006873BC">
        <w:rPr>
          <w:rFonts w:ascii="Arial" w:hAnsi="Arial" w:cs="Arial"/>
        </w:rPr>
        <w:t>P892.692 million</w:t>
      </w:r>
      <w:r w:rsidRPr="006873BC">
        <w:rPr>
          <w:rFonts w:ascii="Arial" w:hAnsi="Arial" w:cs="Arial"/>
        </w:rPr>
        <w:t xml:space="preserve"> was transferred to </w:t>
      </w:r>
      <w:r w:rsidR="004E4860" w:rsidRPr="006873BC">
        <w:rPr>
          <w:rFonts w:ascii="Arial" w:hAnsi="Arial" w:cs="Arial"/>
        </w:rPr>
        <w:t>84</w:t>
      </w:r>
      <w:r w:rsidRPr="006873BC">
        <w:rPr>
          <w:rFonts w:ascii="Arial" w:hAnsi="Arial" w:cs="Arial"/>
        </w:rPr>
        <w:t xml:space="preserve"> LGUs after deducting the 2% Service Fee for each irrigation project. Of the 146 projects, four were implemented by the NTA</w:t>
      </w:r>
      <w:r w:rsidRPr="006873BC">
        <w:rPr>
          <w:rFonts w:ascii="Arial" w:hAnsi="Arial" w:cs="Arial"/>
          <w:bCs/>
        </w:rPr>
        <w:t xml:space="preserve"> in the Municipality of Sinait, Ilocos Sur</w:t>
      </w:r>
      <w:r w:rsidRPr="006873BC">
        <w:rPr>
          <w:rFonts w:ascii="Arial" w:hAnsi="Arial" w:cs="Arial"/>
        </w:rPr>
        <w:t xml:space="preserve"> under Batch I and one in the Municipality of Solsona, Ilocos Norte under Batch II, while six projects were not yet implemented as of December 31, 2016 under Batch III.</w:t>
      </w:r>
    </w:p>
    <w:p w:rsidR="00901BDE" w:rsidRPr="006873BC" w:rsidRDefault="00901BDE" w:rsidP="00851253">
      <w:pPr>
        <w:pStyle w:val="ListParagraph"/>
        <w:ind w:left="0"/>
        <w:jc w:val="both"/>
        <w:rPr>
          <w:rFonts w:ascii="Arial" w:hAnsi="Arial" w:cs="Arial"/>
        </w:rPr>
      </w:pPr>
    </w:p>
    <w:p w:rsidR="00901BDE"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In the implementation of the projects under the ISPSTF, NTA executed a tripartite MOA with identified LGUs and Farmer Cooperators (FCs) in the Provinces of Abra, Ilocos Norte, Ilocos Sur and La Union.  It was provided in the MOA that NTA will:</w:t>
      </w:r>
    </w:p>
    <w:p w:rsidR="00901BDE" w:rsidRPr="006873BC" w:rsidRDefault="00901BDE" w:rsidP="00851253">
      <w:pPr>
        <w:pStyle w:val="ListParagraph"/>
        <w:rPr>
          <w:rFonts w:ascii="Arial" w:hAnsi="Arial" w:cs="Arial"/>
          <w:bCs/>
        </w:rPr>
      </w:pPr>
    </w:p>
    <w:p w:rsidR="00901BDE" w:rsidRPr="006873BC" w:rsidRDefault="00901BDE" w:rsidP="006530C7">
      <w:pPr>
        <w:pStyle w:val="ListParagraph"/>
        <w:ind w:right="850"/>
        <w:jc w:val="both"/>
        <w:rPr>
          <w:rFonts w:ascii="Arial" w:hAnsi="Arial" w:cs="Arial"/>
          <w:i/>
        </w:rPr>
      </w:pPr>
      <w:r w:rsidRPr="006873BC">
        <w:rPr>
          <w:rFonts w:ascii="Arial" w:hAnsi="Arial" w:cs="Arial"/>
          <w:i/>
        </w:rPr>
        <w:t>Constitute a Project Management Team (National Project Implementation Team) to be responsible for the overall planning, coordination, monitoring and evaluating the implementation of the project and recommend improvements, if necessary; and a Technical Team to conduct site inspection, periodic monitoring of construction works and to certify progress/status of completion, for purposes of fund releases. Xxx.</w:t>
      </w:r>
    </w:p>
    <w:p w:rsidR="00901BDE" w:rsidRPr="006873BC" w:rsidRDefault="00901BDE" w:rsidP="00851253">
      <w:pPr>
        <w:pStyle w:val="ListParagraph"/>
        <w:rPr>
          <w:rFonts w:ascii="Arial" w:hAnsi="Arial" w:cs="Arial"/>
          <w:bCs/>
        </w:rPr>
      </w:pPr>
    </w:p>
    <w:p w:rsidR="00901BDE"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bCs/>
        </w:rPr>
        <w:t xml:space="preserve">Since NIA has the mandate to plan, design, construct, and/or improve </w:t>
      </w:r>
      <w:r w:rsidRPr="006873BC">
        <w:rPr>
          <w:rFonts w:ascii="Arial" w:hAnsi="Arial" w:cs="Arial"/>
          <w:b/>
          <w:bCs/>
        </w:rPr>
        <w:t>all types of irrigation projects</w:t>
      </w:r>
      <w:r w:rsidRPr="006873BC">
        <w:rPr>
          <w:rFonts w:ascii="Arial" w:hAnsi="Arial" w:cs="Arial"/>
          <w:bCs/>
        </w:rPr>
        <w:t xml:space="preserve">, the overall supervision undertaken by NTA for the </w:t>
      </w:r>
      <w:r w:rsidR="00231D6F">
        <w:rPr>
          <w:rFonts w:ascii="Arial" w:hAnsi="Arial" w:cs="Arial"/>
          <w:bCs/>
        </w:rPr>
        <w:t>135</w:t>
      </w:r>
      <w:r w:rsidRPr="006873BC">
        <w:rPr>
          <w:rFonts w:ascii="Arial" w:hAnsi="Arial" w:cs="Arial"/>
          <w:bCs/>
        </w:rPr>
        <w:t xml:space="preserve"> projects implemented by LGUs and the implementation of the five projects by Administration in the Municipalities of Sinait, Ilocos Sur and Solsona, Ilocos Norte are not in consonance with its mandate under EO No. 245 which states, </w:t>
      </w:r>
      <w:r w:rsidRPr="006873BC">
        <w:rPr>
          <w:rFonts w:ascii="Arial" w:hAnsi="Arial" w:cs="Arial"/>
          <w:bCs/>
          <w:i/>
        </w:rPr>
        <w:t>viz</w:t>
      </w:r>
      <w:r w:rsidR="00901BDE" w:rsidRPr="006873BC">
        <w:rPr>
          <w:rFonts w:ascii="Arial" w:hAnsi="Arial" w:cs="Arial"/>
          <w:bCs/>
        </w:rPr>
        <w:t>.:</w:t>
      </w:r>
    </w:p>
    <w:p w:rsidR="00901BDE" w:rsidRPr="006873BC" w:rsidRDefault="00901BDE" w:rsidP="00851253">
      <w:pPr>
        <w:pStyle w:val="ListParagraph"/>
        <w:ind w:left="0"/>
        <w:jc w:val="both"/>
        <w:rPr>
          <w:rFonts w:ascii="Arial" w:hAnsi="Arial" w:cs="Arial"/>
          <w:bCs/>
        </w:rPr>
      </w:pPr>
    </w:p>
    <w:p w:rsidR="00901BDE" w:rsidRPr="006873BC" w:rsidRDefault="00901BDE" w:rsidP="00AC40A4">
      <w:pPr>
        <w:pStyle w:val="ListParagraph"/>
        <w:tabs>
          <w:tab w:val="left" w:pos="720"/>
          <w:tab w:val="left" w:pos="1980"/>
        </w:tabs>
        <w:ind w:right="850"/>
        <w:jc w:val="both"/>
        <w:rPr>
          <w:rFonts w:ascii="Arial" w:hAnsi="Arial" w:cs="Arial"/>
          <w:i/>
        </w:rPr>
      </w:pPr>
      <w:r w:rsidRPr="006873BC">
        <w:rPr>
          <w:rFonts w:ascii="Arial" w:hAnsi="Arial" w:cs="Arial"/>
          <w:i/>
        </w:rPr>
        <w:t xml:space="preserve">Xxx to: (a) improve the economic and living conditions and raise the quality of life of the tobacco farmers including those who depend upon the industry for their livelihood; and (b) promote the balanced and </w:t>
      </w:r>
      <w:r w:rsidRPr="006873BC">
        <w:rPr>
          <w:rFonts w:ascii="Arial" w:hAnsi="Arial" w:cs="Arial"/>
          <w:i/>
        </w:rPr>
        <w:lastRenderedPageBreak/>
        <w:t>integrated growth and development of the industry and help make agriculture a solid base for massive industrialization.</w:t>
      </w:r>
    </w:p>
    <w:p w:rsidR="00901BDE" w:rsidRPr="006873BC" w:rsidRDefault="00901BDE" w:rsidP="00851253">
      <w:pPr>
        <w:pStyle w:val="ListParagraph"/>
        <w:ind w:left="0"/>
        <w:jc w:val="both"/>
        <w:rPr>
          <w:rFonts w:ascii="Arial" w:hAnsi="Arial" w:cs="Arial"/>
        </w:rPr>
      </w:pPr>
    </w:p>
    <w:p w:rsidR="00901BDE"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As recommended in CY 2015, NTA should tap NIA’s services in the supervision of the implementation of the irrigation projects since NTA is not mandated to perform such functions under EO No. 245.  Further, we believe that NTA has no technical expertise in the execution of irrigation projects.</w:t>
      </w:r>
    </w:p>
    <w:p w:rsidR="00901BDE" w:rsidRPr="006873BC" w:rsidRDefault="00901BDE" w:rsidP="00851253">
      <w:pPr>
        <w:pStyle w:val="ListParagraph"/>
        <w:ind w:left="0"/>
        <w:jc w:val="both"/>
        <w:rPr>
          <w:rFonts w:ascii="Arial" w:hAnsi="Arial" w:cs="Arial"/>
        </w:rPr>
      </w:pPr>
    </w:p>
    <w:p w:rsidR="006D1BCA" w:rsidRPr="006873BC" w:rsidRDefault="00C24AED" w:rsidP="00CD452C">
      <w:pPr>
        <w:pStyle w:val="ListParagraph"/>
        <w:numPr>
          <w:ilvl w:val="1"/>
          <w:numId w:val="88"/>
        </w:numPr>
        <w:ind w:left="0" w:firstLine="0"/>
        <w:jc w:val="both"/>
        <w:rPr>
          <w:rFonts w:ascii="Arial" w:hAnsi="Arial" w:cs="Arial"/>
          <w:b/>
        </w:rPr>
      </w:pPr>
      <w:r w:rsidRPr="006873BC">
        <w:rPr>
          <w:rFonts w:ascii="Arial" w:hAnsi="Arial" w:cs="Arial"/>
          <w:b/>
          <w:bCs/>
        </w:rPr>
        <w:t xml:space="preserve">We </w:t>
      </w:r>
      <w:r w:rsidR="00441177" w:rsidRPr="006873BC">
        <w:rPr>
          <w:rFonts w:ascii="Arial" w:hAnsi="Arial" w:cs="Arial"/>
          <w:b/>
          <w:bCs/>
        </w:rPr>
        <w:t>reiterated</w:t>
      </w:r>
      <w:r w:rsidRPr="006873BC">
        <w:rPr>
          <w:rFonts w:ascii="Arial" w:hAnsi="Arial" w:cs="Arial"/>
          <w:b/>
          <w:bCs/>
        </w:rPr>
        <w:t xml:space="preserve"> our previous year’s audit recommendation that Management consider the involvement of NIA in the implementation of its on-going and succeeding irrigation projects under ISPSTF </w:t>
      </w:r>
      <w:r w:rsidRPr="006873BC">
        <w:rPr>
          <w:rFonts w:ascii="Arial" w:hAnsi="Arial" w:cs="Arial"/>
          <w:b/>
        </w:rPr>
        <w:t>since NIA has the mandate to plan, design</w:t>
      </w:r>
      <w:r w:rsidR="006A2E78" w:rsidRPr="006873BC">
        <w:rPr>
          <w:rFonts w:ascii="Arial" w:hAnsi="Arial" w:cs="Arial"/>
          <w:b/>
        </w:rPr>
        <w:t>,</w:t>
      </w:r>
      <w:r w:rsidRPr="006873BC">
        <w:rPr>
          <w:rFonts w:ascii="Arial" w:hAnsi="Arial" w:cs="Arial"/>
          <w:b/>
        </w:rPr>
        <w:t xml:space="preserve"> construct and/or improve all types of irrigation projects.</w:t>
      </w:r>
    </w:p>
    <w:p w:rsidR="006D1BCA" w:rsidRPr="006873BC" w:rsidRDefault="006D1BCA" w:rsidP="00851253">
      <w:pPr>
        <w:pStyle w:val="ListParagraph"/>
        <w:rPr>
          <w:rFonts w:ascii="Arial" w:hAnsi="Arial" w:cs="Arial"/>
        </w:rPr>
      </w:pPr>
    </w:p>
    <w:p w:rsidR="0081051D" w:rsidRPr="006873BC" w:rsidRDefault="006D1BCA" w:rsidP="00CD452C">
      <w:pPr>
        <w:pStyle w:val="ListParagraph"/>
        <w:numPr>
          <w:ilvl w:val="1"/>
          <w:numId w:val="88"/>
        </w:numPr>
        <w:ind w:left="0" w:firstLine="0"/>
        <w:jc w:val="both"/>
        <w:rPr>
          <w:rFonts w:ascii="Arial" w:hAnsi="Arial" w:cs="Arial"/>
        </w:rPr>
      </w:pPr>
      <w:r w:rsidRPr="006873BC">
        <w:rPr>
          <w:rFonts w:ascii="Arial" w:hAnsi="Arial" w:cs="Arial"/>
        </w:rPr>
        <w:t xml:space="preserve">Management has not submitted its comments as of </w:t>
      </w:r>
      <w:r w:rsidR="0081051D" w:rsidRPr="006873BC">
        <w:rPr>
          <w:rFonts w:ascii="Arial" w:hAnsi="Arial" w:cs="Arial"/>
        </w:rPr>
        <w:t>this</w:t>
      </w:r>
      <w:r w:rsidRPr="006873BC">
        <w:rPr>
          <w:rFonts w:ascii="Arial" w:hAnsi="Arial" w:cs="Arial"/>
        </w:rPr>
        <w:t xml:space="preserve"> date but during the exit conference they commented </w:t>
      </w:r>
      <w:r w:rsidR="0081051D" w:rsidRPr="006873BC">
        <w:rPr>
          <w:rFonts w:ascii="Arial" w:hAnsi="Arial" w:cs="Arial"/>
        </w:rPr>
        <w:t xml:space="preserve">that </w:t>
      </w:r>
      <w:r w:rsidR="00BD1F07" w:rsidRPr="006873BC">
        <w:rPr>
          <w:rFonts w:ascii="Arial" w:hAnsi="Arial" w:cs="Arial"/>
        </w:rPr>
        <w:t>i</w:t>
      </w:r>
      <w:r w:rsidRPr="006873BC">
        <w:rPr>
          <w:rFonts w:ascii="Arial" w:hAnsi="Arial" w:cs="Arial"/>
        </w:rPr>
        <w:t>n Batch IV</w:t>
      </w:r>
      <w:r w:rsidR="0081051D" w:rsidRPr="006873BC">
        <w:rPr>
          <w:rFonts w:ascii="Arial" w:hAnsi="Arial" w:cs="Arial"/>
        </w:rPr>
        <w:t>,</w:t>
      </w:r>
      <w:r w:rsidRPr="006873BC">
        <w:rPr>
          <w:rFonts w:ascii="Arial" w:hAnsi="Arial" w:cs="Arial"/>
        </w:rPr>
        <w:t xml:space="preserve"> the implementation of the </w:t>
      </w:r>
      <w:r w:rsidR="007D7AFF" w:rsidRPr="006873BC">
        <w:rPr>
          <w:rFonts w:ascii="Arial" w:hAnsi="Arial" w:cs="Arial"/>
        </w:rPr>
        <w:t xml:space="preserve">ISPSTFs </w:t>
      </w:r>
      <w:r w:rsidRPr="006873BC">
        <w:rPr>
          <w:rFonts w:ascii="Arial" w:hAnsi="Arial" w:cs="Arial"/>
        </w:rPr>
        <w:t>project is with the collaborati</w:t>
      </w:r>
      <w:r w:rsidR="004553B0" w:rsidRPr="006873BC">
        <w:rPr>
          <w:rFonts w:ascii="Arial" w:hAnsi="Arial" w:cs="Arial"/>
        </w:rPr>
        <w:t>on of NIA</w:t>
      </w:r>
      <w:r w:rsidR="0081051D" w:rsidRPr="006873BC">
        <w:rPr>
          <w:rFonts w:ascii="Arial" w:hAnsi="Arial" w:cs="Arial"/>
        </w:rPr>
        <w:t xml:space="preserve">. </w:t>
      </w:r>
    </w:p>
    <w:p w:rsidR="00C24AED" w:rsidRPr="006873BC" w:rsidRDefault="00C24AED" w:rsidP="00851253">
      <w:pPr>
        <w:jc w:val="both"/>
        <w:rPr>
          <w:rFonts w:ascii="Arial" w:hAnsi="Arial" w:cs="Arial"/>
          <w:bCs/>
          <w:sz w:val="22"/>
          <w:szCs w:val="22"/>
        </w:rPr>
      </w:pPr>
    </w:p>
    <w:p w:rsidR="00C24AED" w:rsidRPr="006873BC" w:rsidRDefault="00C24AED" w:rsidP="00CD452C">
      <w:pPr>
        <w:pStyle w:val="ListParagraph"/>
        <w:numPr>
          <w:ilvl w:val="0"/>
          <w:numId w:val="88"/>
        </w:numPr>
        <w:ind w:left="0" w:firstLine="0"/>
        <w:jc w:val="both"/>
        <w:rPr>
          <w:rFonts w:ascii="Arial" w:hAnsi="Arial" w:cs="Arial"/>
          <w:b/>
        </w:rPr>
      </w:pPr>
      <w:r w:rsidRPr="006873BC">
        <w:rPr>
          <w:rFonts w:ascii="Arial" w:hAnsi="Arial" w:cs="Arial"/>
          <w:b/>
        </w:rPr>
        <w:t xml:space="preserve">Funds transferred for Batch III to 48 LGUs in </w:t>
      </w:r>
      <w:r w:rsidR="00D17BBD" w:rsidRPr="006873BC">
        <w:rPr>
          <w:rFonts w:ascii="Arial" w:hAnsi="Arial" w:cs="Arial"/>
          <w:b/>
        </w:rPr>
        <w:t>31</w:t>
      </w:r>
      <w:r w:rsidRPr="006873BC">
        <w:rPr>
          <w:rFonts w:ascii="Arial" w:hAnsi="Arial" w:cs="Arial"/>
          <w:b/>
        </w:rPr>
        <w:t xml:space="preserve"> Municipalities in Cordillera Administrative Region and Region 1 totaling P257</w:t>
      </w:r>
      <w:r w:rsidR="0071530F" w:rsidRPr="006873BC">
        <w:rPr>
          <w:rFonts w:ascii="Arial" w:hAnsi="Arial" w:cs="Arial"/>
          <w:b/>
        </w:rPr>
        <w:t>.</w:t>
      </w:r>
      <w:r w:rsidRPr="006873BC">
        <w:rPr>
          <w:rFonts w:ascii="Arial" w:hAnsi="Arial" w:cs="Arial"/>
          <w:b/>
        </w:rPr>
        <w:t>97</w:t>
      </w:r>
      <w:r w:rsidR="00A82D44" w:rsidRPr="006873BC">
        <w:rPr>
          <w:rFonts w:ascii="Arial" w:hAnsi="Arial" w:cs="Arial"/>
          <w:b/>
        </w:rPr>
        <w:t xml:space="preserve">2 million </w:t>
      </w:r>
      <w:r w:rsidRPr="006873BC">
        <w:rPr>
          <w:rFonts w:ascii="Arial" w:hAnsi="Arial" w:cs="Arial"/>
          <w:b/>
        </w:rPr>
        <w:t xml:space="preserve">were taken up as Other Maintenance and Other Operating Expenses (MOOE) by NTA, instead of Due from Local Government Units contrary to Items 4.2, 4.6, 4.7 and 5.4 of COA Circular No. 94-013 dated December 13, 1994 and Chapter 3, Item No. 03 of COA Circular No. 2015-010 dated December 1, 2015.  </w:t>
      </w:r>
    </w:p>
    <w:p w:rsidR="009147D5" w:rsidRPr="006873BC" w:rsidRDefault="009147D5" w:rsidP="009147D5">
      <w:pPr>
        <w:pStyle w:val="ListParagraph"/>
        <w:ind w:left="0"/>
        <w:jc w:val="both"/>
        <w:rPr>
          <w:rFonts w:ascii="Arial" w:hAnsi="Arial" w:cs="Arial"/>
          <w:b/>
        </w:rPr>
      </w:pPr>
    </w:p>
    <w:p w:rsidR="00C24AE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COA Circular No. 94-013 dated December 13, 1994 relative to the Rules and Regulations in the Grant, Utilization and Liquidation of Funds Transferred to Implementing Agencies states:</w:t>
      </w:r>
    </w:p>
    <w:p w:rsidR="00C24AED" w:rsidRPr="006873BC" w:rsidRDefault="00C24AED" w:rsidP="00C31707">
      <w:pPr>
        <w:ind w:left="709" w:right="850" w:firstLine="11"/>
        <w:jc w:val="both"/>
        <w:rPr>
          <w:rFonts w:ascii="Arial" w:hAnsi="Arial" w:cs="Arial"/>
          <w:i/>
          <w:sz w:val="22"/>
          <w:szCs w:val="22"/>
        </w:rPr>
      </w:pPr>
      <w:r w:rsidRPr="006873BC">
        <w:rPr>
          <w:rFonts w:ascii="Arial" w:hAnsi="Arial" w:cs="Arial"/>
          <w:i/>
          <w:sz w:val="22"/>
          <w:szCs w:val="22"/>
        </w:rPr>
        <w:t xml:space="preserve">4.2 </w:t>
      </w:r>
      <w:r w:rsidRPr="006873BC">
        <w:rPr>
          <w:rFonts w:ascii="Arial" w:hAnsi="Arial" w:cs="Arial"/>
          <w:i/>
          <w:sz w:val="22"/>
          <w:szCs w:val="22"/>
        </w:rPr>
        <w:tab/>
        <w:t>The cash/money transferred shall be taken up as Cash, Inter-agency Transferred Funds xxx by the source agency (SA) and as a trust liability xxx by the implementing agency (IA). Xxx</w:t>
      </w:r>
    </w:p>
    <w:p w:rsidR="00C24AED" w:rsidRPr="006873BC" w:rsidRDefault="00C24AED" w:rsidP="00C31707">
      <w:pPr>
        <w:ind w:left="709" w:right="850" w:firstLine="11"/>
        <w:jc w:val="both"/>
        <w:rPr>
          <w:rFonts w:ascii="Arial" w:hAnsi="Arial" w:cs="Arial"/>
          <w:i/>
          <w:sz w:val="22"/>
          <w:szCs w:val="22"/>
        </w:rPr>
      </w:pPr>
    </w:p>
    <w:p w:rsidR="00C24AED" w:rsidRPr="006873BC" w:rsidRDefault="00C24AED" w:rsidP="00C31707">
      <w:pPr>
        <w:ind w:left="709" w:right="850" w:firstLine="11"/>
        <w:jc w:val="both"/>
        <w:rPr>
          <w:rFonts w:ascii="Arial" w:hAnsi="Arial" w:cs="Arial"/>
          <w:i/>
          <w:sz w:val="22"/>
          <w:szCs w:val="22"/>
        </w:rPr>
      </w:pPr>
      <w:r w:rsidRPr="006873BC">
        <w:rPr>
          <w:rFonts w:ascii="Arial" w:hAnsi="Arial" w:cs="Arial"/>
          <w:i/>
          <w:sz w:val="22"/>
          <w:szCs w:val="22"/>
        </w:rPr>
        <w:t>4.6</w:t>
      </w:r>
      <w:r w:rsidRPr="006873BC">
        <w:rPr>
          <w:rFonts w:ascii="Arial" w:hAnsi="Arial" w:cs="Arial"/>
          <w:i/>
          <w:sz w:val="22"/>
          <w:szCs w:val="22"/>
        </w:rPr>
        <w:tab/>
        <w:t>Within ten (10) days after the end of each month/end of the agreed period for the Project, the IA shall submit the Report of Checks Issued (RCI) and the Report of Disbursement (RD) to report the utilization of the funds. Xxx</w:t>
      </w:r>
    </w:p>
    <w:p w:rsidR="00C24AED" w:rsidRPr="006873BC" w:rsidRDefault="00C24AED" w:rsidP="00C31707">
      <w:pPr>
        <w:ind w:left="709" w:right="850" w:firstLine="11"/>
        <w:jc w:val="both"/>
        <w:rPr>
          <w:rFonts w:ascii="Arial" w:hAnsi="Arial" w:cs="Arial"/>
          <w:i/>
          <w:sz w:val="22"/>
          <w:szCs w:val="22"/>
        </w:rPr>
      </w:pPr>
    </w:p>
    <w:p w:rsidR="00C24AED" w:rsidRPr="006873BC" w:rsidRDefault="00C24AED" w:rsidP="00C31707">
      <w:pPr>
        <w:ind w:left="709" w:right="850" w:firstLine="11"/>
        <w:jc w:val="both"/>
        <w:rPr>
          <w:rFonts w:ascii="Arial" w:hAnsi="Arial" w:cs="Arial"/>
          <w:i/>
          <w:sz w:val="22"/>
          <w:szCs w:val="22"/>
        </w:rPr>
      </w:pPr>
      <w:r w:rsidRPr="006873BC">
        <w:rPr>
          <w:rFonts w:ascii="Arial" w:hAnsi="Arial" w:cs="Arial"/>
          <w:i/>
          <w:sz w:val="22"/>
          <w:szCs w:val="22"/>
        </w:rPr>
        <w:t>4.7</w:t>
      </w:r>
      <w:r w:rsidRPr="006873BC">
        <w:rPr>
          <w:rFonts w:ascii="Arial" w:hAnsi="Arial" w:cs="Arial"/>
          <w:i/>
          <w:sz w:val="22"/>
          <w:szCs w:val="22"/>
        </w:rPr>
        <w:tab/>
        <w:t>The SA shall draw a Journal Voucher to take up the reports.  xxx</w:t>
      </w:r>
    </w:p>
    <w:p w:rsidR="00C24AED" w:rsidRPr="006873BC" w:rsidRDefault="00C24AED" w:rsidP="00C31707">
      <w:pPr>
        <w:ind w:left="709" w:right="850" w:firstLine="11"/>
        <w:jc w:val="both"/>
        <w:rPr>
          <w:rFonts w:ascii="Arial" w:hAnsi="Arial" w:cs="Arial"/>
          <w:i/>
          <w:sz w:val="22"/>
          <w:szCs w:val="22"/>
        </w:rPr>
      </w:pPr>
    </w:p>
    <w:p w:rsidR="00C24AED" w:rsidRPr="006873BC" w:rsidRDefault="00C24AED" w:rsidP="00C31707">
      <w:pPr>
        <w:ind w:left="709" w:right="850" w:firstLine="11"/>
        <w:jc w:val="both"/>
        <w:rPr>
          <w:rFonts w:ascii="Arial" w:hAnsi="Arial" w:cs="Arial"/>
          <w:i/>
          <w:sz w:val="22"/>
          <w:szCs w:val="22"/>
        </w:rPr>
      </w:pPr>
      <w:r w:rsidRPr="006873BC">
        <w:rPr>
          <w:rFonts w:ascii="Arial" w:hAnsi="Arial" w:cs="Arial"/>
          <w:i/>
          <w:sz w:val="22"/>
          <w:szCs w:val="22"/>
        </w:rPr>
        <w:t>5.4</w:t>
      </w:r>
      <w:r w:rsidRPr="006873BC">
        <w:rPr>
          <w:rFonts w:ascii="Arial" w:hAnsi="Arial" w:cs="Arial"/>
          <w:i/>
          <w:sz w:val="22"/>
          <w:szCs w:val="22"/>
        </w:rPr>
        <w:tab/>
        <w:t xml:space="preserve">The SA shall xxx furnish the IA with a copy of the journal voucher taking up the expenditures.  </w:t>
      </w:r>
    </w:p>
    <w:p w:rsidR="00C24AED" w:rsidRPr="006873BC" w:rsidRDefault="00C24AED" w:rsidP="00851253">
      <w:pPr>
        <w:ind w:left="709" w:firstLine="11"/>
        <w:jc w:val="both"/>
        <w:rPr>
          <w:rFonts w:ascii="Arial" w:hAnsi="Arial" w:cs="Arial"/>
          <w:b/>
          <w:sz w:val="22"/>
          <w:szCs w:val="22"/>
        </w:rPr>
      </w:pPr>
    </w:p>
    <w:p w:rsidR="00A82D44" w:rsidRPr="006873BC" w:rsidRDefault="00C24AED"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Chapter 3, Item No. 03 of COA Circular No. 2015-010 dated December 1, 2015 relative to the Adoption of the Revised Chart of Accounts (RCA) for Government Corporations (GCs) states:</w:t>
      </w:r>
    </w:p>
    <w:p w:rsidR="00A82D44" w:rsidRPr="006873BC" w:rsidRDefault="00A82D44" w:rsidP="00851253">
      <w:pPr>
        <w:pStyle w:val="ListParagraph"/>
        <w:spacing w:after="0" w:afterAutospacing="0"/>
        <w:ind w:left="0"/>
        <w:jc w:val="both"/>
        <w:rPr>
          <w:rFonts w:ascii="Arial" w:hAnsi="Arial" w:cs="Arial"/>
        </w:rPr>
      </w:pPr>
    </w:p>
    <w:p w:rsidR="00A82D44" w:rsidRPr="006873BC" w:rsidRDefault="00A82D44" w:rsidP="00C31707">
      <w:pPr>
        <w:ind w:left="720" w:right="850"/>
        <w:jc w:val="both"/>
        <w:rPr>
          <w:rFonts w:ascii="Arial" w:hAnsi="Arial" w:cs="Arial"/>
          <w:i/>
          <w:sz w:val="22"/>
          <w:szCs w:val="22"/>
        </w:rPr>
      </w:pPr>
      <w:r w:rsidRPr="006873BC">
        <w:rPr>
          <w:rFonts w:ascii="Arial" w:hAnsi="Arial" w:cs="Arial"/>
          <w:i/>
          <w:sz w:val="22"/>
          <w:szCs w:val="22"/>
        </w:rPr>
        <w:t xml:space="preserve">Due from Local Government Units.  This account is used to recognize amount of advances for purchase of goods/services as authorized by law, </w:t>
      </w:r>
      <w:r w:rsidRPr="006873BC">
        <w:rPr>
          <w:rFonts w:ascii="Arial" w:hAnsi="Arial" w:cs="Arial"/>
          <w:i/>
          <w:sz w:val="22"/>
          <w:szCs w:val="22"/>
          <w:u w:val="single"/>
        </w:rPr>
        <w:t xml:space="preserve">fund transfers to the local government units (LGUs) for </w:t>
      </w:r>
      <w:r w:rsidRPr="006873BC">
        <w:rPr>
          <w:rFonts w:ascii="Arial" w:hAnsi="Arial" w:cs="Arial"/>
          <w:i/>
          <w:sz w:val="22"/>
          <w:szCs w:val="22"/>
          <w:u w:val="single"/>
        </w:rPr>
        <w:lastRenderedPageBreak/>
        <w:t>implementation of projects</w:t>
      </w:r>
      <w:r w:rsidRPr="006873BC">
        <w:rPr>
          <w:rFonts w:ascii="Arial" w:hAnsi="Arial" w:cs="Arial"/>
          <w:i/>
          <w:sz w:val="22"/>
          <w:szCs w:val="22"/>
        </w:rPr>
        <w:t xml:space="preserve">, share from LGUs income and other receivables.  Credit this account for receipt of goods/services, liquidation of fund transfers and receipt of share/payment for other receivables. </w:t>
      </w:r>
    </w:p>
    <w:p w:rsidR="00A82D44" w:rsidRPr="006873BC" w:rsidRDefault="00A82D44" w:rsidP="00851253">
      <w:pPr>
        <w:pStyle w:val="ListParagraph"/>
        <w:ind w:left="0"/>
        <w:jc w:val="both"/>
        <w:rPr>
          <w:rFonts w:ascii="Arial" w:hAnsi="Arial" w:cs="Arial"/>
        </w:rPr>
      </w:pPr>
    </w:p>
    <w:p w:rsidR="00A82D44"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In CY 2016, DBM released to NTA the amounts of P360.100 million covered by SARO No. BMB-C-16-0000835 dated February 16, 2016 and P21.400 million covered by SARO No. BMB-C-16-0000870 dated February 17, 2016 or a total of P381.500 million.  Of the total appropriations, NTA released a total </w:t>
      </w:r>
      <w:r w:rsidR="0071530F" w:rsidRPr="006873BC">
        <w:rPr>
          <w:rFonts w:ascii="Arial" w:hAnsi="Arial" w:cs="Arial"/>
        </w:rPr>
        <w:t>of P257.</w:t>
      </w:r>
      <w:r w:rsidRPr="006873BC">
        <w:rPr>
          <w:rFonts w:ascii="Arial" w:hAnsi="Arial" w:cs="Arial"/>
        </w:rPr>
        <w:t>97</w:t>
      </w:r>
      <w:r w:rsidR="00A82D44" w:rsidRPr="006873BC">
        <w:rPr>
          <w:rFonts w:ascii="Arial" w:hAnsi="Arial" w:cs="Arial"/>
        </w:rPr>
        <w:t>2 million</w:t>
      </w:r>
      <w:r w:rsidRPr="006873BC">
        <w:rPr>
          <w:rFonts w:ascii="Arial" w:hAnsi="Arial" w:cs="Arial"/>
        </w:rPr>
        <w:t xml:space="preserve"> net of two per cent supervision fee to 48 LGUs for the construction </w:t>
      </w:r>
      <w:r w:rsidR="00A82D44" w:rsidRPr="006873BC">
        <w:rPr>
          <w:rFonts w:ascii="Arial" w:hAnsi="Arial" w:cs="Arial"/>
        </w:rPr>
        <w:t>and rehabilitation</w:t>
      </w:r>
      <w:r w:rsidRPr="006873BC">
        <w:rPr>
          <w:rFonts w:ascii="Arial" w:hAnsi="Arial" w:cs="Arial"/>
        </w:rPr>
        <w:t>/ restoration/ repair/ improvement of irrigation systems in seven municipalities in Ab</w:t>
      </w:r>
      <w:r w:rsidR="0071530F" w:rsidRPr="006873BC">
        <w:rPr>
          <w:rFonts w:ascii="Arial" w:hAnsi="Arial" w:cs="Arial"/>
        </w:rPr>
        <w:t xml:space="preserve">ra, </w:t>
      </w:r>
      <w:r w:rsidR="008F2910" w:rsidRPr="006873BC">
        <w:rPr>
          <w:rFonts w:ascii="Arial" w:hAnsi="Arial" w:cs="Arial"/>
        </w:rPr>
        <w:t>six</w:t>
      </w:r>
      <w:r w:rsidR="0071530F" w:rsidRPr="006873BC">
        <w:rPr>
          <w:rFonts w:ascii="Arial" w:hAnsi="Arial" w:cs="Arial"/>
        </w:rPr>
        <w:t xml:space="preserve"> in Ilocos Norte and 1</w:t>
      </w:r>
      <w:r w:rsidR="008F2910" w:rsidRPr="006873BC">
        <w:rPr>
          <w:rFonts w:ascii="Arial" w:hAnsi="Arial" w:cs="Arial"/>
        </w:rPr>
        <w:t>3</w:t>
      </w:r>
      <w:r w:rsidRPr="006873BC">
        <w:rPr>
          <w:rFonts w:ascii="Arial" w:hAnsi="Arial" w:cs="Arial"/>
        </w:rPr>
        <w:t xml:space="preserve"> in Ilocos Sur.</w:t>
      </w:r>
    </w:p>
    <w:p w:rsidR="00A82D44" w:rsidRPr="006873BC" w:rsidRDefault="00A82D44" w:rsidP="00851253">
      <w:pPr>
        <w:pStyle w:val="ListParagraph"/>
        <w:ind w:left="0"/>
        <w:jc w:val="both"/>
        <w:rPr>
          <w:rFonts w:ascii="Arial" w:hAnsi="Arial" w:cs="Arial"/>
        </w:rPr>
      </w:pPr>
    </w:p>
    <w:p w:rsidR="00E92B3B"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Review of Disbursement Vouchers disclosed that releases to LGUs in CY 2016 were taken up as Other Maintenance and Othe</w:t>
      </w:r>
      <w:r w:rsidR="00E92B3B" w:rsidRPr="006873BC">
        <w:rPr>
          <w:rFonts w:ascii="Arial" w:hAnsi="Arial" w:cs="Arial"/>
        </w:rPr>
        <w:t>r MOOE instead of Due from LGUs.</w:t>
      </w:r>
    </w:p>
    <w:p w:rsidR="00E92B3B" w:rsidRPr="006873BC" w:rsidRDefault="00E92B3B" w:rsidP="00E92B3B">
      <w:pPr>
        <w:pStyle w:val="ListParagraph"/>
        <w:rPr>
          <w:rFonts w:ascii="Arial" w:hAnsi="Arial" w:cs="Arial"/>
        </w:rPr>
      </w:pPr>
    </w:p>
    <w:p w:rsidR="0071530F"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Inquiry from the Accountant and the Finance Manager revealed that the entry to record the release of funds to the LGUs as an expense account was the recommendation of the DBM as specified in the approved SARO.  </w:t>
      </w:r>
    </w:p>
    <w:p w:rsidR="0071530F" w:rsidRPr="006873BC" w:rsidRDefault="0071530F" w:rsidP="0071530F">
      <w:pPr>
        <w:pStyle w:val="ListParagraph"/>
        <w:rPr>
          <w:rFonts w:ascii="Arial" w:hAnsi="Arial" w:cs="Arial"/>
          <w:b/>
        </w:rPr>
      </w:pPr>
    </w:p>
    <w:p w:rsidR="00C24AED" w:rsidRPr="006873BC" w:rsidRDefault="00C24AED" w:rsidP="00CD452C">
      <w:pPr>
        <w:pStyle w:val="ListParagraph"/>
        <w:numPr>
          <w:ilvl w:val="1"/>
          <w:numId w:val="88"/>
        </w:numPr>
        <w:ind w:left="0" w:firstLine="0"/>
        <w:jc w:val="both"/>
        <w:rPr>
          <w:rFonts w:ascii="Arial" w:hAnsi="Arial" w:cs="Arial"/>
          <w:b/>
        </w:rPr>
      </w:pPr>
      <w:r w:rsidRPr="006873BC">
        <w:rPr>
          <w:rFonts w:ascii="Arial" w:hAnsi="Arial" w:cs="Arial"/>
          <w:b/>
        </w:rPr>
        <w:t>We recommend</w:t>
      </w:r>
      <w:r w:rsidR="0071530F" w:rsidRPr="006873BC">
        <w:rPr>
          <w:rFonts w:ascii="Arial" w:hAnsi="Arial" w:cs="Arial"/>
          <w:b/>
        </w:rPr>
        <w:t>ed</w:t>
      </w:r>
      <w:r w:rsidRPr="006873BC">
        <w:rPr>
          <w:rFonts w:ascii="Arial" w:hAnsi="Arial" w:cs="Arial"/>
          <w:b/>
        </w:rPr>
        <w:t xml:space="preserve"> that Management comply with Items 4.2, 4.6, 4.7 and 5.4 of COA Circular No. 94-013 dated December 13, 1994 and Chapter 3, Item No. 03 of COA Circular No. 2015-010 dated December 1, 2015 to ensure that the fund transfer is properly taken up in the books.</w:t>
      </w:r>
    </w:p>
    <w:p w:rsidR="00A82D44" w:rsidRPr="006873BC" w:rsidRDefault="00A82D44" w:rsidP="00851253">
      <w:pPr>
        <w:pStyle w:val="ListParagraph"/>
        <w:rPr>
          <w:rFonts w:ascii="Arial" w:hAnsi="Arial" w:cs="Arial"/>
        </w:rPr>
      </w:pPr>
    </w:p>
    <w:p w:rsidR="00A82D44" w:rsidRPr="006873BC" w:rsidRDefault="00A82D44" w:rsidP="00CD452C">
      <w:pPr>
        <w:pStyle w:val="ListParagraph"/>
        <w:numPr>
          <w:ilvl w:val="1"/>
          <w:numId w:val="88"/>
        </w:numPr>
        <w:ind w:left="0" w:firstLine="0"/>
        <w:jc w:val="both"/>
        <w:rPr>
          <w:rFonts w:ascii="Arial" w:hAnsi="Arial" w:cs="Arial"/>
        </w:rPr>
      </w:pPr>
      <w:r w:rsidRPr="006873BC">
        <w:rPr>
          <w:rFonts w:ascii="Arial" w:hAnsi="Arial" w:cs="Arial"/>
        </w:rPr>
        <w:t xml:space="preserve">Management has not submitted its comments </w:t>
      </w:r>
      <w:r w:rsidR="00526C65" w:rsidRPr="006873BC">
        <w:rPr>
          <w:rFonts w:ascii="Arial" w:hAnsi="Arial" w:cs="Arial"/>
        </w:rPr>
        <w:t>o</w:t>
      </w:r>
      <w:r w:rsidR="004F45BF" w:rsidRPr="006873BC">
        <w:rPr>
          <w:rFonts w:ascii="Arial" w:hAnsi="Arial" w:cs="Arial"/>
        </w:rPr>
        <w:t>n the audit observation</w:t>
      </w:r>
      <w:r w:rsidRPr="006873BC">
        <w:rPr>
          <w:rFonts w:ascii="Arial" w:hAnsi="Arial" w:cs="Arial"/>
        </w:rPr>
        <w:t xml:space="preserve"> but during the exit conference they commented that</w:t>
      </w:r>
      <w:r w:rsidR="00526C65" w:rsidRPr="006873BC">
        <w:rPr>
          <w:rFonts w:ascii="Arial" w:hAnsi="Arial" w:cs="Arial"/>
        </w:rPr>
        <w:t xml:space="preserve"> for CY 2017 the proper entry for the fund transfers to LGUs will be made.</w:t>
      </w:r>
    </w:p>
    <w:p w:rsidR="00C24AED" w:rsidRPr="006873BC" w:rsidRDefault="00C24AED" w:rsidP="00851253">
      <w:pPr>
        <w:pStyle w:val="ListParagraph"/>
        <w:ind w:left="0" w:firstLine="720"/>
        <w:jc w:val="both"/>
        <w:rPr>
          <w:rFonts w:ascii="Arial" w:hAnsi="Arial" w:cs="Arial"/>
          <w:b/>
        </w:rPr>
      </w:pPr>
    </w:p>
    <w:p w:rsidR="00C24AED" w:rsidRPr="006873BC" w:rsidRDefault="00C24AED" w:rsidP="00851253">
      <w:pPr>
        <w:pStyle w:val="ListParagraph"/>
        <w:ind w:left="0" w:firstLine="720"/>
        <w:jc w:val="both"/>
        <w:rPr>
          <w:rFonts w:ascii="Arial" w:hAnsi="Arial" w:cs="Arial"/>
          <w:b/>
        </w:rPr>
      </w:pPr>
    </w:p>
    <w:p w:rsidR="00C24AED" w:rsidRPr="006873BC" w:rsidRDefault="00C24AED" w:rsidP="00CD452C">
      <w:pPr>
        <w:pStyle w:val="ListParagraph"/>
        <w:numPr>
          <w:ilvl w:val="0"/>
          <w:numId w:val="88"/>
        </w:numPr>
        <w:spacing w:after="0" w:afterAutospacing="0"/>
        <w:ind w:left="0" w:firstLine="0"/>
        <w:jc w:val="both"/>
        <w:rPr>
          <w:rFonts w:ascii="Arial" w:hAnsi="Arial" w:cs="Arial"/>
          <w:b/>
        </w:rPr>
      </w:pPr>
      <w:r w:rsidRPr="006873BC">
        <w:rPr>
          <w:rFonts w:ascii="Arial" w:hAnsi="Arial" w:cs="Arial"/>
          <w:b/>
        </w:rPr>
        <w:t xml:space="preserve">The Certification by the Accountant that funds previously transferred to the Implementing Agency (IA) has been liquidated and accounted for in the books as required under COA Circular No. 2012-001 dated June 14, 2012 prescribing the revised guidelines and documentary requirements for Common Government Transactions as amended by COA Circular No. 2016-002 dated May 31, 2016 to update the revised guidelines and documentary requirements for fund transfers to implementing agencies was not submitted.  In addition, Official Receipts issued by the IA to the Source Agency (SA) acknowledging receipt of funds transferred were not yet fully submitted contrary to COA Circular Nos. 94-013 dated December 13, 1994 and 2012-001 dated June 14, 2012. </w:t>
      </w:r>
    </w:p>
    <w:p w:rsidR="00C24AED" w:rsidRPr="006873BC" w:rsidRDefault="00C24AED" w:rsidP="00851253">
      <w:pPr>
        <w:jc w:val="both"/>
        <w:rPr>
          <w:rFonts w:ascii="Arial" w:hAnsi="Arial" w:cs="Arial"/>
          <w:b/>
          <w:sz w:val="22"/>
          <w:szCs w:val="22"/>
        </w:rPr>
      </w:pPr>
    </w:p>
    <w:p w:rsidR="00526C65"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COA Circular No. 2012-001 dated June 14, 2012 prescribes the Revised Guidelines and Documentary Requirements for Common Government Transactions.</w:t>
      </w:r>
    </w:p>
    <w:p w:rsidR="00526C65" w:rsidRPr="006873BC" w:rsidRDefault="00526C65" w:rsidP="00851253">
      <w:pPr>
        <w:pStyle w:val="ListParagraph"/>
        <w:ind w:left="0"/>
        <w:jc w:val="both"/>
        <w:rPr>
          <w:rFonts w:ascii="Arial" w:hAnsi="Arial" w:cs="Arial"/>
        </w:rPr>
      </w:pPr>
    </w:p>
    <w:p w:rsidR="00C24AE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Item 3.1.1 of the said Circular enumerates the documentary requirements relative to the Transfer of Funds to Implementing Agencies</w:t>
      </w:r>
      <w:r w:rsidR="00116333" w:rsidRPr="006873BC">
        <w:rPr>
          <w:rFonts w:ascii="Arial" w:hAnsi="Arial" w:cs="Arial"/>
        </w:rPr>
        <w:t>; as follows</w:t>
      </w:r>
      <w:r w:rsidRPr="006873BC">
        <w:rPr>
          <w:rFonts w:ascii="Arial" w:hAnsi="Arial" w:cs="Arial"/>
        </w:rPr>
        <w:t>:</w:t>
      </w:r>
    </w:p>
    <w:p w:rsidR="00C24AED" w:rsidRPr="006873BC" w:rsidRDefault="00C24AED" w:rsidP="00851253">
      <w:pPr>
        <w:pStyle w:val="ListParagraph"/>
        <w:ind w:left="0" w:firstLine="720"/>
        <w:jc w:val="both"/>
        <w:rPr>
          <w:rFonts w:ascii="Arial" w:hAnsi="Arial" w:cs="Arial"/>
        </w:rPr>
      </w:pPr>
    </w:p>
    <w:p w:rsidR="00C24AED" w:rsidRPr="006873BC" w:rsidRDefault="00C24AED" w:rsidP="00C31707">
      <w:pPr>
        <w:pStyle w:val="ListParagraph"/>
        <w:ind w:left="0" w:right="850" w:firstLine="720"/>
        <w:jc w:val="both"/>
        <w:rPr>
          <w:rFonts w:ascii="Arial" w:hAnsi="Arial" w:cs="Arial"/>
          <w:i/>
        </w:rPr>
      </w:pPr>
      <w:r w:rsidRPr="006873BC">
        <w:rPr>
          <w:rFonts w:ascii="Arial" w:hAnsi="Arial" w:cs="Arial"/>
          <w:i/>
        </w:rPr>
        <w:t>Source Agency:</w:t>
      </w:r>
    </w:p>
    <w:p w:rsidR="00C24AED" w:rsidRPr="006873BC" w:rsidRDefault="00C24AED" w:rsidP="00C31707">
      <w:pPr>
        <w:pStyle w:val="ListParagraph"/>
        <w:ind w:left="0" w:right="850" w:firstLine="720"/>
        <w:jc w:val="both"/>
        <w:rPr>
          <w:rFonts w:ascii="Arial" w:hAnsi="Arial" w:cs="Arial"/>
          <w:i/>
        </w:rPr>
      </w:pPr>
    </w:p>
    <w:p w:rsidR="00C24AED" w:rsidRPr="006873BC" w:rsidRDefault="00C24AED" w:rsidP="00C31707">
      <w:pPr>
        <w:pStyle w:val="ListParagraph"/>
        <w:ind w:left="0" w:right="850" w:firstLine="720"/>
        <w:jc w:val="both"/>
        <w:rPr>
          <w:rFonts w:ascii="Arial" w:hAnsi="Arial" w:cs="Arial"/>
          <w:i/>
        </w:rPr>
      </w:pPr>
      <w:r w:rsidRPr="006873BC">
        <w:rPr>
          <w:rFonts w:ascii="Arial" w:hAnsi="Arial" w:cs="Arial"/>
          <w:i/>
        </w:rPr>
        <w:t>Xxx</w:t>
      </w:r>
    </w:p>
    <w:p w:rsidR="00C24AED" w:rsidRPr="006873BC" w:rsidRDefault="00C24AED" w:rsidP="00C31707">
      <w:pPr>
        <w:pStyle w:val="ListParagraph"/>
        <w:ind w:left="0" w:right="850" w:firstLine="720"/>
        <w:jc w:val="both"/>
        <w:rPr>
          <w:rFonts w:ascii="Arial" w:hAnsi="Arial" w:cs="Arial"/>
          <w:i/>
        </w:rPr>
      </w:pPr>
    </w:p>
    <w:p w:rsidR="00C24AED" w:rsidRPr="006873BC" w:rsidRDefault="00C24AED" w:rsidP="00C31707">
      <w:pPr>
        <w:pStyle w:val="ListParagraph"/>
        <w:numPr>
          <w:ilvl w:val="0"/>
          <w:numId w:val="56"/>
        </w:numPr>
        <w:spacing w:after="0" w:afterAutospacing="0"/>
        <w:ind w:left="1080" w:right="850"/>
        <w:jc w:val="both"/>
        <w:rPr>
          <w:rFonts w:ascii="Arial" w:hAnsi="Arial" w:cs="Arial"/>
          <w:i/>
        </w:rPr>
      </w:pPr>
      <w:r w:rsidRPr="006873BC">
        <w:rPr>
          <w:rFonts w:ascii="Arial" w:hAnsi="Arial" w:cs="Arial"/>
          <w:i/>
        </w:rPr>
        <w:lastRenderedPageBreak/>
        <w:t>Certification by the Accountant that funds previously transferred to the Implementing Agency (IA) has been liquidated and accounted for in the books. (as amended under COA Circular No. 2016-002 dated May 31, 2016)</w:t>
      </w:r>
    </w:p>
    <w:p w:rsidR="00C24AED" w:rsidRPr="006873BC" w:rsidRDefault="00C24AED" w:rsidP="00C31707">
      <w:pPr>
        <w:pStyle w:val="ListParagraph"/>
        <w:ind w:left="1080" w:right="850"/>
        <w:jc w:val="both"/>
        <w:rPr>
          <w:rFonts w:ascii="Arial" w:hAnsi="Arial" w:cs="Arial"/>
          <w:i/>
        </w:rPr>
      </w:pPr>
    </w:p>
    <w:p w:rsidR="00C24AED" w:rsidRPr="006873BC" w:rsidRDefault="00C24AED" w:rsidP="00C31707">
      <w:pPr>
        <w:pStyle w:val="ListParagraph"/>
        <w:numPr>
          <w:ilvl w:val="0"/>
          <w:numId w:val="56"/>
        </w:numPr>
        <w:spacing w:after="0" w:afterAutospacing="0"/>
        <w:ind w:left="1080" w:right="850"/>
        <w:jc w:val="both"/>
        <w:rPr>
          <w:rFonts w:ascii="Arial" w:hAnsi="Arial" w:cs="Arial"/>
          <w:i/>
        </w:rPr>
      </w:pPr>
      <w:r w:rsidRPr="006873BC">
        <w:rPr>
          <w:rFonts w:ascii="Arial" w:hAnsi="Arial" w:cs="Arial"/>
          <w:i/>
        </w:rPr>
        <w:t>Copy of the OR issued by the IA to the Source Agency acknowledging receipt of funds transferred.</w:t>
      </w:r>
    </w:p>
    <w:p w:rsidR="00C31707" w:rsidRPr="006873BC" w:rsidRDefault="00C31707" w:rsidP="00C31707">
      <w:pPr>
        <w:ind w:right="850"/>
        <w:jc w:val="both"/>
        <w:rPr>
          <w:rFonts w:ascii="Arial" w:hAnsi="Arial" w:cs="Arial"/>
          <w:i/>
        </w:rPr>
      </w:pPr>
    </w:p>
    <w:p w:rsidR="00526C65"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The subsequent releases of funds, after the initial release/mobilization required the submission of Physical Accomplishment and Fund Utilization Reports to the NTA by the LGU, which were subject to evaluation and certification by the NTA-designated Technical Team.  However, the Certification by the Accountant that funds previously transferred to the IA has been liquidated and accounted for in the books as required under Item 3.1.1 of COA Circular No. 2012-001 as amended by COA Circular No. 2016-002, was not attached to the Disbursement Vouchers submitted to the Audit Team.  </w:t>
      </w:r>
    </w:p>
    <w:p w:rsidR="00526C65" w:rsidRPr="006873BC" w:rsidRDefault="00526C65" w:rsidP="00851253">
      <w:pPr>
        <w:pStyle w:val="ListParagraph"/>
        <w:ind w:left="0"/>
        <w:jc w:val="both"/>
        <w:rPr>
          <w:rFonts w:ascii="Arial" w:hAnsi="Arial" w:cs="Arial"/>
        </w:rPr>
      </w:pPr>
    </w:p>
    <w:p w:rsidR="00526C65"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It was also noted that the Official Receipts (ORs) issued by the IAs to NTA acknowledging receipt of funds transferred were not yet fully submitted. Out of the one hundred thirty-five (135) projects, it was noted that only 164 ORs were submitted, 68, 58 and 38 for Batch I, II and III, respectively.</w:t>
      </w:r>
    </w:p>
    <w:p w:rsidR="00526C65" w:rsidRPr="006873BC" w:rsidRDefault="00526C65" w:rsidP="00851253">
      <w:pPr>
        <w:pStyle w:val="ListParagraph"/>
        <w:rPr>
          <w:rFonts w:ascii="Arial" w:hAnsi="Arial" w:cs="Arial"/>
          <w:b/>
        </w:rPr>
      </w:pPr>
    </w:p>
    <w:p w:rsidR="00C24AED" w:rsidRPr="006873BC" w:rsidRDefault="00C24AED" w:rsidP="00CD452C">
      <w:pPr>
        <w:pStyle w:val="ListParagraph"/>
        <w:numPr>
          <w:ilvl w:val="1"/>
          <w:numId w:val="88"/>
        </w:numPr>
        <w:ind w:left="0" w:firstLine="0"/>
        <w:jc w:val="both"/>
        <w:rPr>
          <w:rFonts w:ascii="Arial" w:hAnsi="Arial" w:cs="Arial"/>
          <w:b/>
        </w:rPr>
      </w:pPr>
      <w:r w:rsidRPr="006873BC">
        <w:rPr>
          <w:rFonts w:ascii="Arial" w:hAnsi="Arial" w:cs="Arial"/>
          <w:b/>
        </w:rPr>
        <w:t xml:space="preserve">We </w:t>
      </w:r>
      <w:r w:rsidR="0032012B" w:rsidRPr="006873BC">
        <w:rPr>
          <w:rFonts w:ascii="Arial" w:hAnsi="Arial" w:cs="Arial"/>
          <w:b/>
        </w:rPr>
        <w:t xml:space="preserve">reiterated our previous year’s audit </w:t>
      </w:r>
      <w:r w:rsidRPr="006873BC">
        <w:rPr>
          <w:rFonts w:ascii="Arial" w:hAnsi="Arial" w:cs="Arial"/>
          <w:b/>
        </w:rPr>
        <w:t>recommend</w:t>
      </w:r>
      <w:r w:rsidR="0032012B" w:rsidRPr="006873BC">
        <w:rPr>
          <w:rFonts w:ascii="Arial" w:hAnsi="Arial" w:cs="Arial"/>
          <w:b/>
        </w:rPr>
        <w:t>ation</w:t>
      </w:r>
      <w:r w:rsidRPr="006873BC">
        <w:rPr>
          <w:rFonts w:ascii="Arial" w:hAnsi="Arial" w:cs="Arial"/>
          <w:b/>
        </w:rPr>
        <w:t xml:space="preserve"> that Management instruct the Accountant to prepare and submit the required certification and require the LGUs to submit copy of the OR issued to NTA acknowledging receipt of the funds transferred in compliance to COA Circular No. 2012-001 dated June 14, 2012 on the Revised Guidelines and Documentary Requirements for Common Government Transactions as amended by COA Circular No. 2016-002 dated May 31, 2016. </w:t>
      </w:r>
    </w:p>
    <w:p w:rsidR="0071162C" w:rsidRPr="006873BC" w:rsidRDefault="0071162C" w:rsidP="00851253">
      <w:pPr>
        <w:pStyle w:val="ListParagraph"/>
        <w:rPr>
          <w:rFonts w:ascii="Arial" w:hAnsi="Arial" w:cs="Arial"/>
        </w:rPr>
      </w:pPr>
    </w:p>
    <w:p w:rsidR="0071162C" w:rsidRPr="006873BC" w:rsidRDefault="0071162C" w:rsidP="00CD452C">
      <w:pPr>
        <w:pStyle w:val="ListParagraph"/>
        <w:numPr>
          <w:ilvl w:val="1"/>
          <w:numId w:val="88"/>
        </w:numPr>
        <w:ind w:left="0" w:firstLine="0"/>
        <w:jc w:val="both"/>
        <w:rPr>
          <w:rFonts w:ascii="Arial" w:hAnsi="Arial" w:cs="Arial"/>
        </w:rPr>
      </w:pPr>
      <w:r w:rsidRPr="006873BC">
        <w:rPr>
          <w:rFonts w:ascii="Arial" w:hAnsi="Arial" w:cs="Arial"/>
        </w:rPr>
        <w:t xml:space="preserve">Management commented that they will submit the required documents and requested that they be given time to comply with </w:t>
      </w:r>
      <w:r w:rsidR="00441177" w:rsidRPr="006873BC">
        <w:rPr>
          <w:rFonts w:ascii="Arial" w:hAnsi="Arial" w:cs="Arial"/>
        </w:rPr>
        <w:t>the documentary</w:t>
      </w:r>
      <w:r w:rsidRPr="006873BC">
        <w:rPr>
          <w:rFonts w:ascii="Arial" w:hAnsi="Arial" w:cs="Arial"/>
        </w:rPr>
        <w:t xml:space="preserve"> requirements.</w:t>
      </w:r>
    </w:p>
    <w:p w:rsidR="00C24AED" w:rsidRPr="006873BC" w:rsidRDefault="00C24AED" w:rsidP="00851253">
      <w:pPr>
        <w:ind w:firstLine="720"/>
        <w:jc w:val="both"/>
        <w:rPr>
          <w:rFonts w:ascii="Arial" w:hAnsi="Arial" w:cs="Arial"/>
          <w:sz w:val="22"/>
          <w:szCs w:val="22"/>
        </w:rPr>
      </w:pPr>
    </w:p>
    <w:p w:rsidR="00C24AED" w:rsidRPr="006873BC" w:rsidRDefault="00C24AED" w:rsidP="00CD452C">
      <w:pPr>
        <w:pStyle w:val="ListParagraph"/>
        <w:numPr>
          <w:ilvl w:val="0"/>
          <w:numId w:val="88"/>
        </w:numPr>
        <w:spacing w:after="0" w:afterAutospacing="0"/>
        <w:ind w:left="0" w:firstLine="0"/>
        <w:jc w:val="both"/>
        <w:rPr>
          <w:rFonts w:ascii="Arial" w:hAnsi="Arial" w:cs="Arial"/>
          <w:b/>
        </w:rPr>
      </w:pPr>
      <w:bookmarkStart w:id="7" w:name="_Hlk481740649"/>
      <w:r w:rsidRPr="006873BC">
        <w:rPr>
          <w:rFonts w:ascii="Arial" w:hAnsi="Arial" w:cs="Arial"/>
          <w:b/>
        </w:rPr>
        <w:t xml:space="preserve">Funds transferred to </w:t>
      </w:r>
      <w:r w:rsidR="001F1D7D" w:rsidRPr="006873BC">
        <w:rPr>
          <w:rFonts w:ascii="Arial" w:hAnsi="Arial" w:cs="Arial"/>
          <w:b/>
        </w:rPr>
        <w:t>58</w:t>
      </w:r>
      <w:r w:rsidRPr="006873BC">
        <w:rPr>
          <w:rFonts w:ascii="Arial" w:hAnsi="Arial" w:cs="Arial"/>
          <w:b/>
        </w:rPr>
        <w:t xml:space="preserve"> LGUs remain unliquidated totaling P188.970 million even if the projects were completed. Likewise, six* approved i</w:t>
      </w:r>
      <w:r w:rsidR="001F1D7D" w:rsidRPr="006873BC">
        <w:rPr>
          <w:rFonts w:ascii="Arial" w:hAnsi="Arial" w:cs="Arial"/>
          <w:b/>
        </w:rPr>
        <w:t>rrigation projects under Batch III</w:t>
      </w:r>
      <w:r w:rsidRPr="006873BC">
        <w:rPr>
          <w:rFonts w:ascii="Arial" w:hAnsi="Arial" w:cs="Arial"/>
          <w:b/>
        </w:rPr>
        <w:t xml:space="preserve"> amounting to P26.500 million were not implemented in CY 2016.</w:t>
      </w:r>
    </w:p>
    <w:bookmarkEnd w:id="7"/>
    <w:p w:rsidR="00441177" w:rsidRPr="006873BC" w:rsidRDefault="00441177" w:rsidP="00851253">
      <w:pPr>
        <w:jc w:val="both"/>
        <w:rPr>
          <w:rFonts w:ascii="Arial" w:eastAsia="Calibri" w:hAnsi="Arial" w:cs="Arial"/>
          <w:b/>
          <w:sz w:val="22"/>
          <w:szCs w:val="22"/>
        </w:rPr>
      </w:pPr>
    </w:p>
    <w:p w:rsidR="00272E6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NTA transferred funds to the implementing LGUs by tranches. Verification of records showed that funds transferred for completed irrigation projects remained unliquidated as of year-end. Of the 146 irrigation projects for </w:t>
      </w:r>
      <w:r w:rsidR="001F1D7D" w:rsidRPr="006873BC">
        <w:rPr>
          <w:rFonts w:ascii="Arial" w:hAnsi="Arial" w:cs="Arial"/>
        </w:rPr>
        <w:t>B</w:t>
      </w:r>
      <w:r w:rsidR="00911CE9">
        <w:rPr>
          <w:rFonts w:ascii="Arial" w:hAnsi="Arial" w:cs="Arial"/>
        </w:rPr>
        <w:t>atches I to III totaling P1,115.</w:t>
      </w:r>
      <w:r w:rsidR="001F1D7D" w:rsidRPr="006873BC">
        <w:rPr>
          <w:rFonts w:ascii="Arial" w:hAnsi="Arial" w:cs="Arial"/>
        </w:rPr>
        <w:t>800</w:t>
      </w:r>
      <w:r w:rsidRPr="006873BC">
        <w:rPr>
          <w:rFonts w:ascii="Arial" w:hAnsi="Arial" w:cs="Arial"/>
        </w:rPr>
        <w:t xml:space="preserve"> million</w:t>
      </w:r>
      <w:r w:rsidR="00E92B3B" w:rsidRPr="006873BC">
        <w:rPr>
          <w:rFonts w:ascii="Arial" w:hAnsi="Arial" w:cs="Arial"/>
        </w:rPr>
        <w:t>,</w:t>
      </w:r>
      <w:r w:rsidRPr="006873BC">
        <w:rPr>
          <w:rFonts w:ascii="Arial" w:hAnsi="Arial" w:cs="Arial"/>
        </w:rPr>
        <w:t xml:space="preserve"> funds transferred for </w:t>
      </w:r>
      <w:r w:rsidR="00E92B3B" w:rsidRPr="006873BC">
        <w:rPr>
          <w:rFonts w:ascii="Arial" w:hAnsi="Arial" w:cs="Arial"/>
        </w:rPr>
        <w:t>58</w:t>
      </w:r>
      <w:r w:rsidRPr="006873BC">
        <w:rPr>
          <w:rFonts w:ascii="Arial" w:hAnsi="Arial" w:cs="Arial"/>
        </w:rPr>
        <w:t xml:space="preserve"> completed projects in the amount of P188.970 million</w:t>
      </w:r>
      <w:r w:rsidRPr="006873BC">
        <w:rPr>
          <w:rFonts w:ascii="Arial" w:hAnsi="Arial" w:cs="Arial"/>
          <w:b/>
        </w:rPr>
        <w:t xml:space="preserve"> </w:t>
      </w:r>
      <w:r w:rsidRPr="006873BC">
        <w:rPr>
          <w:rFonts w:ascii="Arial" w:hAnsi="Arial" w:cs="Arial"/>
        </w:rPr>
        <w:t>remain unliquidated from six months to one year as shown in Annex B, thus, P173.987 million were still unreleased as of December 31, 2016.</w:t>
      </w:r>
    </w:p>
    <w:p w:rsidR="00272E6D" w:rsidRPr="006873BC" w:rsidRDefault="00272E6D" w:rsidP="00851253">
      <w:pPr>
        <w:pStyle w:val="ListParagraph"/>
        <w:ind w:left="0"/>
        <w:jc w:val="both"/>
        <w:rPr>
          <w:rFonts w:ascii="Arial" w:hAnsi="Arial" w:cs="Arial"/>
        </w:rPr>
      </w:pPr>
    </w:p>
    <w:p w:rsidR="00272E6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NTA and LGUs entered into Memoranda of Agreement (MOA) which stipulate, among others, the duties and responsibilities of NTA that include coordinating with LGUs, monitoring and evaluating the implementation of the projects and complying with the targeted period prescribed. A Technical Team should be constituted to conduct site inspection, periodic monitoring of construction works and certify the progress/status of completion, for purposes of fund release</w:t>
      </w:r>
      <w:r w:rsidR="00272E6D" w:rsidRPr="006873BC">
        <w:rPr>
          <w:rFonts w:ascii="Arial" w:hAnsi="Arial" w:cs="Arial"/>
        </w:rPr>
        <w:t>s.</w:t>
      </w:r>
    </w:p>
    <w:p w:rsidR="00272E6D" w:rsidRPr="006873BC" w:rsidRDefault="00272E6D" w:rsidP="00851253">
      <w:pPr>
        <w:pStyle w:val="ListParagraph"/>
        <w:rPr>
          <w:rFonts w:ascii="Arial" w:hAnsi="Arial" w:cs="Arial"/>
        </w:rPr>
      </w:pPr>
    </w:p>
    <w:p w:rsidR="00272E6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The period for the completion of the projects were specified in the contracts. Although the projects were already 100% completed, the accomplishment reports were not yet submitted. Inquiry revealed that the Municipal Mayor can only accept the completed irrigation project provided that an inspection was undertaken by the COA Technical Audit Specialist</w:t>
      </w:r>
      <w:r w:rsidR="00E92B3B" w:rsidRPr="006873BC">
        <w:rPr>
          <w:rFonts w:ascii="Arial" w:hAnsi="Arial" w:cs="Arial"/>
        </w:rPr>
        <w:t>s</w:t>
      </w:r>
      <w:r w:rsidRPr="006873BC">
        <w:rPr>
          <w:rFonts w:ascii="Arial" w:hAnsi="Arial" w:cs="Arial"/>
        </w:rPr>
        <w:t xml:space="preserve"> (TAS) and both inspection and evaluation reports were submitted to the Municipal Engineers.</w:t>
      </w:r>
    </w:p>
    <w:p w:rsidR="00272E6D" w:rsidRPr="006873BC" w:rsidRDefault="00272E6D" w:rsidP="00851253">
      <w:pPr>
        <w:pStyle w:val="ListParagraph"/>
        <w:rPr>
          <w:rFonts w:ascii="Arial" w:hAnsi="Arial" w:cs="Arial"/>
        </w:rPr>
      </w:pPr>
    </w:p>
    <w:p w:rsidR="00272E6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Furthermore, as of year-end, f</w:t>
      </w:r>
      <w:r w:rsidR="00E92B3B" w:rsidRPr="006873BC">
        <w:rPr>
          <w:rFonts w:ascii="Arial" w:hAnsi="Arial" w:cs="Arial"/>
        </w:rPr>
        <w:t xml:space="preserve">unds were not released for six </w:t>
      </w:r>
      <w:r w:rsidRPr="006873BC">
        <w:rPr>
          <w:rFonts w:ascii="Arial" w:hAnsi="Arial" w:cs="Arial"/>
        </w:rPr>
        <w:t xml:space="preserve">irrigation projects amounting to P26.500 million intended for implementation under Batch III. There was no information or any documents submitted as to the status of the projects whether they are on hold, suspended or pre-terminated. </w:t>
      </w:r>
    </w:p>
    <w:p w:rsidR="00272E6D" w:rsidRPr="006873BC" w:rsidRDefault="00272E6D" w:rsidP="00851253">
      <w:pPr>
        <w:pStyle w:val="ListParagraph"/>
        <w:rPr>
          <w:rFonts w:ascii="Arial" w:hAnsi="Arial" w:cs="Arial"/>
        </w:rPr>
      </w:pPr>
    </w:p>
    <w:p w:rsidR="00272E6D"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The non-implementation of these projects deprived the tobacco farmers and other intended beneficiaries of the benefits to be derived from the Irrigation Projects. </w:t>
      </w:r>
    </w:p>
    <w:p w:rsidR="00272E6D" w:rsidRPr="006873BC" w:rsidRDefault="00272E6D" w:rsidP="00851253">
      <w:pPr>
        <w:pStyle w:val="ListParagraph"/>
        <w:rPr>
          <w:rFonts w:ascii="Arial" w:hAnsi="Arial" w:cs="Arial"/>
          <w:b/>
        </w:rPr>
      </w:pPr>
    </w:p>
    <w:p w:rsidR="00C24AED" w:rsidRPr="006873BC" w:rsidRDefault="00E92B3B" w:rsidP="00CD452C">
      <w:pPr>
        <w:pStyle w:val="ListParagraph"/>
        <w:numPr>
          <w:ilvl w:val="1"/>
          <w:numId w:val="88"/>
        </w:numPr>
        <w:ind w:left="0" w:firstLine="0"/>
        <w:jc w:val="both"/>
        <w:rPr>
          <w:rFonts w:ascii="Arial" w:hAnsi="Arial" w:cs="Arial"/>
          <w:b/>
        </w:rPr>
      </w:pPr>
      <w:bookmarkStart w:id="8" w:name="_Hlk481740721"/>
      <w:r w:rsidRPr="006873BC">
        <w:rPr>
          <w:rFonts w:ascii="Arial" w:hAnsi="Arial" w:cs="Arial"/>
          <w:b/>
        </w:rPr>
        <w:t>We</w:t>
      </w:r>
      <w:r w:rsidR="00C24AED" w:rsidRPr="006873BC">
        <w:rPr>
          <w:rFonts w:ascii="Arial" w:hAnsi="Arial" w:cs="Arial"/>
          <w:b/>
        </w:rPr>
        <w:t xml:space="preserve"> recommend</w:t>
      </w:r>
      <w:r w:rsidRPr="006873BC">
        <w:rPr>
          <w:rFonts w:ascii="Arial" w:hAnsi="Arial" w:cs="Arial"/>
          <w:b/>
        </w:rPr>
        <w:t>ed</w:t>
      </w:r>
      <w:r w:rsidR="00C24AED" w:rsidRPr="006873BC">
        <w:rPr>
          <w:rFonts w:ascii="Arial" w:hAnsi="Arial" w:cs="Arial"/>
          <w:b/>
        </w:rPr>
        <w:t xml:space="preserve"> that Management send Demand Letters to LGUs with unliquidated fund balances for completed irrigation projects as of audit date.</w:t>
      </w:r>
    </w:p>
    <w:p w:rsidR="00513AC1" w:rsidRPr="006873BC" w:rsidRDefault="00513AC1" w:rsidP="00851253">
      <w:pPr>
        <w:pStyle w:val="ListParagraph"/>
        <w:rPr>
          <w:rFonts w:ascii="Arial" w:hAnsi="Arial" w:cs="Arial"/>
        </w:rPr>
      </w:pPr>
    </w:p>
    <w:p w:rsidR="00341F29" w:rsidRPr="006873BC" w:rsidRDefault="00513AC1" w:rsidP="00CD452C">
      <w:pPr>
        <w:pStyle w:val="ListParagraph"/>
        <w:numPr>
          <w:ilvl w:val="1"/>
          <w:numId w:val="88"/>
        </w:numPr>
        <w:ind w:left="0" w:firstLine="0"/>
        <w:jc w:val="both"/>
        <w:rPr>
          <w:rFonts w:ascii="Arial" w:hAnsi="Arial" w:cs="Arial"/>
        </w:rPr>
      </w:pPr>
      <w:r w:rsidRPr="006873BC">
        <w:rPr>
          <w:rFonts w:ascii="Arial" w:hAnsi="Arial" w:cs="Arial"/>
        </w:rPr>
        <w:t>Management has not submitted its comments on the audit observation</w:t>
      </w:r>
      <w:r w:rsidR="008F313C" w:rsidRPr="006873BC">
        <w:rPr>
          <w:rFonts w:ascii="Arial" w:hAnsi="Arial" w:cs="Arial"/>
        </w:rPr>
        <w:t xml:space="preserve"> but commented during the exit conference that the cause </w:t>
      </w:r>
      <w:r w:rsidR="00B759D0" w:rsidRPr="006873BC">
        <w:rPr>
          <w:rFonts w:ascii="Arial" w:hAnsi="Arial" w:cs="Arial"/>
        </w:rPr>
        <w:t>of</w:t>
      </w:r>
      <w:r w:rsidR="008F313C" w:rsidRPr="006873BC">
        <w:rPr>
          <w:rFonts w:ascii="Arial" w:hAnsi="Arial" w:cs="Arial"/>
        </w:rPr>
        <w:t xml:space="preserve"> the delay </w:t>
      </w:r>
      <w:r w:rsidR="00B759D0" w:rsidRPr="006873BC">
        <w:rPr>
          <w:rFonts w:ascii="Arial" w:hAnsi="Arial" w:cs="Arial"/>
        </w:rPr>
        <w:t>for the</w:t>
      </w:r>
      <w:r w:rsidR="008F313C" w:rsidRPr="006873BC">
        <w:rPr>
          <w:rFonts w:ascii="Arial" w:hAnsi="Arial" w:cs="Arial"/>
        </w:rPr>
        <w:t xml:space="preserve"> liquidation of several LGUs was due to the</w:t>
      </w:r>
      <w:r w:rsidR="00A708CA" w:rsidRPr="006873BC">
        <w:rPr>
          <w:rFonts w:ascii="Arial" w:hAnsi="Arial" w:cs="Arial"/>
        </w:rPr>
        <w:t xml:space="preserve"> absence of</w:t>
      </w:r>
      <w:r w:rsidR="008F313C" w:rsidRPr="006873BC">
        <w:rPr>
          <w:rFonts w:ascii="Arial" w:hAnsi="Arial" w:cs="Arial"/>
        </w:rPr>
        <w:t xml:space="preserve"> inspection report </w:t>
      </w:r>
      <w:r w:rsidR="00640334" w:rsidRPr="006873BC">
        <w:rPr>
          <w:rFonts w:ascii="Arial" w:hAnsi="Arial" w:cs="Arial"/>
        </w:rPr>
        <w:t xml:space="preserve">of the project </w:t>
      </w:r>
      <w:r w:rsidR="00A708CA" w:rsidRPr="006873BC">
        <w:rPr>
          <w:rFonts w:ascii="Arial" w:hAnsi="Arial" w:cs="Arial"/>
        </w:rPr>
        <w:t xml:space="preserve">prepared and </w:t>
      </w:r>
      <w:r w:rsidR="00B759D0" w:rsidRPr="006873BC">
        <w:rPr>
          <w:rFonts w:ascii="Arial" w:hAnsi="Arial" w:cs="Arial"/>
        </w:rPr>
        <w:t>issued</w:t>
      </w:r>
      <w:r w:rsidR="008F313C" w:rsidRPr="006873BC">
        <w:rPr>
          <w:rFonts w:ascii="Arial" w:hAnsi="Arial" w:cs="Arial"/>
        </w:rPr>
        <w:t xml:space="preserve"> by the COA</w:t>
      </w:r>
      <w:r w:rsidR="000776F3" w:rsidRPr="006873BC">
        <w:rPr>
          <w:rFonts w:ascii="Arial" w:hAnsi="Arial" w:cs="Arial"/>
        </w:rPr>
        <w:t xml:space="preserve"> inspector</w:t>
      </w:r>
      <w:r w:rsidR="00640334" w:rsidRPr="006873BC">
        <w:rPr>
          <w:rFonts w:ascii="Arial" w:hAnsi="Arial" w:cs="Arial"/>
        </w:rPr>
        <w:t>.</w:t>
      </w:r>
      <w:r w:rsidR="000776F3" w:rsidRPr="006873BC">
        <w:rPr>
          <w:rFonts w:ascii="Arial" w:hAnsi="Arial" w:cs="Arial"/>
        </w:rPr>
        <w:t xml:space="preserve"> </w:t>
      </w:r>
      <w:r w:rsidR="00587AD0" w:rsidRPr="006873BC">
        <w:rPr>
          <w:rFonts w:ascii="Arial" w:hAnsi="Arial" w:cs="Arial"/>
        </w:rPr>
        <w:t>As stated earlier, acceptance of the completed irrigation project by the Mayor is made after the conduct of inspection by the COA Inspectors and submission of inspection and evaluation reports to the Municipal Engineer.</w:t>
      </w:r>
    </w:p>
    <w:p w:rsidR="006C601F" w:rsidRPr="006873BC" w:rsidRDefault="006C601F" w:rsidP="00851253">
      <w:pPr>
        <w:pStyle w:val="ListParagraph"/>
        <w:ind w:left="0"/>
        <w:jc w:val="both"/>
        <w:rPr>
          <w:rFonts w:ascii="Arial" w:hAnsi="Arial" w:cs="Arial"/>
        </w:rPr>
      </w:pPr>
    </w:p>
    <w:p w:rsidR="00341F29" w:rsidRPr="006873BC" w:rsidRDefault="00154A8F" w:rsidP="00CD452C">
      <w:pPr>
        <w:pStyle w:val="ListParagraph"/>
        <w:numPr>
          <w:ilvl w:val="1"/>
          <w:numId w:val="88"/>
        </w:numPr>
        <w:ind w:left="0" w:firstLine="0"/>
        <w:jc w:val="both"/>
        <w:rPr>
          <w:rFonts w:ascii="Arial" w:hAnsi="Arial" w:cs="Arial"/>
        </w:rPr>
      </w:pPr>
      <w:r w:rsidRPr="006873BC">
        <w:rPr>
          <w:rFonts w:ascii="Arial" w:hAnsi="Arial" w:cs="Arial"/>
        </w:rPr>
        <w:t xml:space="preserve">As a rejoinder, </w:t>
      </w:r>
      <w:r w:rsidR="00587AD0" w:rsidRPr="006873BC">
        <w:rPr>
          <w:rFonts w:ascii="Arial" w:hAnsi="Arial" w:cs="Arial"/>
        </w:rPr>
        <w:t xml:space="preserve">we maintained our position that the </w:t>
      </w:r>
      <w:r w:rsidR="002F5131" w:rsidRPr="006873BC">
        <w:rPr>
          <w:rFonts w:ascii="Arial" w:hAnsi="Arial" w:cs="Arial"/>
        </w:rPr>
        <w:t xml:space="preserve">COA inspection report is not a requirement for release of fund since COA is </w:t>
      </w:r>
      <w:r w:rsidR="00587AD0" w:rsidRPr="006873BC">
        <w:rPr>
          <w:rFonts w:ascii="Arial" w:hAnsi="Arial" w:cs="Arial"/>
        </w:rPr>
        <w:t>under the</w:t>
      </w:r>
      <w:r w:rsidR="002F5131" w:rsidRPr="006873BC">
        <w:rPr>
          <w:rFonts w:ascii="Arial" w:hAnsi="Arial" w:cs="Arial"/>
        </w:rPr>
        <w:t xml:space="preserve"> post-audit approach.</w:t>
      </w:r>
    </w:p>
    <w:bookmarkEnd w:id="8"/>
    <w:p w:rsidR="00C24AED" w:rsidRPr="006873BC" w:rsidRDefault="00C24AED" w:rsidP="00851253">
      <w:pPr>
        <w:pStyle w:val="ListParagraph"/>
        <w:rPr>
          <w:rFonts w:ascii="Arial" w:hAnsi="Arial" w:cs="Arial"/>
          <w:b/>
        </w:rPr>
      </w:pPr>
    </w:p>
    <w:p w:rsidR="00C24AED" w:rsidRPr="006873BC" w:rsidRDefault="00C24AED" w:rsidP="00851253">
      <w:pPr>
        <w:pStyle w:val="ListParagraph"/>
        <w:ind w:left="0"/>
        <w:jc w:val="both"/>
        <w:rPr>
          <w:rFonts w:ascii="Arial" w:hAnsi="Arial" w:cs="Arial"/>
          <w:b/>
        </w:rPr>
      </w:pPr>
    </w:p>
    <w:p w:rsidR="00C24AED" w:rsidRPr="006873BC" w:rsidRDefault="00C24AED" w:rsidP="00CD452C">
      <w:pPr>
        <w:pStyle w:val="ListParagraph"/>
        <w:numPr>
          <w:ilvl w:val="0"/>
          <w:numId w:val="88"/>
        </w:numPr>
        <w:spacing w:after="0" w:afterAutospacing="0"/>
        <w:ind w:left="0" w:firstLine="0"/>
        <w:contextualSpacing w:val="0"/>
        <w:jc w:val="both"/>
        <w:rPr>
          <w:rFonts w:ascii="Arial" w:hAnsi="Arial" w:cs="Arial"/>
        </w:rPr>
      </w:pPr>
      <w:bookmarkStart w:id="9" w:name="_Hlk481740779"/>
      <w:bookmarkStart w:id="10" w:name="_Hlk478366572"/>
      <w:r w:rsidRPr="006873BC">
        <w:rPr>
          <w:rFonts w:ascii="Arial" w:hAnsi="Arial" w:cs="Arial"/>
          <w:b/>
        </w:rPr>
        <w:t>Unutilized/unexpended portion of the irrigation funds transferred to LGUs totaling P398,35</w:t>
      </w:r>
      <w:r w:rsidR="004B6576" w:rsidRPr="006873BC">
        <w:rPr>
          <w:rFonts w:ascii="Arial" w:hAnsi="Arial" w:cs="Arial"/>
          <w:b/>
        </w:rPr>
        <w:t>4</w:t>
      </w:r>
      <w:r w:rsidRPr="006873BC">
        <w:rPr>
          <w:rFonts w:ascii="Arial" w:hAnsi="Arial" w:cs="Arial"/>
          <w:b/>
          <w:sz w:val="18"/>
          <w:szCs w:val="18"/>
        </w:rPr>
        <w:t xml:space="preserve"> </w:t>
      </w:r>
      <w:r w:rsidRPr="006873BC">
        <w:rPr>
          <w:rFonts w:ascii="Arial" w:hAnsi="Arial" w:cs="Arial"/>
          <w:b/>
        </w:rPr>
        <w:t xml:space="preserve">were not refunded/reverted back </w:t>
      </w:r>
      <w:r w:rsidR="003C77E6" w:rsidRPr="006873BC">
        <w:rPr>
          <w:rFonts w:ascii="Arial" w:hAnsi="Arial" w:cs="Arial"/>
          <w:b/>
        </w:rPr>
        <w:t xml:space="preserve">by NTA to the Bureau of Treasury (BTr) </w:t>
      </w:r>
      <w:r w:rsidRPr="006873BC">
        <w:rPr>
          <w:rFonts w:ascii="Arial" w:hAnsi="Arial" w:cs="Arial"/>
          <w:b/>
        </w:rPr>
        <w:t xml:space="preserve">despite the completion of the irrigation projects contrary to COA Circular No. 94-013 dated December 13, 1994. </w:t>
      </w:r>
    </w:p>
    <w:bookmarkEnd w:id="9"/>
    <w:p w:rsidR="00C24AED" w:rsidRPr="006873BC" w:rsidRDefault="00C24AED" w:rsidP="00851253">
      <w:pPr>
        <w:pStyle w:val="ListParagraph"/>
        <w:ind w:left="0"/>
        <w:jc w:val="both"/>
        <w:rPr>
          <w:rFonts w:ascii="Arial" w:hAnsi="Arial" w:cs="Arial"/>
        </w:rPr>
      </w:pPr>
    </w:p>
    <w:p w:rsidR="004F45BF" w:rsidRPr="006873BC" w:rsidRDefault="00C24AED" w:rsidP="00CD452C">
      <w:pPr>
        <w:pStyle w:val="ListParagraph"/>
        <w:numPr>
          <w:ilvl w:val="1"/>
          <w:numId w:val="88"/>
        </w:numPr>
        <w:ind w:left="0" w:firstLine="0"/>
        <w:jc w:val="both"/>
        <w:rPr>
          <w:rFonts w:ascii="Arial" w:hAnsi="Arial" w:cs="Arial"/>
        </w:rPr>
      </w:pPr>
      <w:r w:rsidRPr="006873BC">
        <w:rPr>
          <w:rFonts w:ascii="Arial" w:hAnsi="Arial" w:cs="Arial"/>
        </w:rPr>
        <w:t xml:space="preserve">Review and evaluation of the submitted supporting documents for the </w:t>
      </w:r>
      <w:r w:rsidR="003C77E6" w:rsidRPr="006873BC">
        <w:rPr>
          <w:rFonts w:ascii="Arial" w:hAnsi="Arial" w:cs="Arial"/>
        </w:rPr>
        <w:t>funds to be transferred to LGUs</w:t>
      </w:r>
      <w:r w:rsidRPr="006873BC">
        <w:rPr>
          <w:rFonts w:ascii="Arial" w:hAnsi="Arial" w:cs="Arial"/>
        </w:rPr>
        <w:t xml:space="preserve"> based on the Inspection Reports attached to the Liquidation Vouchers and submitted by the COA Technical Audit Specialist</w:t>
      </w:r>
      <w:r w:rsidR="003C77E6" w:rsidRPr="006873BC">
        <w:rPr>
          <w:rFonts w:ascii="Arial" w:hAnsi="Arial" w:cs="Arial"/>
        </w:rPr>
        <w:t>s</w:t>
      </w:r>
      <w:r w:rsidRPr="006873BC">
        <w:rPr>
          <w:rFonts w:ascii="Arial" w:hAnsi="Arial" w:cs="Arial"/>
        </w:rPr>
        <w:t xml:space="preserve"> (TAS) disclosed that government funds were not fully maximized for the irrigation projects, leavin</w:t>
      </w:r>
      <w:r w:rsidR="003C77E6" w:rsidRPr="006873BC">
        <w:rPr>
          <w:rFonts w:ascii="Arial" w:hAnsi="Arial" w:cs="Arial"/>
        </w:rPr>
        <w:t>g unexpended fund of P398,354</w:t>
      </w:r>
      <w:r w:rsidRPr="006873BC">
        <w:rPr>
          <w:rFonts w:ascii="Arial" w:hAnsi="Arial" w:cs="Arial"/>
        </w:rPr>
        <w:t xml:space="preserve"> from Batches I-III. As of audit date, the unexpended/unused balance were not returned to the Bureau of Treasury (BTr) and remained in the custody of NTA.</w:t>
      </w:r>
    </w:p>
    <w:p w:rsidR="004F45BF" w:rsidRPr="006873BC" w:rsidRDefault="004F45BF" w:rsidP="00851253">
      <w:pPr>
        <w:pStyle w:val="ListParagraph"/>
        <w:ind w:left="0"/>
        <w:jc w:val="both"/>
        <w:rPr>
          <w:rFonts w:ascii="Arial" w:hAnsi="Arial" w:cs="Arial"/>
        </w:rPr>
      </w:pPr>
    </w:p>
    <w:p w:rsidR="004F45BF" w:rsidRPr="006873BC" w:rsidRDefault="00C24AED"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 xml:space="preserve">This </w:t>
      </w:r>
      <w:r w:rsidR="003C77E6" w:rsidRPr="006873BC">
        <w:rPr>
          <w:rFonts w:ascii="Arial" w:hAnsi="Arial" w:cs="Arial"/>
        </w:rPr>
        <w:t xml:space="preserve">is </w:t>
      </w:r>
      <w:r w:rsidRPr="006873BC">
        <w:rPr>
          <w:rFonts w:ascii="Arial" w:hAnsi="Arial" w:cs="Arial"/>
        </w:rPr>
        <w:t>in violation of Item 4.9 of COA Circular No. 94-013 dated December 13, 1994, which states that:</w:t>
      </w:r>
    </w:p>
    <w:p w:rsidR="004F45BF" w:rsidRPr="006873BC" w:rsidRDefault="004F45BF" w:rsidP="00851253">
      <w:pPr>
        <w:pStyle w:val="ListParagraph"/>
        <w:rPr>
          <w:rFonts w:ascii="Arial" w:hAnsi="Arial" w:cs="Arial"/>
        </w:rPr>
      </w:pPr>
    </w:p>
    <w:p w:rsidR="004F45BF" w:rsidRPr="006873BC" w:rsidRDefault="004F45BF" w:rsidP="00FE109C">
      <w:pPr>
        <w:pStyle w:val="ListParagraph"/>
        <w:ind w:right="850"/>
        <w:rPr>
          <w:rFonts w:ascii="Arial" w:hAnsi="Arial" w:cs="Arial"/>
          <w:i/>
        </w:rPr>
      </w:pPr>
      <w:r w:rsidRPr="006873BC">
        <w:rPr>
          <w:rFonts w:ascii="Arial" w:hAnsi="Arial" w:cs="Arial"/>
          <w:i/>
        </w:rPr>
        <w:t>4.9.</w:t>
      </w:r>
      <w:r w:rsidRPr="006873BC">
        <w:rPr>
          <w:rFonts w:ascii="Arial" w:hAnsi="Arial" w:cs="Arial"/>
          <w:i/>
        </w:rPr>
        <w:tab/>
        <w:t>The implementing agency shall return to the source agency any unused balance upon completion of the project.</w:t>
      </w:r>
    </w:p>
    <w:p w:rsidR="004F45BF" w:rsidRPr="006873BC" w:rsidRDefault="004F45BF" w:rsidP="00851253">
      <w:pPr>
        <w:pStyle w:val="ListParagraph"/>
        <w:rPr>
          <w:rFonts w:ascii="Arial" w:hAnsi="Arial" w:cs="Arial"/>
        </w:rPr>
      </w:pPr>
    </w:p>
    <w:p w:rsidR="004F45BF" w:rsidRPr="006873BC" w:rsidRDefault="00C24AED"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Funds transferred to LGUs were intended for specific purposes thus, any unutilized/unspent balances shal</w:t>
      </w:r>
      <w:r w:rsidR="009F76BD" w:rsidRPr="006873BC">
        <w:rPr>
          <w:rFonts w:ascii="Arial" w:hAnsi="Arial" w:cs="Arial"/>
        </w:rPr>
        <w:t>l be reverted to the BTR by NTA as</w:t>
      </w:r>
      <w:r w:rsidRPr="006873BC">
        <w:rPr>
          <w:rFonts w:ascii="Arial" w:hAnsi="Arial" w:cs="Arial"/>
        </w:rPr>
        <w:t xml:space="preserve"> the source agency.</w:t>
      </w:r>
    </w:p>
    <w:p w:rsidR="004F45BF" w:rsidRPr="006873BC" w:rsidRDefault="004F45BF" w:rsidP="00851253">
      <w:pPr>
        <w:pStyle w:val="ListParagraph"/>
        <w:spacing w:after="0" w:afterAutospacing="0"/>
        <w:ind w:left="0"/>
        <w:jc w:val="both"/>
        <w:rPr>
          <w:rFonts w:ascii="Arial" w:hAnsi="Arial" w:cs="Arial"/>
        </w:rPr>
      </w:pPr>
    </w:p>
    <w:p w:rsidR="004F45BF" w:rsidRPr="006873BC" w:rsidRDefault="00C24AED"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Verification of the liquidation documents submitted for the funds transferred to LGUs disclosed that the amount of P398,35</w:t>
      </w:r>
      <w:r w:rsidR="009F76BD" w:rsidRPr="006873BC">
        <w:rPr>
          <w:rFonts w:ascii="Arial" w:hAnsi="Arial" w:cs="Arial"/>
        </w:rPr>
        <w:t>4</w:t>
      </w:r>
      <w:r w:rsidRPr="006873BC">
        <w:rPr>
          <w:rFonts w:ascii="Arial" w:hAnsi="Arial" w:cs="Arial"/>
        </w:rPr>
        <w:t xml:space="preserve"> was no longer released to several implementing LGUs due to 100% completion of the projects.  This was based on the Inspection Reports submitted by the COA and the Municipal Engineers. </w:t>
      </w:r>
    </w:p>
    <w:p w:rsidR="004F45BF" w:rsidRPr="006873BC" w:rsidRDefault="004F45BF" w:rsidP="00851253">
      <w:pPr>
        <w:pStyle w:val="ListParagraph"/>
        <w:rPr>
          <w:rFonts w:ascii="Arial" w:hAnsi="Arial" w:cs="Arial"/>
        </w:rPr>
      </w:pPr>
    </w:p>
    <w:p w:rsidR="004F45BF" w:rsidRPr="006873BC" w:rsidRDefault="00C24AED"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 xml:space="preserve">Management informed that the unreleased portion of the funds was due to the 100% completion of the project based </w:t>
      </w:r>
      <w:r w:rsidR="009F76BD" w:rsidRPr="006873BC">
        <w:rPr>
          <w:rFonts w:ascii="Arial" w:hAnsi="Arial" w:cs="Arial"/>
        </w:rPr>
        <w:t>on</w:t>
      </w:r>
      <w:r w:rsidRPr="006873BC">
        <w:rPr>
          <w:rFonts w:ascii="Arial" w:hAnsi="Arial" w:cs="Arial"/>
        </w:rPr>
        <w:t xml:space="preserve"> the Inspection Report of the COA Technical Audit Specialist</w:t>
      </w:r>
      <w:r w:rsidR="009F76BD" w:rsidRPr="006873BC">
        <w:rPr>
          <w:rFonts w:ascii="Arial" w:hAnsi="Arial" w:cs="Arial"/>
        </w:rPr>
        <w:t>s</w:t>
      </w:r>
      <w:r w:rsidRPr="006873BC">
        <w:rPr>
          <w:rFonts w:ascii="Arial" w:hAnsi="Arial" w:cs="Arial"/>
        </w:rPr>
        <w:t xml:space="preserve"> (TAS). Thus, the remaining amount was no longer transferred to the implementing LGUs. Therefore, the unexpended funds should be reverted </w:t>
      </w:r>
      <w:r w:rsidR="009F76BD" w:rsidRPr="006873BC">
        <w:rPr>
          <w:rFonts w:ascii="Arial" w:hAnsi="Arial" w:cs="Arial"/>
        </w:rPr>
        <w:t xml:space="preserve">back </w:t>
      </w:r>
      <w:r w:rsidRPr="006873BC">
        <w:rPr>
          <w:rFonts w:ascii="Arial" w:hAnsi="Arial" w:cs="Arial"/>
        </w:rPr>
        <w:t>to the BTr by NTA.</w:t>
      </w:r>
      <w:bookmarkStart w:id="11" w:name="_Hlk481741076"/>
    </w:p>
    <w:p w:rsidR="004F45BF" w:rsidRPr="006873BC" w:rsidRDefault="004F45BF" w:rsidP="00851253">
      <w:pPr>
        <w:pStyle w:val="ListParagraph"/>
        <w:rPr>
          <w:rFonts w:ascii="Arial" w:hAnsi="Arial" w:cs="Arial"/>
          <w:b/>
        </w:rPr>
      </w:pPr>
    </w:p>
    <w:p w:rsidR="00C24AED" w:rsidRPr="006873BC" w:rsidRDefault="009F76BD" w:rsidP="00CD452C">
      <w:pPr>
        <w:pStyle w:val="ListParagraph"/>
        <w:numPr>
          <w:ilvl w:val="1"/>
          <w:numId w:val="88"/>
        </w:numPr>
        <w:spacing w:after="0" w:afterAutospacing="0"/>
        <w:ind w:left="0" w:firstLine="0"/>
        <w:jc w:val="both"/>
        <w:rPr>
          <w:rFonts w:ascii="Arial" w:hAnsi="Arial" w:cs="Arial"/>
          <w:b/>
        </w:rPr>
      </w:pPr>
      <w:r w:rsidRPr="006873BC">
        <w:rPr>
          <w:rFonts w:ascii="Arial" w:hAnsi="Arial" w:cs="Arial"/>
          <w:b/>
        </w:rPr>
        <w:t>We</w:t>
      </w:r>
      <w:r w:rsidR="00C24AED" w:rsidRPr="006873BC">
        <w:rPr>
          <w:rFonts w:ascii="Arial" w:hAnsi="Arial" w:cs="Arial"/>
          <w:b/>
        </w:rPr>
        <w:t xml:space="preserve"> recommend</w:t>
      </w:r>
      <w:r w:rsidRPr="006873BC">
        <w:rPr>
          <w:rFonts w:ascii="Arial" w:hAnsi="Arial" w:cs="Arial"/>
          <w:b/>
        </w:rPr>
        <w:t>ed</w:t>
      </w:r>
      <w:r w:rsidR="00C24AED" w:rsidRPr="006873BC">
        <w:rPr>
          <w:rFonts w:ascii="Arial" w:hAnsi="Arial" w:cs="Arial"/>
          <w:b/>
        </w:rPr>
        <w:t xml:space="preserve"> that Management revert back to the Bureau of Treasury (BTr) the unutilized/unspent balances of funds, in compliance with Item 4.9 of COA Circular No. 94-013 dated December 13, 1994.</w:t>
      </w:r>
    </w:p>
    <w:p w:rsidR="004F45BF" w:rsidRPr="006873BC" w:rsidRDefault="004F45BF" w:rsidP="00851253">
      <w:pPr>
        <w:pStyle w:val="ListParagraph"/>
        <w:rPr>
          <w:rFonts w:ascii="Arial" w:hAnsi="Arial" w:cs="Arial"/>
        </w:rPr>
      </w:pPr>
    </w:p>
    <w:p w:rsidR="00BD1F07" w:rsidRPr="006873BC" w:rsidRDefault="004F45BF" w:rsidP="00CD452C">
      <w:pPr>
        <w:pStyle w:val="ListParagraph"/>
        <w:numPr>
          <w:ilvl w:val="1"/>
          <w:numId w:val="88"/>
        </w:numPr>
        <w:spacing w:after="0" w:afterAutospacing="0"/>
        <w:ind w:left="0" w:firstLine="0"/>
        <w:jc w:val="both"/>
        <w:rPr>
          <w:rFonts w:ascii="Arial" w:hAnsi="Arial" w:cs="Arial"/>
        </w:rPr>
      </w:pPr>
      <w:r w:rsidRPr="006873BC">
        <w:rPr>
          <w:rFonts w:ascii="Arial" w:hAnsi="Arial" w:cs="Arial"/>
        </w:rPr>
        <w:t xml:space="preserve">Management has </w:t>
      </w:r>
      <w:r w:rsidR="002E3A61" w:rsidRPr="006873BC">
        <w:rPr>
          <w:rFonts w:ascii="Arial" w:hAnsi="Arial" w:cs="Arial"/>
        </w:rPr>
        <w:t xml:space="preserve">not submitted its comments </w:t>
      </w:r>
      <w:r w:rsidRPr="006873BC">
        <w:rPr>
          <w:rFonts w:ascii="Arial" w:hAnsi="Arial" w:cs="Arial"/>
        </w:rPr>
        <w:t>to date</w:t>
      </w:r>
      <w:r w:rsidR="00BD1F07" w:rsidRPr="006873BC">
        <w:rPr>
          <w:rFonts w:ascii="Arial" w:hAnsi="Arial" w:cs="Arial"/>
        </w:rPr>
        <w:t xml:space="preserve"> but during the exit conference</w:t>
      </w:r>
      <w:r w:rsidR="002E3A61" w:rsidRPr="006873BC">
        <w:rPr>
          <w:rFonts w:ascii="Arial" w:hAnsi="Arial" w:cs="Arial"/>
        </w:rPr>
        <w:t>,</w:t>
      </w:r>
      <w:r w:rsidR="00BD1F07" w:rsidRPr="006873BC">
        <w:rPr>
          <w:rFonts w:ascii="Arial" w:hAnsi="Arial" w:cs="Arial"/>
        </w:rPr>
        <w:t xml:space="preserve"> they commented that for Batch 1</w:t>
      </w:r>
      <w:r w:rsidR="002E3A61" w:rsidRPr="006873BC">
        <w:rPr>
          <w:rFonts w:ascii="Arial" w:hAnsi="Arial" w:cs="Arial"/>
        </w:rPr>
        <w:t>,</w:t>
      </w:r>
      <w:r w:rsidR="00BD1F07" w:rsidRPr="006873BC">
        <w:rPr>
          <w:rFonts w:ascii="Arial" w:hAnsi="Arial" w:cs="Arial"/>
        </w:rPr>
        <w:t xml:space="preserve"> the accomplishment was now 99%, for Batch II</w:t>
      </w:r>
      <w:r w:rsidR="002E3A61" w:rsidRPr="006873BC">
        <w:rPr>
          <w:rFonts w:ascii="Arial" w:hAnsi="Arial" w:cs="Arial"/>
        </w:rPr>
        <w:t xml:space="preserve">, 85% and for Batch III, </w:t>
      </w:r>
      <w:r w:rsidR="00BD1F07" w:rsidRPr="006873BC">
        <w:rPr>
          <w:rFonts w:ascii="Arial" w:hAnsi="Arial" w:cs="Arial"/>
        </w:rPr>
        <w:t>80%.</w:t>
      </w:r>
    </w:p>
    <w:bookmarkEnd w:id="10"/>
    <w:bookmarkEnd w:id="11"/>
    <w:p w:rsidR="00C24AED" w:rsidRPr="006873BC" w:rsidRDefault="00C24AED" w:rsidP="00851253">
      <w:pPr>
        <w:pStyle w:val="ListParagraph"/>
        <w:ind w:left="0"/>
        <w:jc w:val="both"/>
        <w:rPr>
          <w:rFonts w:ascii="Arial" w:hAnsi="Arial" w:cs="Arial"/>
          <w:b/>
          <w:i/>
        </w:rPr>
      </w:pPr>
    </w:p>
    <w:p w:rsidR="00C24AED" w:rsidRPr="006873BC" w:rsidRDefault="00C24AED" w:rsidP="00851253">
      <w:pPr>
        <w:pStyle w:val="ListParagraph"/>
        <w:tabs>
          <w:tab w:val="left" w:pos="720"/>
          <w:tab w:val="left" w:pos="1980"/>
        </w:tabs>
        <w:ind w:left="0"/>
        <w:jc w:val="both"/>
        <w:rPr>
          <w:rFonts w:ascii="Arial" w:hAnsi="Arial" w:cs="Arial"/>
          <w:b/>
        </w:rPr>
      </w:pPr>
    </w:p>
    <w:p w:rsidR="00C24AED" w:rsidRPr="006873BC" w:rsidRDefault="00C24AED" w:rsidP="00CD452C">
      <w:pPr>
        <w:pStyle w:val="ListParagraph"/>
        <w:numPr>
          <w:ilvl w:val="0"/>
          <w:numId w:val="88"/>
        </w:numPr>
        <w:spacing w:after="0" w:afterAutospacing="0"/>
        <w:ind w:left="0" w:firstLine="0"/>
        <w:contextualSpacing w:val="0"/>
        <w:jc w:val="both"/>
        <w:rPr>
          <w:rFonts w:ascii="Arial" w:hAnsi="Arial" w:cs="Arial"/>
          <w:b/>
          <w:bCs/>
        </w:rPr>
      </w:pPr>
      <w:r w:rsidRPr="006873BC">
        <w:rPr>
          <w:rFonts w:ascii="Arial" w:hAnsi="Arial" w:cs="Arial"/>
          <w:b/>
          <w:bCs/>
        </w:rPr>
        <w:t xml:space="preserve">Feasibility Studies (FS) for </w:t>
      </w:r>
      <w:r w:rsidR="002E3A61" w:rsidRPr="006873BC">
        <w:rPr>
          <w:rFonts w:ascii="Arial" w:hAnsi="Arial" w:cs="Arial"/>
          <w:b/>
          <w:bCs/>
        </w:rPr>
        <w:t>seven</w:t>
      </w:r>
      <w:r w:rsidRPr="006873BC">
        <w:rPr>
          <w:rFonts w:ascii="Arial" w:hAnsi="Arial" w:cs="Arial"/>
          <w:b/>
          <w:bCs/>
        </w:rPr>
        <w:t xml:space="preserve"> out of 45 new irrigation projects amounting to P408.800 million in Batch I and II, and </w:t>
      </w:r>
      <w:r w:rsidR="002E3A61" w:rsidRPr="006873BC">
        <w:rPr>
          <w:rFonts w:ascii="Arial" w:hAnsi="Arial" w:cs="Arial"/>
          <w:b/>
          <w:bCs/>
        </w:rPr>
        <w:t>22</w:t>
      </w:r>
      <w:r w:rsidRPr="006873BC">
        <w:rPr>
          <w:rFonts w:ascii="Arial" w:hAnsi="Arial" w:cs="Arial"/>
          <w:b/>
          <w:bCs/>
        </w:rPr>
        <w:t xml:space="preserve"> out of the 37 newly constructed projects for CY 2016 in Batch III amounting to P284.100 million were</w:t>
      </w:r>
      <w:r w:rsidR="002E3A61" w:rsidRPr="006873BC">
        <w:rPr>
          <w:rFonts w:ascii="Arial" w:hAnsi="Arial" w:cs="Arial"/>
          <w:b/>
          <w:bCs/>
        </w:rPr>
        <w:t xml:space="preserve"> not </w:t>
      </w:r>
      <w:r w:rsidRPr="006873BC">
        <w:rPr>
          <w:rFonts w:ascii="Arial" w:hAnsi="Arial" w:cs="Arial"/>
          <w:b/>
          <w:bCs/>
        </w:rPr>
        <w:t xml:space="preserve">submitted by the implementing LGUs in Region I and the Cordillera Administrative Region (CAR). </w:t>
      </w:r>
    </w:p>
    <w:p w:rsidR="00C24AED" w:rsidRPr="006873BC" w:rsidRDefault="00C24AED" w:rsidP="00851253">
      <w:pPr>
        <w:jc w:val="both"/>
        <w:rPr>
          <w:rFonts w:ascii="Arial" w:hAnsi="Arial" w:cs="Arial"/>
          <w:b/>
          <w:bCs/>
          <w:sz w:val="22"/>
          <w:szCs w:val="22"/>
        </w:rPr>
      </w:pPr>
    </w:p>
    <w:p w:rsidR="00441177" w:rsidRPr="006873BC" w:rsidRDefault="00C24AED" w:rsidP="00CD452C">
      <w:pPr>
        <w:pStyle w:val="ListParagraph"/>
        <w:numPr>
          <w:ilvl w:val="1"/>
          <w:numId w:val="88"/>
        </w:numPr>
        <w:ind w:left="0" w:firstLine="0"/>
        <w:jc w:val="both"/>
        <w:rPr>
          <w:rFonts w:ascii="Arial" w:hAnsi="Arial" w:cs="Arial"/>
          <w:bCs/>
        </w:rPr>
      </w:pPr>
      <w:r w:rsidRPr="006873BC">
        <w:rPr>
          <w:rFonts w:ascii="Arial" w:hAnsi="Arial" w:cs="Arial"/>
          <w:bCs/>
        </w:rPr>
        <w:t xml:space="preserve">This is a reiteration with updates </w:t>
      </w:r>
      <w:r w:rsidR="00803381" w:rsidRPr="006873BC">
        <w:rPr>
          <w:rFonts w:ascii="Arial" w:hAnsi="Arial" w:cs="Arial"/>
          <w:bCs/>
        </w:rPr>
        <w:t xml:space="preserve">of FS </w:t>
      </w:r>
      <w:r w:rsidR="006F646C" w:rsidRPr="006873BC">
        <w:rPr>
          <w:rFonts w:ascii="Arial" w:hAnsi="Arial" w:cs="Arial"/>
          <w:bCs/>
        </w:rPr>
        <w:t xml:space="preserve">not submitted as </w:t>
      </w:r>
      <w:r w:rsidRPr="006873BC">
        <w:rPr>
          <w:rFonts w:ascii="Arial" w:hAnsi="Arial" w:cs="Arial"/>
          <w:bCs/>
        </w:rPr>
        <w:t xml:space="preserve">contained in the </w:t>
      </w:r>
      <w:r w:rsidR="00E20690" w:rsidRPr="006873BC">
        <w:rPr>
          <w:rFonts w:ascii="Arial" w:hAnsi="Arial" w:cs="Arial"/>
          <w:bCs/>
        </w:rPr>
        <w:t xml:space="preserve">observation of </w:t>
      </w:r>
      <w:r w:rsidRPr="006873BC">
        <w:rPr>
          <w:rFonts w:ascii="Arial" w:hAnsi="Arial" w:cs="Arial"/>
          <w:bCs/>
        </w:rPr>
        <w:t>CY 2015 Audit Report.</w:t>
      </w:r>
    </w:p>
    <w:p w:rsidR="00441177" w:rsidRPr="006873BC" w:rsidRDefault="00441177" w:rsidP="00851253">
      <w:pPr>
        <w:pStyle w:val="ListParagraph"/>
        <w:ind w:left="0"/>
        <w:jc w:val="both"/>
        <w:rPr>
          <w:rFonts w:ascii="Arial" w:hAnsi="Arial" w:cs="Arial"/>
          <w:bCs/>
        </w:rPr>
      </w:pPr>
    </w:p>
    <w:p w:rsidR="00441177" w:rsidRPr="006873BC" w:rsidRDefault="00C24AED" w:rsidP="00CD452C">
      <w:pPr>
        <w:pStyle w:val="ListParagraph"/>
        <w:numPr>
          <w:ilvl w:val="1"/>
          <w:numId w:val="88"/>
        </w:numPr>
        <w:ind w:left="0" w:firstLine="0"/>
        <w:jc w:val="both"/>
        <w:rPr>
          <w:rFonts w:ascii="Arial" w:hAnsi="Arial" w:cs="Arial"/>
          <w:bCs/>
        </w:rPr>
      </w:pPr>
      <w:r w:rsidRPr="006873BC">
        <w:rPr>
          <w:rFonts w:ascii="Arial" w:hAnsi="Arial" w:cs="Arial"/>
          <w:bCs/>
        </w:rPr>
        <w:t xml:space="preserve">Last year’s audit recommendation of the Audit Team delved on the submission of feasibility study for the new irrigation projects to ensure that the objective of effective irrigation system with sufficient water supply will be attained especially the sustainability and viability of sites for the irrigation project. Several LGUs complied with the previous recommendations of the Audit Team on the submission of FS which disclosed that 37 FS were submitted for Batch I and II; and 15 for Batch III.  </w:t>
      </w:r>
    </w:p>
    <w:p w:rsidR="00441177" w:rsidRPr="006873BC" w:rsidRDefault="00441177" w:rsidP="00851253">
      <w:pPr>
        <w:pStyle w:val="ListParagraph"/>
        <w:rPr>
          <w:rFonts w:ascii="Arial" w:hAnsi="Arial" w:cs="Arial"/>
          <w:bCs/>
        </w:rPr>
      </w:pPr>
    </w:p>
    <w:p w:rsidR="00441177" w:rsidRPr="006873BC" w:rsidRDefault="002E3A61" w:rsidP="00CD452C">
      <w:pPr>
        <w:pStyle w:val="ListParagraph"/>
        <w:numPr>
          <w:ilvl w:val="1"/>
          <w:numId w:val="88"/>
        </w:numPr>
        <w:ind w:left="0" w:firstLine="0"/>
        <w:jc w:val="both"/>
        <w:rPr>
          <w:rFonts w:ascii="Arial" w:hAnsi="Arial" w:cs="Arial"/>
          <w:bCs/>
        </w:rPr>
      </w:pPr>
      <w:r w:rsidRPr="006873BC">
        <w:rPr>
          <w:rFonts w:ascii="Arial" w:hAnsi="Arial" w:cs="Arial"/>
          <w:bCs/>
        </w:rPr>
        <w:t>Thus</w:t>
      </w:r>
      <w:r w:rsidR="00C24AED" w:rsidRPr="006873BC">
        <w:rPr>
          <w:rFonts w:ascii="Arial" w:hAnsi="Arial" w:cs="Arial"/>
          <w:bCs/>
        </w:rPr>
        <w:t>, seven FS for Batch I and II while 22 FS remain unsubmitted for Batch III.</w:t>
      </w:r>
    </w:p>
    <w:p w:rsidR="00441177" w:rsidRPr="006873BC" w:rsidRDefault="00441177" w:rsidP="00851253">
      <w:pPr>
        <w:pStyle w:val="ListParagraph"/>
        <w:rPr>
          <w:rFonts w:ascii="Arial" w:hAnsi="Arial" w:cs="Arial"/>
          <w:b/>
          <w:bCs/>
        </w:rPr>
      </w:pPr>
    </w:p>
    <w:p w:rsidR="00C24AED" w:rsidRPr="006873BC" w:rsidRDefault="00C24AED" w:rsidP="00CD452C">
      <w:pPr>
        <w:pStyle w:val="ListParagraph"/>
        <w:numPr>
          <w:ilvl w:val="1"/>
          <w:numId w:val="88"/>
        </w:numPr>
        <w:ind w:left="0" w:firstLine="0"/>
        <w:jc w:val="both"/>
        <w:rPr>
          <w:rFonts w:ascii="Arial" w:hAnsi="Arial" w:cs="Arial"/>
          <w:b/>
          <w:bCs/>
        </w:rPr>
      </w:pPr>
      <w:r w:rsidRPr="006873BC">
        <w:rPr>
          <w:rFonts w:ascii="Arial" w:hAnsi="Arial" w:cs="Arial"/>
          <w:b/>
          <w:bCs/>
        </w:rPr>
        <w:t>We reiterate</w:t>
      </w:r>
      <w:r w:rsidR="00441177" w:rsidRPr="006873BC">
        <w:rPr>
          <w:rFonts w:ascii="Arial" w:hAnsi="Arial" w:cs="Arial"/>
          <w:b/>
          <w:bCs/>
        </w:rPr>
        <w:t>d</w:t>
      </w:r>
      <w:r w:rsidRPr="006873BC">
        <w:rPr>
          <w:rFonts w:ascii="Arial" w:hAnsi="Arial" w:cs="Arial"/>
          <w:b/>
          <w:bCs/>
        </w:rPr>
        <w:t xml:space="preserve"> our previous year’s audit recommendation that Management require the submission of the feasibility studies on the remaining new irrigation projects implemented by the concerned LGUs.</w:t>
      </w:r>
    </w:p>
    <w:p w:rsidR="00441177" w:rsidRPr="006873BC" w:rsidRDefault="00441177" w:rsidP="00851253">
      <w:pPr>
        <w:pStyle w:val="ListParagraph"/>
        <w:rPr>
          <w:rFonts w:ascii="Arial" w:hAnsi="Arial" w:cs="Arial"/>
          <w:bCs/>
        </w:rPr>
      </w:pPr>
    </w:p>
    <w:p w:rsidR="00454ED7" w:rsidRPr="006873BC" w:rsidRDefault="004F45BF" w:rsidP="00CD452C">
      <w:pPr>
        <w:pStyle w:val="ListParagraph"/>
        <w:numPr>
          <w:ilvl w:val="1"/>
          <w:numId w:val="88"/>
        </w:numPr>
        <w:ind w:left="0" w:firstLine="0"/>
        <w:jc w:val="both"/>
        <w:rPr>
          <w:rFonts w:ascii="Arial" w:hAnsi="Arial" w:cs="Arial"/>
          <w:bCs/>
        </w:rPr>
      </w:pPr>
      <w:r w:rsidRPr="006873BC">
        <w:rPr>
          <w:rFonts w:ascii="Arial" w:hAnsi="Arial" w:cs="Arial"/>
          <w:bCs/>
        </w:rPr>
        <w:t>Management commented and agreed to submit th</w:t>
      </w:r>
      <w:r w:rsidR="00A96DA6" w:rsidRPr="006873BC">
        <w:rPr>
          <w:rFonts w:ascii="Arial" w:hAnsi="Arial" w:cs="Arial"/>
          <w:bCs/>
        </w:rPr>
        <w:t xml:space="preserve">e remaining feasibility studies </w:t>
      </w:r>
      <w:r w:rsidR="004553B0" w:rsidRPr="006873BC">
        <w:rPr>
          <w:rFonts w:ascii="Arial" w:hAnsi="Arial" w:cs="Arial"/>
          <w:bCs/>
        </w:rPr>
        <w:t>for the new irrigation projects from Batches I, II and III.</w:t>
      </w:r>
    </w:p>
    <w:p w:rsidR="00454ED7" w:rsidRPr="006873BC" w:rsidRDefault="00454ED7" w:rsidP="00851253">
      <w:pPr>
        <w:pStyle w:val="ListParagraph"/>
        <w:rPr>
          <w:rFonts w:ascii="Arial" w:hAnsi="Arial" w:cs="Arial"/>
          <w:bCs/>
        </w:rPr>
      </w:pPr>
    </w:p>
    <w:p w:rsidR="004D09B5" w:rsidRPr="006873BC" w:rsidRDefault="00C24AED" w:rsidP="00CD452C">
      <w:pPr>
        <w:pStyle w:val="NoSpacing"/>
        <w:numPr>
          <w:ilvl w:val="0"/>
          <w:numId w:val="88"/>
        </w:numPr>
        <w:ind w:left="0" w:firstLine="0"/>
        <w:jc w:val="both"/>
        <w:rPr>
          <w:rFonts w:ascii="Arial" w:hAnsi="Arial" w:cs="Arial"/>
          <w:b/>
        </w:rPr>
      </w:pPr>
      <w:r w:rsidRPr="006873BC">
        <w:rPr>
          <w:rFonts w:ascii="Arial" w:hAnsi="Arial" w:cs="Arial"/>
          <w:b/>
        </w:rPr>
        <w:t xml:space="preserve">In NTA-Cagayan Branch Office, the agriculturists and the tobacco </w:t>
      </w:r>
      <w:r w:rsidR="004D09B5" w:rsidRPr="006873BC">
        <w:rPr>
          <w:rFonts w:ascii="Arial" w:hAnsi="Arial" w:cs="Arial"/>
          <w:b/>
        </w:rPr>
        <w:t xml:space="preserve">production and regulation officers (TPRO) hold </w:t>
      </w:r>
      <w:r w:rsidR="005F5396" w:rsidRPr="005F5396">
        <w:rPr>
          <w:rFonts w:ascii="Arial" w:hAnsi="Arial" w:cs="Arial"/>
          <w:b/>
          <w:color w:val="FF0000"/>
        </w:rPr>
        <w:t xml:space="preserve">multiple job </w:t>
      </w:r>
      <w:r w:rsidR="004D09B5" w:rsidRPr="006873BC">
        <w:rPr>
          <w:rFonts w:ascii="Arial" w:hAnsi="Arial" w:cs="Arial"/>
          <w:b/>
        </w:rPr>
        <w:t xml:space="preserve">functions in the selection of loan borrowers, supervision of farming activities and collection of loan repayments in their respective areas through the years thereby indicate </w:t>
      </w:r>
      <w:r w:rsidR="004D09B5" w:rsidRPr="006873BC">
        <w:rPr>
          <w:rFonts w:ascii="Arial" w:hAnsi="Arial" w:cs="Arial"/>
          <w:b/>
        </w:rPr>
        <w:lastRenderedPageBreak/>
        <w:t xml:space="preserve">absence of  internal control contrary to the segregation of incompatible functions mandated in Sections 123 and 124 of Presidential Decree No. 1445, thus expose the agency to the risk of fraud, theft and/or errors in the agency’s administration of loans. </w:t>
      </w:r>
    </w:p>
    <w:p w:rsidR="004D09B5" w:rsidRPr="006873BC" w:rsidRDefault="004D09B5" w:rsidP="00851253">
      <w:pPr>
        <w:pStyle w:val="NoSpacing"/>
        <w:ind w:left="720"/>
        <w:jc w:val="both"/>
        <w:rPr>
          <w:rFonts w:ascii="Arial" w:hAnsi="Arial" w:cs="Arial"/>
          <w:b/>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0A6B8C" w:rsidRPr="006873BC" w:rsidRDefault="000A6B8C" w:rsidP="00682593">
      <w:pPr>
        <w:pStyle w:val="ListParagraph"/>
        <w:numPr>
          <w:ilvl w:val="0"/>
          <w:numId w:val="43"/>
        </w:numPr>
        <w:spacing w:after="0" w:afterAutospacing="0"/>
        <w:contextualSpacing w:val="0"/>
        <w:jc w:val="both"/>
        <w:rPr>
          <w:rFonts w:ascii="Arial" w:hAnsi="Arial" w:cs="Arial"/>
          <w:vanish/>
        </w:rPr>
      </w:pPr>
    </w:p>
    <w:p w:rsidR="002855F0" w:rsidRPr="006873BC" w:rsidRDefault="004D09B5" w:rsidP="00CD452C">
      <w:pPr>
        <w:pStyle w:val="NoSpacing"/>
        <w:numPr>
          <w:ilvl w:val="1"/>
          <w:numId w:val="88"/>
        </w:numPr>
        <w:ind w:left="0" w:firstLine="0"/>
        <w:jc w:val="both"/>
        <w:rPr>
          <w:rFonts w:ascii="Arial" w:hAnsi="Arial" w:cs="Arial"/>
        </w:rPr>
      </w:pPr>
      <w:r w:rsidRPr="006873BC">
        <w:rPr>
          <w:rFonts w:ascii="Arial" w:hAnsi="Arial" w:cs="Arial"/>
        </w:rPr>
        <w:t>Presidential Decree No. 1445, Section 123 defines internal control as the plan of organization and all the coordinate methods and measures adopted within an organization or agency to safeguard its assets, check the accuracy and reliability of its accounting data, and encourage adherence to prescribed managerial policies. Also, Section 124 provides that it shall be the direct responsibility of the agency head to install, implement, and monitor a sound</w:t>
      </w:r>
      <w:r w:rsidR="002E3A61" w:rsidRPr="006873BC">
        <w:rPr>
          <w:rFonts w:ascii="Arial" w:hAnsi="Arial" w:cs="Arial"/>
        </w:rPr>
        <w:t xml:space="preserve"> system of</w:t>
      </w:r>
      <w:r w:rsidRPr="006873BC">
        <w:rPr>
          <w:rFonts w:ascii="Arial" w:hAnsi="Arial" w:cs="Arial"/>
        </w:rPr>
        <w:t xml:space="preserve"> internal control.</w:t>
      </w:r>
    </w:p>
    <w:p w:rsidR="00E07D9E" w:rsidRPr="006873BC" w:rsidRDefault="00E07D9E" w:rsidP="00851253">
      <w:pPr>
        <w:pStyle w:val="NoSpacing"/>
        <w:ind w:left="432"/>
        <w:jc w:val="both"/>
        <w:rPr>
          <w:rFonts w:ascii="Arial" w:hAnsi="Arial" w:cs="Arial"/>
        </w:rPr>
      </w:pPr>
    </w:p>
    <w:p w:rsidR="002855F0" w:rsidRPr="006873BC" w:rsidRDefault="004D09B5" w:rsidP="00CD452C">
      <w:pPr>
        <w:pStyle w:val="NoSpacing"/>
        <w:numPr>
          <w:ilvl w:val="1"/>
          <w:numId w:val="88"/>
        </w:numPr>
        <w:ind w:left="0" w:firstLine="0"/>
        <w:jc w:val="both"/>
        <w:rPr>
          <w:rFonts w:ascii="Arial" w:hAnsi="Arial" w:cs="Arial"/>
        </w:rPr>
      </w:pPr>
      <w:r w:rsidRPr="006873BC">
        <w:rPr>
          <w:rFonts w:ascii="Arial" w:hAnsi="Arial" w:cs="Arial"/>
        </w:rPr>
        <w:t xml:space="preserve">Our review of the loan profile and the underlying documents pertaining to the existing loans receivable accounts supervised by the fieldmen of the agency disclosed that vast amount of these loans are still outstanding. </w:t>
      </w:r>
    </w:p>
    <w:p w:rsidR="002855F0" w:rsidRPr="006873BC" w:rsidRDefault="002855F0" w:rsidP="00851253">
      <w:pPr>
        <w:pStyle w:val="NoSpacing"/>
        <w:jc w:val="both"/>
        <w:rPr>
          <w:rFonts w:ascii="Arial" w:hAnsi="Arial" w:cs="Arial"/>
        </w:rPr>
      </w:pPr>
    </w:p>
    <w:p w:rsidR="004D09B5" w:rsidRPr="006873BC" w:rsidRDefault="004D09B5" w:rsidP="00CD452C">
      <w:pPr>
        <w:pStyle w:val="NoSpacing"/>
        <w:numPr>
          <w:ilvl w:val="1"/>
          <w:numId w:val="88"/>
        </w:numPr>
        <w:ind w:left="0" w:firstLine="0"/>
        <w:jc w:val="both"/>
        <w:rPr>
          <w:rFonts w:ascii="Arial" w:hAnsi="Arial" w:cs="Arial"/>
        </w:rPr>
      </w:pPr>
      <w:r w:rsidRPr="006873BC">
        <w:rPr>
          <w:rFonts w:ascii="Arial" w:hAnsi="Arial" w:cs="Arial"/>
        </w:rPr>
        <w:t>Viewed on the standpoint of internal control, we noted the incompatible functions, as follows:</w:t>
      </w:r>
    </w:p>
    <w:p w:rsidR="004D09B5" w:rsidRPr="006873BC" w:rsidRDefault="004D09B5" w:rsidP="00851253">
      <w:pPr>
        <w:pStyle w:val="NoSpacing"/>
        <w:rPr>
          <w:rFonts w:ascii="Arial" w:hAnsi="Arial" w:cs="Arial"/>
        </w:rPr>
      </w:pPr>
    </w:p>
    <w:p w:rsidR="004D09B5" w:rsidRPr="006873BC" w:rsidRDefault="004D09B5" w:rsidP="00682593">
      <w:pPr>
        <w:pStyle w:val="NoSpacing"/>
        <w:numPr>
          <w:ilvl w:val="0"/>
          <w:numId w:val="42"/>
        </w:numPr>
        <w:ind w:left="709" w:firstLine="0"/>
        <w:jc w:val="both"/>
        <w:rPr>
          <w:rFonts w:ascii="Arial" w:hAnsi="Arial" w:cs="Arial"/>
        </w:rPr>
      </w:pPr>
      <w:r w:rsidRPr="006873BC">
        <w:rPr>
          <w:rFonts w:ascii="Arial" w:hAnsi="Arial" w:cs="Arial"/>
        </w:rPr>
        <w:t>The field men (Agriculturists and TPROs) select among their supervised farmers and recommend to the Department Manager the proposed beneficiaries of the loan facilities rolled out by the agency. These loan programs are intended mainly to support and redirect the farming activities of the tobacco farmers. However, in our credit review, we noted that there is no database on the profile of all the borrowers which could serve as a mitigating control in the selection process of the beneficiaries especially on their ability to pay and to prevent behest loans.  The lack of supporting documents regarding the farmers/availees of the loans such as personal data, identification and credit investigation report gives the grants a doubtful status as to their validity and collectability. On this regard, the Manager explained that the tobacco farmers have personal records with the NTA but not all the borrowers.</w:t>
      </w:r>
    </w:p>
    <w:p w:rsidR="004D09B5" w:rsidRPr="006873BC" w:rsidRDefault="004D09B5" w:rsidP="00851253">
      <w:pPr>
        <w:pStyle w:val="NoSpacing"/>
        <w:ind w:left="709"/>
        <w:jc w:val="both"/>
        <w:rPr>
          <w:rFonts w:ascii="Arial" w:hAnsi="Arial" w:cs="Arial"/>
        </w:rPr>
      </w:pPr>
    </w:p>
    <w:p w:rsidR="004D09B5" w:rsidRPr="006873BC" w:rsidRDefault="004D09B5" w:rsidP="00682593">
      <w:pPr>
        <w:pStyle w:val="NoSpacing"/>
        <w:numPr>
          <w:ilvl w:val="0"/>
          <w:numId w:val="42"/>
        </w:numPr>
        <w:ind w:left="709" w:firstLine="0"/>
        <w:jc w:val="both"/>
        <w:rPr>
          <w:rFonts w:ascii="Arial" w:hAnsi="Arial" w:cs="Arial"/>
        </w:rPr>
      </w:pPr>
      <w:r w:rsidRPr="006873BC">
        <w:rPr>
          <w:rFonts w:ascii="Arial" w:hAnsi="Arial" w:cs="Arial"/>
        </w:rPr>
        <w:t>Reflecting lack of internal control, the same fieldmen supervised through the years without being rotated from their respective areas of responsibility the tobacco farming activities including the financed crops they earlier recommended for financing. In this regard, the Department Manager explained that rotation of said agriculturists/technicians could not be undertaken due to meager funds for the travelling expenses that would be incurred due to reshuffling. This non-rotation through the years exposed these financing programs to process risks associated initially with the selection of availees.</w:t>
      </w:r>
    </w:p>
    <w:p w:rsidR="004D09B5" w:rsidRPr="006873BC" w:rsidRDefault="004D09B5" w:rsidP="00851253">
      <w:pPr>
        <w:ind w:left="709"/>
        <w:rPr>
          <w:rFonts w:ascii="Arial" w:hAnsi="Arial" w:cs="Arial"/>
        </w:rPr>
      </w:pPr>
    </w:p>
    <w:p w:rsidR="004D09B5" w:rsidRPr="006873BC" w:rsidRDefault="004D09B5" w:rsidP="00682593">
      <w:pPr>
        <w:pStyle w:val="NoSpacing"/>
        <w:numPr>
          <w:ilvl w:val="0"/>
          <w:numId w:val="42"/>
        </w:numPr>
        <w:ind w:left="709" w:firstLine="0"/>
        <w:jc w:val="both"/>
        <w:rPr>
          <w:rFonts w:ascii="Arial" w:hAnsi="Arial" w:cs="Arial"/>
        </w:rPr>
      </w:pPr>
      <w:r w:rsidRPr="006873BC">
        <w:rPr>
          <w:rFonts w:ascii="Arial" w:hAnsi="Arial" w:cs="Arial"/>
        </w:rPr>
        <w:t>Aggravating further this internal control inconsistency, these fieldmen collect the loan repayments from the farmers/beneficiaries still within their original areas of responsibility. The agency’s collection method of loan repayments is attached to the marketing agreements between the tobacco traders and the tobacco farmers, however, some loan borrowers are not tobacco farmers, hence this collection process risk.</w:t>
      </w:r>
    </w:p>
    <w:p w:rsidR="002855F0" w:rsidRPr="006873BC" w:rsidRDefault="002855F0" w:rsidP="00851253">
      <w:pPr>
        <w:pStyle w:val="NoSpacing"/>
        <w:ind w:left="709"/>
        <w:jc w:val="both"/>
        <w:rPr>
          <w:rFonts w:ascii="Arial" w:hAnsi="Arial" w:cs="Arial"/>
        </w:rPr>
      </w:pPr>
    </w:p>
    <w:p w:rsidR="003C769B" w:rsidRPr="006873BC" w:rsidRDefault="004D09B5" w:rsidP="00CD452C">
      <w:pPr>
        <w:pStyle w:val="ListParagraph"/>
        <w:numPr>
          <w:ilvl w:val="1"/>
          <w:numId w:val="88"/>
        </w:numPr>
        <w:ind w:left="0" w:firstLine="0"/>
        <w:jc w:val="both"/>
        <w:rPr>
          <w:rFonts w:ascii="Arial" w:hAnsi="Arial" w:cs="Arial"/>
          <w:b/>
        </w:rPr>
      </w:pPr>
      <w:r w:rsidRPr="006873BC">
        <w:rPr>
          <w:rFonts w:ascii="Arial" w:hAnsi="Arial" w:cs="Arial"/>
          <w:b/>
        </w:rPr>
        <w:t xml:space="preserve">We recommended that the Department Manager implement a programmed regular rotation of the field men, namely the Agriculturists and the Tobacco Production and Regulation Officers, as to their area of responsibility in order to </w:t>
      </w:r>
      <w:r w:rsidRPr="006873BC">
        <w:rPr>
          <w:rFonts w:ascii="Arial" w:hAnsi="Arial" w:cs="Arial"/>
          <w:b/>
        </w:rPr>
        <w:lastRenderedPageBreak/>
        <w:t>implement segregation of incompatible functions such as selection of program beneficiaries, supervision of the financed farming activities and collection of loan repayments, thereby set up internal control to boost the integrity of the loan administration of the agency and prevent or mitigate the process risks associated with the agency’s loan administration process. Despite management’s justification against this recommendation, we reiterate that gradual implementation of this recommendation should be tested by the Department Manager for eventual adoption into the agency’s operations pursuant to risk reduction and management rules and regulations.</w:t>
      </w:r>
    </w:p>
    <w:p w:rsidR="003C769B" w:rsidRPr="006873BC" w:rsidRDefault="003C769B" w:rsidP="00851253">
      <w:pPr>
        <w:pStyle w:val="ListParagraph"/>
        <w:ind w:left="0"/>
        <w:jc w:val="both"/>
        <w:rPr>
          <w:rFonts w:ascii="Arial" w:hAnsi="Arial" w:cs="Arial"/>
          <w:b/>
        </w:rPr>
      </w:pPr>
    </w:p>
    <w:p w:rsidR="00F25EB6" w:rsidRPr="006873BC" w:rsidRDefault="003C769B" w:rsidP="00CD452C">
      <w:pPr>
        <w:pStyle w:val="ListParagraph"/>
        <w:numPr>
          <w:ilvl w:val="1"/>
          <w:numId w:val="88"/>
        </w:numPr>
        <w:ind w:left="0" w:firstLine="0"/>
        <w:jc w:val="both"/>
        <w:rPr>
          <w:rFonts w:ascii="Arial" w:hAnsi="Arial" w:cs="Arial"/>
          <w:b/>
        </w:rPr>
      </w:pPr>
      <w:r w:rsidRPr="006873BC">
        <w:rPr>
          <w:rFonts w:ascii="Arial" w:hAnsi="Arial" w:cs="Arial"/>
        </w:rPr>
        <w:t xml:space="preserve">Management commented </w:t>
      </w:r>
      <w:r w:rsidR="00F25EB6" w:rsidRPr="006873BC">
        <w:rPr>
          <w:rFonts w:ascii="Arial" w:hAnsi="Arial" w:cs="Arial"/>
        </w:rPr>
        <w:t xml:space="preserve">during the exit conference </w:t>
      </w:r>
      <w:r w:rsidRPr="006873BC">
        <w:rPr>
          <w:rFonts w:ascii="Arial" w:hAnsi="Arial" w:cs="Arial"/>
        </w:rPr>
        <w:t>that in Region 1</w:t>
      </w:r>
      <w:r w:rsidR="00960358" w:rsidRPr="006873BC">
        <w:rPr>
          <w:rFonts w:ascii="Arial" w:hAnsi="Arial" w:cs="Arial"/>
        </w:rPr>
        <w:t>,</w:t>
      </w:r>
      <w:r w:rsidRPr="006873BC">
        <w:rPr>
          <w:rFonts w:ascii="Arial" w:hAnsi="Arial" w:cs="Arial"/>
        </w:rPr>
        <w:t xml:space="preserve"> they designated the TPROs on the field as special collecting officers and were all bonded. She added that they issue ORs to the farmers in the field outright and at the end of the day they turn over the collections to the Branch Office and prepare daily summary.</w:t>
      </w:r>
    </w:p>
    <w:p w:rsidR="00F25EB6" w:rsidRPr="006873BC" w:rsidRDefault="00F25EB6" w:rsidP="00851253">
      <w:pPr>
        <w:pStyle w:val="ListParagraph"/>
        <w:rPr>
          <w:rFonts w:ascii="Arial" w:hAnsi="Arial" w:cs="Arial"/>
          <w:b/>
        </w:rPr>
      </w:pPr>
    </w:p>
    <w:p w:rsidR="00F25EB6" w:rsidRPr="006873BC" w:rsidRDefault="00F25EB6" w:rsidP="00CD452C">
      <w:pPr>
        <w:pStyle w:val="ListParagraph"/>
        <w:numPr>
          <w:ilvl w:val="1"/>
          <w:numId w:val="88"/>
        </w:numPr>
        <w:ind w:left="0" w:firstLine="0"/>
        <w:jc w:val="both"/>
        <w:rPr>
          <w:rFonts w:ascii="Arial" w:hAnsi="Arial" w:cs="Arial"/>
          <w:b/>
        </w:rPr>
      </w:pPr>
      <w:r w:rsidRPr="006873BC">
        <w:rPr>
          <w:rFonts w:ascii="Arial" w:hAnsi="Arial" w:cs="Arial"/>
        </w:rPr>
        <w:t>As a rejoinder,</w:t>
      </w:r>
      <w:r w:rsidRPr="006873BC">
        <w:rPr>
          <w:rFonts w:ascii="Arial" w:hAnsi="Arial" w:cs="Arial"/>
          <w:b/>
        </w:rPr>
        <w:t xml:space="preserve"> </w:t>
      </w:r>
      <w:r w:rsidRPr="006873BC">
        <w:rPr>
          <w:rFonts w:ascii="Arial" w:hAnsi="Arial" w:cs="Arial"/>
        </w:rPr>
        <w:t>the Cluster Director</w:t>
      </w:r>
      <w:r w:rsidRPr="006873BC">
        <w:rPr>
          <w:rFonts w:ascii="Arial" w:hAnsi="Arial" w:cs="Arial"/>
          <w:b/>
        </w:rPr>
        <w:t xml:space="preserve"> </w:t>
      </w:r>
      <w:r w:rsidRPr="006873BC">
        <w:rPr>
          <w:rFonts w:ascii="Arial" w:hAnsi="Arial" w:cs="Arial"/>
        </w:rPr>
        <w:t xml:space="preserve">commented </w:t>
      </w:r>
      <w:r w:rsidR="006A6F76" w:rsidRPr="006873BC">
        <w:rPr>
          <w:rFonts w:ascii="Arial" w:hAnsi="Arial" w:cs="Arial"/>
        </w:rPr>
        <w:t xml:space="preserve">that the issue here is the incompatible functions assigned to one person. She explained that in a sound internal control incompatible functions assigned to one person should be avoided and </w:t>
      </w:r>
      <w:r w:rsidRPr="006873BC">
        <w:rPr>
          <w:rFonts w:ascii="Arial" w:hAnsi="Arial" w:cs="Arial"/>
        </w:rPr>
        <w:t>that the Finance Department should look into this matter to ensure the regularity of the operations in those areas.</w:t>
      </w:r>
    </w:p>
    <w:p w:rsidR="009F4D02" w:rsidRPr="006873BC" w:rsidRDefault="009F4D02" w:rsidP="00851253">
      <w:pPr>
        <w:jc w:val="both"/>
        <w:rPr>
          <w:rFonts w:ascii="Arial" w:hAnsi="Arial" w:cs="Arial"/>
        </w:rPr>
      </w:pPr>
    </w:p>
    <w:p w:rsidR="00B343DA" w:rsidRPr="006873BC" w:rsidRDefault="00960358" w:rsidP="00CD452C">
      <w:pPr>
        <w:pStyle w:val="BodyTextIndent3"/>
        <w:numPr>
          <w:ilvl w:val="0"/>
          <w:numId w:val="88"/>
        </w:numPr>
        <w:spacing w:after="0"/>
        <w:ind w:left="0" w:firstLine="0"/>
        <w:jc w:val="both"/>
        <w:rPr>
          <w:rFonts w:ascii="Arial" w:hAnsi="Arial" w:cs="Arial"/>
          <w:b/>
          <w:bCs/>
          <w:sz w:val="22"/>
          <w:szCs w:val="22"/>
        </w:rPr>
      </w:pPr>
      <w:r w:rsidRPr="006873BC">
        <w:rPr>
          <w:rFonts w:ascii="Arial" w:hAnsi="Arial" w:cs="Arial"/>
          <w:b/>
          <w:bCs/>
          <w:sz w:val="22"/>
          <w:szCs w:val="22"/>
        </w:rPr>
        <w:t>NTA-Pangasinan</w:t>
      </w:r>
      <w:r w:rsidR="00302971" w:rsidRPr="006873BC">
        <w:rPr>
          <w:rFonts w:ascii="Arial" w:hAnsi="Arial" w:cs="Arial"/>
          <w:b/>
          <w:bCs/>
          <w:sz w:val="22"/>
          <w:szCs w:val="22"/>
        </w:rPr>
        <w:t>, La Union</w:t>
      </w:r>
      <w:r w:rsidR="00C30CE8" w:rsidRPr="006873BC">
        <w:rPr>
          <w:rFonts w:ascii="Arial" w:hAnsi="Arial" w:cs="Arial"/>
          <w:b/>
          <w:bCs/>
          <w:sz w:val="22"/>
          <w:szCs w:val="22"/>
        </w:rPr>
        <w:t xml:space="preserve"> and Batac Branch</w:t>
      </w:r>
      <w:r w:rsidRPr="006873BC">
        <w:rPr>
          <w:rFonts w:ascii="Arial" w:hAnsi="Arial" w:cs="Arial"/>
          <w:b/>
          <w:bCs/>
          <w:sz w:val="22"/>
          <w:szCs w:val="22"/>
        </w:rPr>
        <w:t xml:space="preserve"> Offices’ </w:t>
      </w:r>
      <w:r w:rsidR="00B343DA" w:rsidRPr="006873BC">
        <w:rPr>
          <w:rFonts w:ascii="Arial" w:hAnsi="Arial" w:cs="Arial"/>
          <w:b/>
          <w:bCs/>
          <w:sz w:val="22"/>
          <w:szCs w:val="22"/>
        </w:rPr>
        <w:t>payment of payroll system thru A</w:t>
      </w:r>
      <w:r w:rsidRPr="006873BC">
        <w:rPr>
          <w:rFonts w:ascii="Arial" w:hAnsi="Arial" w:cs="Arial"/>
          <w:b/>
          <w:bCs/>
          <w:sz w:val="22"/>
          <w:szCs w:val="22"/>
        </w:rPr>
        <w:t xml:space="preserve">TM </w:t>
      </w:r>
      <w:r w:rsidR="00B343DA" w:rsidRPr="006873BC">
        <w:rPr>
          <w:rFonts w:ascii="Arial" w:hAnsi="Arial" w:cs="Arial"/>
          <w:b/>
          <w:bCs/>
          <w:sz w:val="22"/>
          <w:szCs w:val="22"/>
        </w:rPr>
        <w:t xml:space="preserve">still adopts the manual system of paying salaries and wages which is time-consuming and </w:t>
      </w:r>
      <w:r w:rsidRPr="006873BC">
        <w:rPr>
          <w:rFonts w:ascii="Arial" w:hAnsi="Arial" w:cs="Arial"/>
          <w:b/>
          <w:bCs/>
          <w:sz w:val="22"/>
          <w:szCs w:val="22"/>
        </w:rPr>
        <w:t>exposes</w:t>
      </w:r>
      <w:r w:rsidR="00264DE4" w:rsidRPr="006873BC">
        <w:rPr>
          <w:rFonts w:ascii="Arial" w:hAnsi="Arial" w:cs="Arial"/>
          <w:b/>
          <w:bCs/>
          <w:sz w:val="22"/>
          <w:szCs w:val="22"/>
        </w:rPr>
        <w:t xml:space="preserve"> the Disbursing Officer </w:t>
      </w:r>
      <w:r w:rsidR="00B343DA" w:rsidRPr="006873BC">
        <w:rPr>
          <w:rFonts w:ascii="Arial" w:hAnsi="Arial" w:cs="Arial"/>
          <w:b/>
          <w:bCs/>
          <w:sz w:val="22"/>
          <w:szCs w:val="22"/>
        </w:rPr>
        <w:t xml:space="preserve">to </w:t>
      </w:r>
      <w:r w:rsidRPr="006873BC">
        <w:rPr>
          <w:rFonts w:ascii="Arial" w:hAnsi="Arial" w:cs="Arial"/>
          <w:b/>
          <w:bCs/>
          <w:sz w:val="22"/>
          <w:szCs w:val="22"/>
        </w:rPr>
        <w:t xml:space="preserve">risks of </w:t>
      </w:r>
      <w:r w:rsidR="00B343DA" w:rsidRPr="006873BC">
        <w:rPr>
          <w:rFonts w:ascii="Arial" w:hAnsi="Arial" w:cs="Arial"/>
          <w:b/>
          <w:bCs/>
          <w:sz w:val="22"/>
          <w:szCs w:val="22"/>
        </w:rPr>
        <w:t>loss and robbery.</w:t>
      </w:r>
    </w:p>
    <w:p w:rsidR="00B343DA" w:rsidRPr="00690CC9" w:rsidRDefault="00B343DA" w:rsidP="006F7856">
      <w:pPr>
        <w:ind w:left="180"/>
        <w:jc w:val="both"/>
        <w:rPr>
          <w:rFonts w:ascii="Arial" w:hAnsi="Arial" w:cs="Arial"/>
          <w:sz w:val="22"/>
          <w:szCs w:val="22"/>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D044C3" w:rsidRPr="00690CC9" w:rsidRDefault="00D044C3" w:rsidP="006F7856">
      <w:pPr>
        <w:pStyle w:val="ListParagraph"/>
        <w:numPr>
          <w:ilvl w:val="0"/>
          <w:numId w:val="44"/>
        </w:numPr>
        <w:spacing w:after="0" w:afterAutospacing="0"/>
        <w:jc w:val="both"/>
        <w:rPr>
          <w:rFonts w:ascii="Arial" w:hAnsi="Arial" w:cs="Arial"/>
          <w:vanish/>
        </w:rPr>
      </w:pPr>
    </w:p>
    <w:p w:rsidR="00B343DA" w:rsidRPr="00690CC9" w:rsidRDefault="00B343DA" w:rsidP="00CD452C">
      <w:pPr>
        <w:pStyle w:val="ListParagraph"/>
        <w:numPr>
          <w:ilvl w:val="1"/>
          <w:numId w:val="88"/>
        </w:numPr>
        <w:spacing w:after="0" w:afterAutospacing="0"/>
        <w:ind w:left="0" w:firstLine="0"/>
        <w:jc w:val="both"/>
        <w:rPr>
          <w:rFonts w:ascii="Arial" w:hAnsi="Arial" w:cs="Arial"/>
        </w:rPr>
      </w:pPr>
      <w:r w:rsidRPr="00690CC9">
        <w:rPr>
          <w:rFonts w:ascii="Arial" w:hAnsi="Arial" w:cs="Arial"/>
        </w:rPr>
        <w:t>Section 124 of PD 1445 vests upon the Agency Head the direct responsibility to install, implement and monitor a sound system of internal control, one of the objectives of which is to promote operational efficiency.</w:t>
      </w:r>
    </w:p>
    <w:p w:rsidR="00B343DA" w:rsidRPr="00690CC9" w:rsidRDefault="00B343DA" w:rsidP="00851253">
      <w:pPr>
        <w:pStyle w:val="ListParagraph"/>
        <w:spacing w:after="0"/>
        <w:ind w:left="0"/>
        <w:jc w:val="both"/>
        <w:rPr>
          <w:rFonts w:ascii="Arial" w:hAnsi="Arial" w:cs="Arial"/>
        </w:rPr>
      </w:pPr>
    </w:p>
    <w:p w:rsidR="00B343DA" w:rsidRPr="00690CC9" w:rsidRDefault="00B343DA" w:rsidP="00CD452C">
      <w:pPr>
        <w:pStyle w:val="ListParagraph"/>
        <w:numPr>
          <w:ilvl w:val="1"/>
          <w:numId w:val="88"/>
        </w:numPr>
        <w:spacing w:after="0" w:afterAutospacing="0"/>
        <w:ind w:left="0" w:firstLine="0"/>
        <w:jc w:val="both"/>
        <w:rPr>
          <w:rFonts w:ascii="Arial" w:hAnsi="Arial" w:cs="Arial"/>
        </w:rPr>
      </w:pPr>
      <w:r w:rsidRPr="00690CC9">
        <w:rPr>
          <w:rFonts w:ascii="Arial" w:hAnsi="Arial" w:cs="Arial"/>
        </w:rPr>
        <w:t xml:space="preserve">The proper and safe payments of payrolls to employees is an integral and significant part of the said mandated responsibility.  </w:t>
      </w:r>
    </w:p>
    <w:p w:rsidR="007C12A6" w:rsidRPr="00690CC9" w:rsidRDefault="007C12A6" w:rsidP="00851253">
      <w:pPr>
        <w:pStyle w:val="ListParagraph"/>
        <w:spacing w:after="0" w:afterAutospacing="0"/>
        <w:ind w:left="0"/>
        <w:jc w:val="both"/>
        <w:rPr>
          <w:rFonts w:ascii="Arial" w:hAnsi="Arial" w:cs="Arial"/>
        </w:rPr>
      </w:pPr>
    </w:p>
    <w:p w:rsidR="00B343DA" w:rsidRPr="00690CC9" w:rsidRDefault="00B343DA" w:rsidP="00CD452C">
      <w:pPr>
        <w:pStyle w:val="BodyTextIndent3"/>
        <w:numPr>
          <w:ilvl w:val="1"/>
          <w:numId w:val="88"/>
        </w:numPr>
        <w:spacing w:after="0"/>
        <w:ind w:left="0" w:firstLine="0"/>
        <w:jc w:val="both"/>
        <w:rPr>
          <w:rFonts w:ascii="Arial" w:hAnsi="Arial" w:cs="Arial"/>
          <w:sz w:val="22"/>
          <w:szCs w:val="22"/>
        </w:rPr>
      </w:pPr>
      <w:r w:rsidRPr="00690CC9">
        <w:rPr>
          <w:rFonts w:ascii="Arial" w:hAnsi="Arial" w:cs="Arial"/>
          <w:sz w:val="22"/>
          <w:szCs w:val="22"/>
        </w:rPr>
        <w:t>With the various technologies, revolutionizing the way government operations is conducted, NTAs Payroll System, which is the key operating system, still adopts the routinary task of manual preparation and paying its employee’s payroll in cash.</w:t>
      </w:r>
    </w:p>
    <w:p w:rsidR="00B343DA" w:rsidRPr="00690CC9" w:rsidRDefault="00B343DA" w:rsidP="00851253">
      <w:pPr>
        <w:pStyle w:val="BodyTextIndent3"/>
        <w:spacing w:after="0"/>
        <w:ind w:left="0"/>
        <w:jc w:val="both"/>
        <w:rPr>
          <w:rFonts w:ascii="Arial" w:hAnsi="Arial" w:cs="Arial"/>
          <w:sz w:val="22"/>
          <w:szCs w:val="22"/>
        </w:rPr>
      </w:pPr>
    </w:p>
    <w:p w:rsidR="00B343DA" w:rsidRPr="00690CC9" w:rsidRDefault="00B343DA" w:rsidP="00CD452C">
      <w:pPr>
        <w:pStyle w:val="BodyTextIndent3"/>
        <w:numPr>
          <w:ilvl w:val="1"/>
          <w:numId w:val="88"/>
        </w:numPr>
        <w:spacing w:after="0"/>
        <w:ind w:left="0" w:firstLine="0"/>
        <w:jc w:val="both"/>
        <w:rPr>
          <w:rFonts w:ascii="Arial" w:hAnsi="Arial" w:cs="Arial"/>
          <w:sz w:val="22"/>
          <w:szCs w:val="22"/>
        </w:rPr>
      </w:pPr>
      <w:r w:rsidRPr="00690CC9">
        <w:rPr>
          <w:rFonts w:ascii="Arial" w:hAnsi="Arial" w:cs="Arial"/>
          <w:sz w:val="22"/>
          <w:szCs w:val="22"/>
        </w:rPr>
        <w:t>Furthermore, this system has more disadvantages than advantages that need to be addressed to strengthen control not only in cash management but also in the other aspect of disbursement.</w:t>
      </w:r>
    </w:p>
    <w:p w:rsidR="00B343DA" w:rsidRPr="0058050D" w:rsidRDefault="00B343DA" w:rsidP="00851253">
      <w:pPr>
        <w:pStyle w:val="BodyTextIndent3"/>
        <w:spacing w:after="0"/>
        <w:ind w:left="0"/>
        <w:jc w:val="both"/>
        <w:rPr>
          <w:rFonts w:ascii="Arial" w:hAnsi="Arial" w:cs="Arial"/>
          <w:sz w:val="22"/>
          <w:szCs w:val="22"/>
        </w:rPr>
      </w:pPr>
    </w:p>
    <w:p w:rsidR="00716397" w:rsidRPr="0058050D" w:rsidRDefault="00B343DA" w:rsidP="00CD452C">
      <w:pPr>
        <w:pStyle w:val="BodyTextIndent3"/>
        <w:numPr>
          <w:ilvl w:val="1"/>
          <w:numId w:val="88"/>
        </w:numPr>
        <w:spacing w:after="0"/>
        <w:ind w:left="0" w:firstLine="0"/>
        <w:jc w:val="both"/>
        <w:rPr>
          <w:rFonts w:ascii="Arial" w:hAnsi="Arial" w:cs="Arial"/>
          <w:sz w:val="22"/>
          <w:szCs w:val="22"/>
        </w:rPr>
      </w:pPr>
      <w:r w:rsidRPr="0058050D">
        <w:rPr>
          <w:rFonts w:ascii="Arial" w:hAnsi="Arial" w:cs="Arial"/>
          <w:sz w:val="22"/>
          <w:szCs w:val="22"/>
        </w:rPr>
        <w:t>Most government offices had given up the outmoded payroll system and adopted the ATM system, resulting in cost savings in man-hours and supplies, making it more convenient for both management and employees, eliminating the risks of loss or misapplication of funds by cutting the cash advances hold by disbursing officers and avoids hold-ups and similar incidents involving payrolls.</w:t>
      </w:r>
    </w:p>
    <w:p w:rsidR="00716397" w:rsidRPr="0058050D" w:rsidRDefault="00716397" w:rsidP="00851253">
      <w:pPr>
        <w:rPr>
          <w:rFonts w:ascii="Arial" w:hAnsi="Arial" w:cs="Arial"/>
        </w:rPr>
      </w:pPr>
    </w:p>
    <w:p w:rsidR="00716397" w:rsidRPr="0058050D" w:rsidRDefault="00716397" w:rsidP="00CD452C">
      <w:pPr>
        <w:pStyle w:val="BodyTextIndent3"/>
        <w:numPr>
          <w:ilvl w:val="1"/>
          <w:numId w:val="88"/>
        </w:numPr>
        <w:spacing w:after="0"/>
        <w:ind w:left="0" w:firstLine="0"/>
        <w:jc w:val="both"/>
        <w:rPr>
          <w:rFonts w:ascii="Arial" w:hAnsi="Arial" w:cs="Arial"/>
          <w:sz w:val="22"/>
          <w:szCs w:val="22"/>
        </w:rPr>
      </w:pPr>
      <w:r w:rsidRPr="0058050D">
        <w:rPr>
          <w:rFonts w:ascii="Arial" w:hAnsi="Arial" w:cs="Arial"/>
          <w:sz w:val="22"/>
          <w:szCs w:val="22"/>
        </w:rPr>
        <w:t xml:space="preserve">In addition to the aforementioned inconvenience, the keeping of the unclaimed salaries and other benefits posed a lot of risk and undue apprehension in its safekeeping from loss. It also entailed additional cost in terms of office supplies used </w:t>
      </w:r>
      <w:r w:rsidRPr="0058050D">
        <w:rPr>
          <w:rFonts w:ascii="Arial" w:hAnsi="Arial" w:cs="Arial"/>
          <w:sz w:val="22"/>
          <w:szCs w:val="22"/>
        </w:rPr>
        <w:lastRenderedPageBreak/>
        <w:t>such as pay envelopes, computer ink, etc. and extra man hours in preparing documents/ records such as the Cash Disbursement Record and Report of Disbursements.</w:t>
      </w:r>
    </w:p>
    <w:p w:rsidR="00716397" w:rsidRPr="0058050D" w:rsidRDefault="00716397" w:rsidP="00851253">
      <w:pPr>
        <w:rPr>
          <w:rFonts w:ascii="Arial" w:hAnsi="Arial" w:cs="Arial"/>
        </w:rPr>
      </w:pPr>
    </w:p>
    <w:p w:rsidR="00716397" w:rsidRPr="0058050D" w:rsidRDefault="00716397" w:rsidP="00CD452C">
      <w:pPr>
        <w:pStyle w:val="BodyTextIndent3"/>
        <w:numPr>
          <w:ilvl w:val="1"/>
          <w:numId w:val="88"/>
        </w:numPr>
        <w:spacing w:after="0"/>
        <w:ind w:left="0" w:firstLine="0"/>
        <w:jc w:val="both"/>
        <w:rPr>
          <w:rFonts w:ascii="Arial" w:hAnsi="Arial" w:cs="Arial"/>
          <w:sz w:val="22"/>
          <w:szCs w:val="22"/>
        </w:rPr>
      </w:pPr>
      <w:r w:rsidRPr="0058050D">
        <w:rPr>
          <w:rFonts w:ascii="Arial" w:hAnsi="Arial" w:cs="Arial"/>
          <w:sz w:val="22"/>
          <w:szCs w:val="22"/>
        </w:rPr>
        <w:t>Further, it showed a weak internal control in cash management due to the high risk involved on the possibility of loss of said fund.</w:t>
      </w:r>
    </w:p>
    <w:p w:rsidR="00B343DA" w:rsidRPr="0058050D" w:rsidRDefault="00B343DA" w:rsidP="00851253">
      <w:pPr>
        <w:pStyle w:val="BodyTextIndent3"/>
        <w:spacing w:after="0"/>
        <w:ind w:left="0"/>
        <w:jc w:val="both"/>
        <w:rPr>
          <w:rFonts w:ascii="Arial" w:hAnsi="Arial" w:cs="Arial"/>
          <w:sz w:val="22"/>
          <w:szCs w:val="22"/>
        </w:rPr>
      </w:pPr>
    </w:p>
    <w:p w:rsidR="00ED586C" w:rsidRPr="0058050D" w:rsidRDefault="00B343DA" w:rsidP="00CD452C">
      <w:pPr>
        <w:pStyle w:val="BodyTextIndent3"/>
        <w:numPr>
          <w:ilvl w:val="1"/>
          <w:numId w:val="88"/>
        </w:numPr>
        <w:spacing w:after="0"/>
        <w:ind w:left="0" w:firstLine="0"/>
        <w:jc w:val="both"/>
        <w:rPr>
          <w:rFonts w:ascii="Arial" w:hAnsi="Arial" w:cs="Arial"/>
          <w:bCs/>
          <w:sz w:val="22"/>
          <w:szCs w:val="22"/>
        </w:rPr>
      </w:pPr>
      <w:r w:rsidRPr="0058050D">
        <w:rPr>
          <w:rFonts w:ascii="Arial" w:hAnsi="Arial" w:cs="Arial"/>
          <w:bCs/>
          <w:sz w:val="22"/>
          <w:szCs w:val="22"/>
        </w:rPr>
        <w:t>The adoption of the manual system payment in cash operation of NTA Pangasi</w:t>
      </w:r>
      <w:r w:rsidR="00716397" w:rsidRPr="0058050D">
        <w:rPr>
          <w:rFonts w:ascii="Arial" w:hAnsi="Arial" w:cs="Arial"/>
          <w:bCs/>
          <w:sz w:val="22"/>
          <w:szCs w:val="22"/>
        </w:rPr>
        <w:t>nan Branch, La Union Branch and Batac Branch</w:t>
      </w:r>
      <w:r w:rsidR="00716397" w:rsidRPr="0058050D">
        <w:rPr>
          <w:rFonts w:ascii="Arial" w:hAnsi="Arial" w:cs="Arial"/>
          <w:b/>
          <w:bCs/>
          <w:sz w:val="22"/>
          <w:szCs w:val="22"/>
        </w:rPr>
        <w:t xml:space="preserve"> </w:t>
      </w:r>
      <w:r w:rsidRPr="0058050D">
        <w:rPr>
          <w:rFonts w:ascii="Arial" w:hAnsi="Arial" w:cs="Arial"/>
          <w:bCs/>
          <w:sz w:val="22"/>
          <w:szCs w:val="22"/>
        </w:rPr>
        <w:t xml:space="preserve">to its employees is time consuming and at risk to loss and robbery.   </w:t>
      </w:r>
    </w:p>
    <w:p w:rsidR="00ED586C" w:rsidRPr="0058050D" w:rsidRDefault="00ED586C" w:rsidP="00851253">
      <w:pPr>
        <w:rPr>
          <w:rFonts w:ascii="Arial" w:hAnsi="Arial" w:cs="Arial"/>
          <w:b/>
          <w:szCs w:val="18"/>
        </w:rPr>
      </w:pPr>
    </w:p>
    <w:p w:rsidR="00ED586C" w:rsidRPr="0058050D" w:rsidRDefault="00ED586C" w:rsidP="00CD452C">
      <w:pPr>
        <w:pStyle w:val="BodyTextIndent3"/>
        <w:numPr>
          <w:ilvl w:val="1"/>
          <w:numId w:val="88"/>
        </w:numPr>
        <w:spacing w:after="0"/>
        <w:ind w:left="0" w:firstLine="0"/>
        <w:jc w:val="both"/>
        <w:rPr>
          <w:rFonts w:ascii="Arial" w:hAnsi="Arial" w:cs="Arial"/>
          <w:bCs/>
          <w:sz w:val="22"/>
          <w:szCs w:val="22"/>
        </w:rPr>
      </w:pPr>
      <w:r w:rsidRPr="0058050D">
        <w:rPr>
          <w:rFonts w:ascii="Arial" w:hAnsi="Arial" w:cs="Arial"/>
          <w:sz w:val="22"/>
          <w:szCs w:val="22"/>
        </w:rPr>
        <w:t>Automated Teller Machine (ATM) payroll accounts should be established to facilitate the prompt release of salaries and benefits of NTA employees and to relieve the SDO from the burden of handling cash and avoid any untoward incident in the future such as theft/robbery in going back to the NTA Office.</w:t>
      </w:r>
    </w:p>
    <w:p w:rsidR="00B343DA" w:rsidRPr="0058050D" w:rsidRDefault="00B343DA" w:rsidP="00851253">
      <w:pPr>
        <w:pStyle w:val="BodyTextIndent3"/>
        <w:spacing w:after="0"/>
        <w:ind w:left="0"/>
        <w:jc w:val="both"/>
        <w:rPr>
          <w:rFonts w:ascii="Arial" w:hAnsi="Arial" w:cs="Arial"/>
          <w:bCs/>
          <w:sz w:val="22"/>
          <w:szCs w:val="22"/>
        </w:rPr>
      </w:pPr>
    </w:p>
    <w:p w:rsidR="00716397" w:rsidRPr="0058050D" w:rsidRDefault="00B343DA" w:rsidP="00CD452C">
      <w:pPr>
        <w:pStyle w:val="BodyTextIndent3"/>
        <w:numPr>
          <w:ilvl w:val="1"/>
          <w:numId w:val="88"/>
        </w:numPr>
        <w:spacing w:after="0"/>
        <w:ind w:left="0" w:firstLine="0"/>
        <w:jc w:val="both"/>
        <w:rPr>
          <w:rFonts w:ascii="Arial" w:hAnsi="Arial" w:cs="Arial"/>
          <w:bCs/>
          <w:sz w:val="22"/>
          <w:szCs w:val="22"/>
        </w:rPr>
      </w:pPr>
      <w:r w:rsidRPr="0058050D">
        <w:rPr>
          <w:rFonts w:ascii="Arial" w:hAnsi="Arial" w:cs="Arial"/>
          <w:b/>
          <w:sz w:val="22"/>
          <w:szCs w:val="22"/>
        </w:rPr>
        <w:t xml:space="preserve">We recommended </w:t>
      </w:r>
      <w:r w:rsidR="00ED586C" w:rsidRPr="0058050D">
        <w:rPr>
          <w:rFonts w:ascii="Arial" w:hAnsi="Arial" w:cs="Arial"/>
          <w:b/>
          <w:sz w:val="22"/>
          <w:szCs w:val="22"/>
        </w:rPr>
        <w:t xml:space="preserve">and </w:t>
      </w:r>
      <w:r w:rsidRPr="0058050D">
        <w:rPr>
          <w:rFonts w:ascii="Arial" w:hAnsi="Arial" w:cs="Arial"/>
          <w:b/>
          <w:sz w:val="22"/>
          <w:szCs w:val="22"/>
        </w:rPr>
        <w:t xml:space="preserve">Management </w:t>
      </w:r>
      <w:r w:rsidR="00ED586C" w:rsidRPr="0058050D">
        <w:rPr>
          <w:rFonts w:ascii="Arial" w:hAnsi="Arial" w:cs="Arial"/>
          <w:b/>
          <w:sz w:val="22"/>
          <w:szCs w:val="22"/>
        </w:rPr>
        <w:t xml:space="preserve">agreed to </w:t>
      </w:r>
      <w:r w:rsidRPr="0058050D">
        <w:rPr>
          <w:rFonts w:ascii="Arial" w:hAnsi="Arial" w:cs="Arial"/>
          <w:b/>
          <w:sz w:val="22"/>
          <w:szCs w:val="22"/>
        </w:rPr>
        <w:t>adopt payment of their payroll thru bank s</w:t>
      </w:r>
      <w:r w:rsidR="00C4627A" w:rsidRPr="0058050D">
        <w:rPr>
          <w:rFonts w:ascii="Arial" w:hAnsi="Arial" w:cs="Arial"/>
          <w:b/>
          <w:sz w:val="22"/>
          <w:szCs w:val="22"/>
        </w:rPr>
        <w:t xml:space="preserve">ystem to avail of advantages </w:t>
      </w:r>
      <w:r w:rsidR="00BD4C3D" w:rsidRPr="0058050D">
        <w:rPr>
          <w:rFonts w:ascii="Arial" w:hAnsi="Arial" w:cs="Arial"/>
          <w:b/>
          <w:sz w:val="22"/>
          <w:szCs w:val="22"/>
        </w:rPr>
        <w:t>for the electronic payroll system and to</w:t>
      </w:r>
      <w:r w:rsidR="00264DE4" w:rsidRPr="0058050D">
        <w:rPr>
          <w:rFonts w:ascii="Arial" w:hAnsi="Arial" w:cs="Arial"/>
          <w:b/>
          <w:sz w:val="22"/>
          <w:szCs w:val="22"/>
        </w:rPr>
        <w:t xml:space="preserve"> avoid the accountability and risk to the Disbursing Officer</w:t>
      </w:r>
      <w:r w:rsidRPr="0058050D">
        <w:rPr>
          <w:rFonts w:ascii="Arial" w:hAnsi="Arial" w:cs="Arial"/>
          <w:b/>
          <w:sz w:val="22"/>
          <w:szCs w:val="22"/>
        </w:rPr>
        <w:t>.</w:t>
      </w:r>
      <w:r w:rsidR="00ED586C" w:rsidRPr="0058050D">
        <w:rPr>
          <w:rFonts w:ascii="Arial" w:hAnsi="Arial" w:cs="Arial"/>
          <w:b/>
          <w:sz w:val="22"/>
          <w:szCs w:val="22"/>
        </w:rPr>
        <w:t xml:space="preserve"> </w:t>
      </w:r>
    </w:p>
    <w:p w:rsidR="00ED586C" w:rsidRPr="0058050D" w:rsidRDefault="00ED586C" w:rsidP="00851253">
      <w:pPr>
        <w:rPr>
          <w:rFonts w:ascii="Arial" w:hAnsi="Arial" w:cs="Arial"/>
          <w:bCs/>
        </w:rPr>
      </w:pPr>
    </w:p>
    <w:p w:rsidR="00842F1B" w:rsidRPr="0058050D" w:rsidRDefault="006E6076" w:rsidP="00CD452C">
      <w:pPr>
        <w:pStyle w:val="BodyTextIndent3"/>
        <w:numPr>
          <w:ilvl w:val="1"/>
          <w:numId w:val="88"/>
        </w:numPr>
        <w:spacing w:after="0"/>
        <w:ind w:left="0" w:firstLine="0"/>
        <w:jc w:val="both"/>
        <w:rPr>
          <w:rFonts w:ascii="Arial" w:hAnsi="Arial" w:cs="Arial"/>
          <w:bCs/>
          <w:sz w:val="22"/>
          <w:szCs w:val="22"/>
        </w:rPr>
      </w:pPr>
      <w:r w:rsidRPr="0058050D">
        <w:rPr>
          <w:rFonts w:ascii="Arial" w:hAnsi="Arial" w:cs="Arial"/>
          <w:bCs/>
          <w:sz w:val="22"/>
          <w:szCs w:val="22"/>
        </w:rPr>
        <w:t xml:space="preserve">Management commented that </w:t>
      </w:r>
      <w:r w:rsidR="006475E2" w:rsidRPr="0058050D">
        <w:rPr>
          <w:rFonts w:ascii="Arial" w:hAnsi="Arial" w:cs="Arial"/>
          <w:bCs/>
          <w:sz w:val="22"/>
          <w:szCs w:val="22"/>
        </w:rPr>
        <w:t xml:space="preserve">the Board of Directors approved the opening of ATM Accounts in Land Bank of the Philippines </w:t>
      </w:r>
      <w:r w:rsidR="0030490E" w:rsidRPr="0058050D">
        <w:rPr>
          <w:rFonts w:ascii="Arial" w:hAnsi="Arial" w:cs="Arial"/>
          <w:bCs/>
          <w:sz w:val="22"/>
          <w:szCs w:val="22"/>
        </w:rPr>
        <w:t>in</w:t>
      </w:r>
      <w:r w:rsidR="006475E2" w:rsidRPr="0058050D">
        <w:rPr>
          <w:rFonts w:ascii="Arial" w:hAnsi="Arial" w:cs="Arial"/>
          <w:bCs/>
          <w:sz w:val="22"/>
          <w:szCs w:val="22"/>
        </w:rPr>
        <w:t xml:space="preserve"> all NTA Branches employees except</w:t>
      </w:r>
      <w:r w:rsidR="0030490E" w:rsidRPr="0058050D">
        <w:rPr>
          <w:rFonts w:ascii="Arial" w:hAnsi="Arial" w:cs="Arial"/>
          <w:bCs/>
          <w:sz w:val="22"/>
          <w:szCs w:val="22"/>
        </w:rPr>
        <w:t xml:space="preserve"> for the</w:t>
      </w:r>
      <w:r w:rsidR="006475E2" w:rsidRPr="0058050D">
        <w:rPr>
          <w:rFonts w:ascii="Arial" w:hAnsi="Arial" w:cs="Arial"/>
          <w:bCs/>
          <w:sz w:val="22"/>
          <w:szCs w:val="22"/>
        </w:rPr>
        <w:t xml:space="preserve"> NTA-Head Office </w:t>
      </w:r>
      <w:r w:rsidR="0030490E" w:rsidRPr="0058050D">
        <w:rPr>
          <w:rFonts w:ascii="Arial" w:hAnsi="Arial" w:cs="Arial"/>
          <w:bCs/>
          <w:sz w:val="22"/>
          <w:szCs w:val="22"/>
        </w:rPr>
        <w:t>that t</w:t>
      </w:r>
      <w:r w:rsidR="006B3245" w:rsidRPr="0058050D">
        <w:rPr>
          <w:rFonts w:ascii="Arial" w:hAnsi="Arial" w:cs="Arial"/>
          <w:bCs/>
          <w:sz w:val="22"/>
          <w:szCs w:val="22"/>
        </w:rPr>
        <w:t xml:space="preserve">he subject </w:t>
      </w:r>
      <w:r w:rsidR="0030490E" w:rsidRPr="0058050D">
        <w:rPr>
          <w:rFonts w:ascii="Arial" w:hAnsi="Arial" w:cs="Arial"/>
          <w:bCs/>
          <w:sz w:val="22"/>
          <w:szCs w:val="22"/>
        </w:rPr>
        <w:t xml:space="preserve">will </w:t>
      </w:r>
      <w:r w:rsidR="00070E91" w:rsidRPr="0058050D">
        <w:rPr>
          <w:rFonts w:ascii="Arial" w:hAnsi="Arial" w:cs="Arial"/>
          <w:bCs/>
          <w:sz w:val="22"/>
          <w:szCs w:val="22"/>
        </w:rPr>
        <w:t xml:space="preserve">just </w:t>
      </w:r>
      <w:r w:rsidR="0030490E" w:rsidRPr="0058050D">
        <w:rPr>
          <w:rFonts w:ascii="Arial" w:hAnsi="Arial" w:cs="Arial"/>
          <w:bCs/>
          <w:sz w:val="22"/>
          <w:szCs w:val="22"/>
        </w:rPr>
        <w:t xml:space="preserve">be presented to the Members of the Board of Directors </w:t>
      </w:r>
      <w:r w:rsidR="006475E2" w:rsidRPr="0058050D">
        <w:rPr>
          <w:rFonts w:ascii="Arial" w:hAnsi="Arial" w:cs="Arial"/>
          <w:bCs/>
          <w:sz w:val="22"/>
          <w:szCs w:val="22"/>
        </w:rPr>
        <w:t xml:space="preserve">in the </w:t>
      </w:r>
      <w:r w:rsidR="0030490E" w:rsidRPr="0058050D">
        <w:rPr>
          <w:rFonts w:ascii="Arial" w:hAnsi="Arial" w:cs="Arial"/>
          <w:bCs/>
          <w:sz w:val="22"/>
          <w:szCs w:val="22"/>
        </w:rPr>
        <w:t>next Board meeting</w:t>
      </w:r>
      <w:r w:rsidR="00674049" w:rsidRPr="0058050D">
        <w:rPr>
          <w:rFonts w:ascii="Arial" w:hAnsi="Arial" w:cs="Arial"/>
          <w:bCs/>
          <w:sz w:val="22"/>
          <w:szCs w:val="22"/>
        </w:rPr>
        <w:t>.</w:t>
      </w:r>
    </w:p>
    <w:p w:rsidR="000A6B8C" w:rsidRPr="0058050D" w:rsidRDefault="000A6B8C" w:rsidP="00851253">
      <w:pPr>
        <w:pStyle w:val="BodyTextIndent3"/>
        <w:spacing w:after="0"/>
        <w:ind w:left="0"/>
        <w:jc w:val="both"/>
        <w:rPr>
          <w:rFonts w:ascii="Arial" w:eastAsia="Calibri" w:hAnsi="Arial" w:cs="Arial"/>
          <w:bCs/>
          <w:sz w:val="22"/>
          <w:szCs w:val="22"/>
        </w:rPr>
      </w:pPr>
    </w:p>
    <w:p w:rsidR="000A6B8C" w:rsidRPr="0058050D" w:rsidRDefault="000A6B8C" w:rsidP="00851253">
      <w:pPr>
        <w:pStyle w:val="BodyTextIndent3"/>
        <w:spacing w:after="0"/>
        <w:ind w:left="0"/>
        <w:jc w:val="both"/>
        <w:rPr>
          <w:rFonts w:ascii="Arial" w:hAnsi="Arial" w:cs="Arial"/>
          <w:bCs/>
          <w:sz w:val="22"/>
          <w:szCs w:val="22"/>
        </w:rPr>
      </w:pPr>
    </w:p>
    <w:p w:rsidR="00023370" w:rsidRPr="0058050D" w:rsidRDefault="00940C51" w:rsidP="00CD452C">
      <w:pPr>
        <w:pStyle w:val="ListParagraph"/>
        <w:numPr>
          <w:ilvl w:val="0"/>
          <w:numId w:val="88"/>
        </w:numPr>
        <w:ind w:left="0" w:firstLine="0"/>
        <w:jc w:val="both"/>
        <w:rPr>
          <w:rFonts w:ascii="Arial" w:hAnsi="Arial" w:cs="Arial"/>
          <w:b/>
        </w:rPr>
      </w:pPr>
      <w:r w:rsidRPr="0058050D">
        <w:rPr>
          <w:rFonts w:ascii="Arial" w:hAnsi="Arial" w:cs="Arial"/>
          <w:b/>
        </w:rPr>
        <w:t xml:space="preserve">In NTA-La Union Branch the </w:t>
      </w:r>
      <w:r w:rsidR="00023370" w:rsidRPr="0058050D">
        <w:rPr>
          <w:rFonts w:ascii="Arial" w:hAnsi="Arial" w:cs="Arial"/>
          <w:b/>
        </w:rPr>
        <w:t xml:space="preserve">Farm inputs specifically fertilizer and pesticide released to the tobacco farmers in a form of loan assistance were not course through public bidding thereby deviating </w:t>
      </w:r>
      <w:r w:rsidR="000C3A8C" w:rsidRPr="0058050D">
        <w:rPr>
          <w:rFonts w:ascii="Arial" w:hAnsi="Arial" w:cs="Arial"/>
          <w:b/>
        </w:rPr>
        <w:t xml:space="preserve">from </w:t>
      </w:r>
      <w:r w:rsidR="00023370" w:rsidRPr="0058050D">
        <w:rPr>
          <w:rFonts w:ascii="Arial" w:hAnsi="Arial" w:cs="Arial"/>
          <w:b/>
        </w:rPr>
        <w:t>the principle of transparency and accountability in government transactions.</w:t>
      </w:r>
    </w:p>
    <w:p w:rsidR="00D356AE" w:rsidRPr="0058050D" w:rsidRDefault="00D356AE" w:rsidP="00D356AE">
      <w:pPr>
        <w:pStyle w:val="ListParagraph"/>
        <w:ind w:left="0"/>
        <w:jc w:val="both"/>
        <w:rPr>
          <w:rFonts w:ascii="Arial" w:hAnsi="Arial" w:cs="Arial"/>
          <w:b/>
        </w:rPr>
      </w:pPr>
    </w:p>
    <w:p w:rsidR="00233484"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The branch grants loans to tobacco farmers under the Integrated Farming and Other Income Generating Activities Project – Tobacco Contract Growing System (IFOIGAP – TCGS) based on their farm plan and budget. The plan shows the amount of needed assistance per farmer based on the tobacco farm area with their assigned NTA assisting extension worker.</w:t>
      </w:r>
    </w:p>
    <w:p w:rsidR="00233484" w:rsidRPr="0058050D" w:rsidRDefault="00233484" w:rsidP="00851253">
      <w:pPr>
        <w:pStyle w:val="ListParagraph"/>
        <w:ind w:left="0"/>
        <w:jc w:val="both"/>
        <w:rPr>
          <w:rFonts w:ascii="Arial" w:hAnsi="Arial" w:cs="Arial"/>
        </w:rPr>
      </w:pPr>
    </w:p>
    <w:p w:rsidR="00023370"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For 2016-2017 cropping season the total amount of P12,830,604.00 was released as loan representing production assistance to qualified tobacco farmers. Details of the farm requirements released were broken down by components, as follows:</w:t>
      </w:r>
    </w:p>
    <w:p w:rsidR="00023370" w:rsidRPr="0058050D" w:rsidRDefault="009C6E23" w:rsidP="00851253">
      <w:pPr>
        <w:jc w:val="both"/>
        <w:rPr>
          <w:rFonts w:ascii="Arial" w:hAnsi="Arial" w:cs="Arial"/>
          <w:b/>
        </w:rPr>
      </w:pPr>
      <w:r w:rsidRPr="0058050D">
        <w:rPr>
          <w:rFonts w:ascii="Arial" w:hAnsi="Arial" w:cs="Arial"/>
        </w:rPr>
        <w:tab/>
        <w:t xml:space="preserve"> </w:t>
      </w:r>
      <w:r w:rsidR="00B43DB2" w:rsidRPr="0058050D">
        <w:rPr>
          <w:rFonts w:ascii="Arial" w:hAnsi="Arial" w:cs="Arial"/>
          <w:b/>
          <w:u w:val="single"/>
        </w:rPr>
        <w:t>Farm Requirements</w:t>
      </w:r>
      <w:r w:rsidRPr="0058050D">
        <w:rPr>
          <w:rFonts w:ascii="Arial" w:hAnsi="Arial" w:cs="Arial"/>
          <w:b/>
        </w:rPr>
        <w:t xml:space="preserve">    </w:t>
      </w:r>
      <w:r w:rsidR="00B43DB2" w:rsidRPr="0058050D">
        <w:rPr>
          <w:rFonts w:ascii="Arial" w:hAnsi="Arial" w:cs="Arial"/>
          <w:b/>
        </w:rPr>
        <w:t xml:space="preserve">      </w:t>
      </w:r>
      <w:r w:rsidRPr="0058050D">
        <w:rPr>
          <w:rFonts w:ascii="Arial" w:hAnsi="Arial" w:cs="Arial"/>
          <w:b/>
          <w:u w:val="single"/>
        </w:rPr>
        <w:t>Amount</w:t>
      </w:r>
      <w:r w:rsidR="00B43DB2" w:rsidRPr="0058050D">
        <w:rPr>
          <w:rFonts w:ascii="Arial" w:hAnsi="Arial" w:cs="Arial"/>
          <w:b/>
        </w:rPr>
        <w:t xml:space="preserve"> </w:t>
      </w:r>
      <w:r w:rsidRPr="0058050D">
        <w:rPr>
          <w:rFonts w:ascii="Arial" w:hAnsi="Arial" w:cs="Arial"/>
          <w:b/>
          <w:u w:val="single"/>
        </w:rPr>
        <w:t>Released</w:t>
      </w:r>
      <w:r w:rsidRPr="0058050D">
        <w:rPr>
          <w:rFonts w:ascii="Arial" w:hAnsi="Arial" w:cs="Arial"/>
          <w:b/>
        </w:rPr>
        <w:t xml:space="preserve"> </w:t>
      </w:r>
      <w:r w:rsidR="00B43DB2" w:rsidRPr="0058050D">
        <w:rPr>
          <w:rFonts w:ascii="Arial" w:hAnsi="Arial" w:cs="Arial"/>
          <w:b/>
        </w:rPr>
        <w:t xml:space="preserve">          </w:t>
      </w:r>
      <w:r w:rsidR="00B43DB2" w:rsidRPr="0058050D">
        <w:rPr>
          <w:rFonts w:ascii="Arial" w:hAnsi="Arial" w:cs="Arial"/>
          <w:b/>
          <w:u w:val="single"/>
        </w:rPr>
        <w:t xml:space="preserve">Percent </w:t>
      </w:r>
      <w:r w:rsidR="00B43DB2" w:rsidRPr="0058050D">
        <w:rPr>
          <w:rFonts w:ascii="Arial" w:hAnsi="Arial" w:cs="Arial"/>
          <w:b/>
        </w:rPr>
        <w:t xml:space="preserve"> </w:t>
      </w:r>
    </w:p>
    <w:p w:rsidR="009C6E23" w:rsidRPr="0058050D" w:rsidRDefault="009C6E23" w:rsidP="00851253">
      <w:pPr>
        <w:jc w:val="both"/>
        <w:rPr>
          <w:rFonts w:ascii="Arial" w:hAnsi="Arial" w:cs="Arial"/>
        </w:rPr>
      </w:pPr>
    </w:p>
    <w:p w:rsidR="00C03474" w:rsidRPr="0058050D" w:rsidRDefault="00F863E1" w:rsidP="00851253">
      <w:pPr>
        <w:ind w:left="720" w:firstLine="60"/>
        <w:jc w:val="both"/>
        <w:rPr>
          <w:rFonts w:ascii="Arial" w:hAnsi="Arial" w:cs="Arial"/>
          <w:sz w:val="22"/>
          <w:szCs w:val="22"/>
        </w:rPr>
      </w:pPr>
      <w:r w:rsidRPr="0058050D">
        <w:rPr>
          <w:rFonts w:ascii="Arial" w:hAnsi="Arial" w:cs="Arial"/>
          <w:sz w:val="22"/>
          <w:szCs w:val="22"/>
        </w:rPr>
        <w:t xml:space="preserve">   </w:t>
      </w:r>
      <w:r w:rsidR="009C6E23" w:rsidRPr="0058050D">
        <w:rPr>
          <w:rFonts w:ascii="Arial" w:hAnsi="Arial" w:cs="Arial"/>
          <w:sz w:val="22"/>
          <w:szCs w:val="22"/>
        </w:rPr>
        <w:t xml:space="preserve">Land Preparation        </w:t>
      </w:r>
      <w:r w:rsidR="00547140" w:rsidRPr="0058050D">
        <w:rPr>
          <w:rFonts w:ascii="Arial" w:hAnsi="Arial" w:cs="Arial"/>
          <w:sz w:val="22"/>
          <w:szCs w:val="22"/>
        </w:rPr>
        <w:t xml:space="preserve"> </w:t>
      </w:r>
      <w:r w:rsidR="009C6E23" w:rsidRPr="0058050D">
        <w:rPr>
          <w:rFonts w:ascii="Arial" w:hAnsi="Arial" w:cs="Arial"/>
          <w:sz w:val="22"/>
          <w:szCs w:val="22"/>
        </w:rPr>
        <w:t xml:space="preserve"> P 2,204,250.00</w:t>
      </w:r>
      <w:r w:rsidR="009C6E23" w:rsidRPr="0058050D">
        <w:rPr>
          <w:rFonts w:ascii="Arial" w:hAnsi="Arial" w:cs="Arial"/>
          <w:sz w:val="22"/>
          <w:szCs w:val="22"/>
        </w:rPr>
        <w:tab/>
      </w:r>
      <w:r w:rsidR="009C6E23" w:rsidRPr="0058050D">
        <w:rPr>
          <w:rFonts w:ascii="Arial" w:hAnsi="Arial" w:cs="Arial"/>
          <w:sz w:val="22"/>
          <w:szCs w:val="22"/>
        </w:rPr>
        <w:tab/>
        <w:t xml:space="preserve">17%                                            </w:t>
      </w:r>
      <w:r w:rsidR="00C03474" w:rsidRPr="0058050D">
        <w:rPr>
          <w:rFonts w:ascii="Arial" w:hAnsi="Arial" w:cs="Arial"/>
          <w:sz w:val="22"/>
          <w:szCs w:val="22"/>
        </w:rPr>
        <w:t xml:space="preserve">   </w:t>
      </w:r>
    </w:p>
    <w:p w:rsidR="00F863E1" w:rsidRPr="0058050D" w:rsidRDefault="00F863E1" w:rsidP="00851253">
      <w:pPr>
        <w:ind w:left="780" w:hanging="60"/>
        <w:jc w:val="both"/>
        <w:rPr>
          <w:rFonts w:ascii="Arial" w:hAnsi="Arial" w:cs="Arial"/>
          <w:sz w:val="22"/>
          <w:szCs w:val="22"/>
        </w:rPr>
      </w:pPr>
      <w:r w:rsidRPr="0058050D">
        <w:rPr>
          <w:rFonts w:ascii="Arial" w:hAnsi="Arial" w:cs="Arial"/>
          <w:sz w:val="22"/>
          <w:szCs w:val="22"/>
        </w:rPr>
        <w:t xml:space="preserve">    </w:t>
      </w:r>
      <w:r w:rsidR="00C03474" w:rsidRPr="0058050D">
        <w:rPr>
          <w:rFonts w:ascii="Arial" w:hAnsi="Arial" w:cs="Arial"/>
          <w:sz w:val="22"/>
          <w:szCs w:val="22"/>
        </w:rPr>
        <w:t>Fertilizers</w:t>
      </w:r>
      <w:r w:rsidR="00C03474" w:rsidRPr="0058050D">
        <w:rPr>
          <w:rFonts w:ascii="Arial" w:hAnsi="Arial" w:cs="Arial"/>
          <w:sz w:val="22"/>
          <w:szCs w:val="22"/>
        </w:rPr>
        <w:tab/>
      </w:r>
      <w:r w:rsidR="00C03474" w:rsidRPr="0058050D">
        <w:rPr>
          <w:rFonts w:ascii="Arial" w:hAnsi="Arial" w:cs="Arial"/>
          <w:sz w:val="22"/>
          <w:szCs w:val="22"/>
        </w:rPr>
        <w:tab/>
        <w:t xml:space="preserve">  </w:t>
      </w:r>
      <w:r w:rsidRPr="0058050D">
        <w:rPr>
          <w:rFonts w:ascii="Arial" w:hAnsi="Arial" w:cs="Arial"/>
          <w:sz w:val="22"/>
          <w:szCs w:val="22"/>
        </w:rPr>
        <w:t xml:space="preserve">      </w:t>
      </w:r>
      <w:r w:rsidR="00547140" w:rsidRPr="0058050D">
        <w:rPr>
          <w:rFonts w:ascii="Arial" w:hAnsi="Arial" w:cs="Arial"/>
          <w:sz w:val="22"/>
          <w:szCs w:val="22"/>
        </w:rPr>
        <w:t xml:space="preserve"> </w:t>
      </w:r>
      <w:r w:rsidRPr="0058050D">
        <w:rPr>
          <w:rFonts w:ascii="Arial" w:hAnsi="Arial" w:cs="Arial"/>
          <w:sz w:val="22"/>
          <w:szCs w:val="22"/>
        </w:rPr>
        <w:t xml:space="preserve"> </w:t>
      </w:r>
      <w:r w:rsidR="00C03474" w:rsidRPr="0058050D">
        <w:rPr>
          <w:rFonts w:ascii="Arial" w:hAnsi="Arial" w:cs="Arial"/>
          <w:sz w:val="22"/>
          <w:szCs w:val="22"/>
        </w:rPr>
        <w:t xml:space="preserve">5,901,674.00     </w:t>
      </w:r>
      <w:r w:rsidR="00C03474" w:rsidRPr="0058050D">
        <w:rPr>
          <w:rFonts w:ascii="Arial" w:hAnsi="Arial" w:cs="Arial"/>
          <w:sz w:val="22"/>
          <w:szCs w:val="22"/>
        </w:rPr>
        <w:tab/>
        <w:t>46%</w:t>
      </w:r>
      <w:r w:rsidR="00726C15" w:rsidRPr="0058050D">
        <w:rPr>
          <w:rFonts w:ascii="Arial" w:hAnsi="Arial" w:cs="Arial"/>
          <w:sz w:val="22"/>
          <w:szCs w:val="22"/>
        </w:rPr>
        <w:tab/>
      </w:r>
      <w:r w:rsidR="00726C15" w:rsidRPr="0058050D">
        <w:rPr>
          <w:rFonts w:ascii="Arial" w:hAnsi="Arial" w:cs="Arial"/>
          <w:sz w:val="22"/>
          <w:szCs w:val="22"/>
        </w:rPr>
        <w:tab/>
      </w:r>
      <w:r w:rsidRPr="0058050D">
        <w:rPr>
          <w:rFonts w:ascii="Arial" w:hAnsi="Arial" w:cs="Arial"/>
          <w:sz w:val="22"/>
          <w:szCs w:val="22"/>
        </w:rPr>
        <w:t xml:space="preserve">         </w:t>
      </w:r>
    </w:p>
    <w:p w:rsidR="00F863E1" w:rsidRPr="0058050D" w:rsidRDefault="00F863E1" w:rsidP="00851253">
      <w:pPr>
        <w:ind w:left="780" w:hanging="60"/>
        <w:jc w:val="both"/>
        <w:rPr>
          <w:rFonts w:ascii="Arial" w:hAnsi="Arial" w:cs="Arial"/>
          <w:sz w:val="22"/>
          <w:szCs w:val="22"/>
        </w:rPr>
      </w:pPr>
      <w:r w:rsidRPr="0058050D">
        <w:rPr>
          <w:rFonts w:ascii="Arial" w:hAnsi="Arial" w:cs="Arial"/>
          <w:sz w:val="22"/>
          <w:szCs w:val="22"/>
        </w:rPr>
        <w:t xml:space="preserve">    Pesticides</w:t>
      </w:r>
      <w:r w:rsidRPr="0058050D">
        <w:rPr>
          <w:rFonts w:ascii="Arial" w:hAnsi="Arial" w:cs="Arial"/>
          <w:sz w:val="22"/>
          <w:szCs w:val="22"/>
        </w:rPr>
        <w:tab/>
      </w:r>
      <w:r w:rsidRPr="0058050D">
        <w:rPr>
          <w:rFonts w:ascii="Arial" w:hAnsi="Arial" w:cs="Arial"/>
          <w:sz w:val="22"/>
          <w:szCs w:val="22"/>
        </w:rPr>
        <w:tab/>
        <w:t xml:space="preserve">           </w:t>
      </w:r>
      <w:r w:rsidR="00547140" w:rsidRPr="0058050D">
        <w:rPr>
          <w:rFonts w:ascii="Arial" w:hAnsi="Arial" w:cs="Arial"/>
          <w:sz w:val="22"/>
          <w:szCs w:val="22"/>
        </w:rPr>
        <w:t xml:space="preserve"> </w:t>
      </w:r>
      <w:r w:rsidRPr="0058050D">
        <w:rPr>
          <w:rFonts w:ascii="Arial" w:hAnsi="Arial" w:cs="Arial"/>
          <w:sz w:val="22"/>
          <w:szCs w:val="22"/>
        </w:rPr>
        <w:t xml:space="preserve"> 850,630.00        </w:t>
      </w:r>
      <w:r w:rsidR="00726C15" w:rsidRPr="0058050D">
        <w:rPr>
          <w:rFonts w:ascii="Arial" w:hAnsi="Arial" w:cs="Arial"/>
          <w:sz w:val="22"/>
          <w:szCs w:val="22"/>
        </w:rPr>
        <w:tab/>
      </w:r>
      <w:r w:rsidRPr="0058050D">
        <w:rPr>
          <w:rFonts w:ascii="Arial" w:hAnsi="Arial" w:cs="Arial"/>
          <w:sz w:val="22"/>
          <w:szCs w:val="22"/>
        </w:rPr>
        <w:t xml:space="preserve">  7%</w:t>
      </w:r>
      <w:r w:rsidRPr="0058050D">
        <w:rPr>
          <w:rFonts w:ascii="Arial" w:hAnsi="Arial" w:cs="Arial"/>
          <w:sz w:val="22"/>
          <w:szCs w:val="22"/>
        </w:rPr>
        <w:tab/>
      </w:r>
      <w:r w:rsidRPr="0058050D">
        <w:rPr>
          <w:rFonts w:ascii="Arial" w:hAnsi="Arial" w:cs="Arial"/>
          <w:sz w:val="22"/>
          <w:szCs w:val="22"/>
        </w:rPr>
        <w:tab/>
      </w:r>
    </w:p>
    <w:p w:rsidR="00F863E1" w:rsidRPr="0058050D" w:rsidRDefault="00F863E1" w:rsidP="00851253">
      <w:pPr>
        <w:ind w:left="780" w:hanging="60"/>
        <w:jc w:val="both"/>
        <w:rPr>
          <w:rFonts w:ascii="Arial" w:hAnsi="Arial" w:cs="Arial"/>
          <w:sz w:val="22"/>
          <w:szCs w:val="22"/>
        </w:rPr>
      </w:pPr>
      <w:r w:rsidRPr="0058050D">
        <w:rPr>
          <w:rFonts w:ascii="Arial" w:hAnsi="Arial" w:cs="Arial"/>
          <w:sz w:val="22"/>
          <w:szCs w:val="22"/>
        </w:rPr>
        <w:t xml:space="preserve">    Flue curing</w:t>
      </w:r>
      <w:r w:rsidRPr="0058050D">
        <w:rPr>
          <w:rFonts w:ascii="Arial" w:hAnsi="Arial" w:cs="Arial"/>
          <w:sz w:val="22"/>
          <w:szCs w:val="22"/>
        </w:rPr>
        <w:tab/>
      </w:r>
      <w:r w:rsidRPr="0058050D">
        <w:rPr>
          <w:rFonts w:ascii="Arial" w:hAnsi="Arial" w:cs="Arial"/>
          <w:sz w:val="22"/>
          <w:szCs w:val="22"/>
        </w:rPr>
        <w:tab/>
        <w:t xml:space="preserve">            </w:t>
      </w:r>
      <w:r w:rsidR="00547140" w:rsidRPr="0058050D">
        <w:rPr>
          <w:rFonts w:ascii="Arial" w:hAnsi="Arial" w:cs="Arial"/>
          <w:sz w:val="22"/>
          <w:szCs w:val="22"/>
        </w:rPr>
        <w:t xml:space="preserve"> </w:t>
      </w:r>
      <w:r w:rsidRPr="0058050D">
        <w:rPr>
          <w:rFonts w:ascii="Arial" w:hAnsi="Arial" w:cs="Arial"/>
          <w:sz w:val="22"/>
          <w:szCs w:val="22"/>
        </w:rPr>
        <w:t>981,810.00</w:t>
      </w:r>
      <w:r w:rsidRPr="0058050D">
        <w:rPr>
          <w:rFonts w:ascii="Arial" w:hAnsi="Arial" w:cs="Arial"/>
          <w:sz w:val="22"/>
          <w:szCs w:val="22"/>
        </w:rPr>
        <w:tab/>
      </w:r>
      <w:r w:rsidRPr="0058050D">
        <w:rPr>
          <w:rFonts w:ascii="Arial" w:hAnsi="Arial" w:cs="Arial"/>
          <w:sz w:val="22"/>
          <w:szCs w:val="22"/>
        </w:rPr>
        <w:tab/>
        <w:t xml:space="preserve">  8%</w:t>
      </w:r>
      <w:r w:rsidR="00726C15" w:rsidRPr="0058050D">
        <w:rPr>
          <w:rFonts w:ascii="Arial" w:hAnsi="Arial" w:cs="Arial"/>
          <w:sz w:val="22"/>
          <w:szCs w:val="22"/>
        </w:rPr>
        <w:tab/>
      </w:r>
      <w:r w:rsidR="00726C15" w:rsidRPr="0058050D">
        <w:rPr>
          <w:rFonts w:ascii="Arial" w:hAnsi="Arial" w:cs="Arial"/>
          <w:sz w:val="22"/>
          <w:szCs w:val="22"/>
        </w:rPr>
        <w:tab/>
      </w:r>
      <w:r w:rsidR="00726C15" w:rsidRPr="0058050D">
        <w:rPr>
          <w:rFonts w:ascii="Arial" w:hAnsi="Arial" w:cs="Arial"/>
          <w:sz w:val="22"/>
          <w:szCs w:val="22"/>
        </w:rPr>
        <w:tab/>
      </w:r>
    </w:p>
    <w:p w:rsidR="00023370" w:rsidRPr="0058050D" w:rsidRDefault="00F863E1" w:rsidP="00851253">
      <w:pPr>
        <w:jc w:val="both"/>
        <w:rPr>
          <w:rFonts w:ascii="Arial" w:hAnsi="Arial" w:cs="Arial"/>
          <w:b/>
          <w:sz w:val="22"/>
          <w:szCs w:val="22"/>
        </w:rPr>
      </w:pPr>
      <w:r w:rsidRPr="0058050D">
        <w:rPr>
          <w:rFonts w:ascii="Arial" w:hAnsi="Arial" w:cs="Arial"/>
          <w:sz w:val="22"/>
          <w:szCs w:val="22"/>
        </w:rPr>
        <w:t xml:space="preserve">    </w:t>
      </w:r>
      <w:r w:rsidRPr="0058050D">
        <w:rPr>
          <w:rFonts w:ascii="Arial" w:hAnsi="Arial" w:cs="Arial"/>
          <w:sz w:val="22"/>
          <w:szCs w:val="22"/>
        </w:rPr>
        <w:tab/>
        <w:t xml:space="preserve">    Gas and Oil</w:t>
      </w:r>
      <w:r w:rsidRPr="0058050D">
        <w:rPr>
          <w:rFonts w:ascii="Arial" w:hAnsi="Arial" w:cs="Arial"/>
          <w:sz w:val="22"/>
          <w:szCs w:val="22"/>
        </w:rPr>
        <w:tab/>
      </w:r>
      <w:r w:rsidRPr="0058050D">
        <w:rPr>
          <w:rFonts w:ascii="Arial" w:hAnsi="Arial" w:cs="Arial"/>
          <w:sz w:val="22"/>
          <w:szCs w:val="22"/>
        </w:rPr>
        <w:tab/>
        <w:t xml:space="preserve">        </w:t>
      </w:r>
      <w:r w:rsidRPr="0058050D">
        <w:rPr>
          <w:rFonts w:ascii="Arial" w:hAnsi="Arial" w:cs="Arial"/>
          <w:sz w:val="22"/>
          <w:szCs w:val="22"/>
          <w:u w:val="single"/>
        </w:rPr>
        <w:t xml:space="preserve"> </w:t>
      </w:r>
      <w:r w:rsidR="00547140" w:rsidRPr="0058050D">
        <w:rPr>
          <w:rFonts w:ascii="Arial" w:hAnsi="Arial" w:cs="Arial"/>
          <w:sz w:val="22"/>
          <w:szCs w:val="22"/>
          <w:u w:val="single"/>
        </w:rPr>
        <w:t xml:space="preserve"> </w:t>
      </w:r>
      <w:r w:rsidRPr="0058050D">
        <w:rPr>
          <w:rFonts w:ascii="Arial" w:hAnsi="Arial" w:cs="Arial"/>
          <w:sz w:val="22"/>
          <w:szCs w:val="22"/>
          <w:u w:val="single"/>
        </w:rPr>
        <w:t>2,892,240.00</w:t>
      </w:r>
      <w:r w:rsidRPr="0058050D">
        <w:rPr>
          <w:rFonts w:ascii="Arial" w:hAnsi="Arial" w:cs="Arial"/>
          <w:sz w:val="22"/>
          <w:szCs w:val="22"/>
        </w:rPr>
        <w:tab/>
      </w:r>
      <w:r w:rsidRPr="0058050D">
        <w:rPr>
          <w:rFonts w:ascii="Arial" w:hAnsi="Arial" w:cs="Arial"/>
          <w:sz w:val="22"/>
          <w:szCs w:val="22"/>
        </w:rPr>
        <w:tab/>
        <w:t xml:space="preserve"> 22%</w:t>
      </w:r>
      <w:r w:rsidRPr="0058050D">
        <w:rPr>
          <w:rFonts w:ascii="Arial" w:hAnsi="Arial" w:cs="Arial"/>
          <w:sz w:val="22"/>
          <w:szCs w:val="22"/>
        </w:rPr>
        <w:tab/>
      </w:r>
      <w:r w:rsidRPr="0058050D">
        <w:rPr>
          <w:rFonts w:ascii="Arial" w:hAnsi="Arial" w:cs="Arial"/>
          <w:sz w:val="22"/>
          <w:szCs w:val="22"/>
        </w:rPr>
        <w:tab/>
      </w:r>
      <w:r w:rsidRPr="0058050D">
        <w:rPr>
          <w:rFonts w:ascii="Arial" w:hAnsi="Arial" w:cs="Arial"/>
          <w:sz w:val="22"/>
          <w:szCs w:val="22"/>
        </w:rPr>
        <w:tab/>
      </w:r>
      <w:r w:rsidRPr="0058050D">
        <w:rPr>
          <w:rFonts w:ascii="Arial" w:hAnsi="Arial" w:cs="Arial"/>
          <w:sz w:val="22"/>
          <w:szCs w:val="22"/>
        </w:rPr>
        <w:tab/>
      </w:r>
      <w:r w:rsidR="00052B22">
        <w:rPr>
          <w:rFonts w:ascii="Arial" w:hAnsi="Arial" w:cs="Arial"/>
          <w:sz w:val="22"/>
          <w:szCs w:val="22"/>
        </w:rPr>
        <w:tab/>
        <w:t xml:space="preserve"> </w:t>
      </w:r>
      <w:bookmarkStart w:id="12" w:name="_GoBack"/>
      <w:bookmarkEnd w:id="12"/>
      <w:r w:rsidR="00052B22" w:rsidRPr="00052B22">
        <w:rPr>
          <w:rFonts w:ascii="Arial" w:hAnsi="Arial" w:cs="Arial"/>
          <w:b/>
          <w:sz w:val="22"/>
          <w:szCs w:val="22"/>
        </w:rPr>
        <w:t>T</w:t>
      </w:r>
      <w:r w:rsidRPr="00052B22">
        <w:rPr>
          <w:rFonts w:ascii="Arial" w:hAnsi="Arial" w:cs="Arial"/>
          <w:b/>
          <w:sz w:val="22"/>
          <w:szCs w:val="22"/>
        </w:rPr>
        <w:t>o</w:t>
      </w:r>
      <w:r w:rsidRPr="0058050D">
        <w:rPr>
          <w:rFonts w:ascii="Arial" w:hAnsi="Arial" w:cs="Arial"/>
          <w:b/>
          <w:sz w:val="22"/>
          <w:szCs w:val="22"/>
        </w:rPr>
        <w:t>tal</w:t>
      </w:r>
      <w:r w:rsidR="00547140" w:rsidRPr="0058050D">
        <w:rPr>
          <w:rFonts w:ascii="Arial" w:hAnsi="Arial" w:cs="Arial"/>
          <w:b/>
          <w:sz w:val="22"/>
          <w:szCs w:val="22"/>
        </w:rPr>
        <w:t xml:space="preserve">   </w:t>
      </w:r>
      <w:r w:rsidR="00563549" w:rsidRPr="0058050D">
        <w:rPr>
          <w:rFonts w:ascii="Arial" w:hAnsi="Arial" w:cs="Arial"/>
          <w:b/>
          <w:sz w:val="22"/>
          <w:szCs w:val="22"/>
        </w:rPr>
        <w:t xml:space="preserve">             </w:t>
      </w:r>
      <w:r w:rsidR="00547140" w:rsidRPr="0058050D">
        <w:rPr>
          <w:rFonts w:ascii="Arial" w:hAnsi="Arial" w:cs="Arial"/>
          <w:b/>
          <w:sz w:val="22"/>
          <w:szCs w:val="22"/>
        </w:rPr>
        <w:t xml:space="preserve">  </w:t>
      </w:r>
      <w:r w:rsidRPr="0058050D">
        <w:rPr>
          <w:rFonts w:ascii="Arial" w:hAnsi="Arial" w:cs="Arial"/>
          <w:b/>
          <w:sz w:val="22"/>
          <w:szCs w:val="22"/>
          <w:u w:val="double"/>
        </w:rPr>
        <w:t>P  12,830,604.00</w:t>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r w:rsidRPr="0058050D">
        <w:rPr>
          <w:rFonts w:ascii="Arial" w:hAnsi="Arial" w:cs="Arial"/>
          <w:b/>
          <w:sz w:val="22"/>
          <w:szCs w:val="22"/>
        </w:rPr>
        <w:tab/>
      </w:r>
    </w:p>
    <w:p w:rsidR="00233484" w:rsidRPr="0058050D" w:rsidRDefault="00023370" w:rsidP="00CD452C">
      <w:pPr>
        <w:pStyle w:val="ListParagraph"/>
        <w:numPr>
          <w:ilvl w:val="1"/>
          <w:numId w:val="88"/>
        </w:numPr>
        <w:shd w:val="clear" w:color="auto" w:fill="FFFFFF"/>
        <w:ind w:left="0" w:firstLine="0"/>
        <w:jc w:val="both"/>
        <w:rPr>
          <w:rFonts w:ascii="Arial" w:hAnsi="Arial" w:cs="Arial"/>
        </w:rPr>
      </w:pPr>
      <w:r w:rsidRPr="0058050D">
        <w:rPr>
          <w:rFonts w:ascii="Arial" w:hAnsi="Arial" w:cs="Arial"/>
        </w:rPr>
        <w:lastRenderedPageBreak/>
        <w:t>It can be gleaned from the table above that the farm requirement that was mostly budgeted was the fertilizers which represents 46% or P5,901,674.00 of the total budgeted amount. The loan assistance to farmers was released in a form of cash through time book and payroll.</w:t>
      </w:r>
    </w:p>
    <w:p w:rsidR="00233484" w:rsidRPr="0058050D" w:rsidRDefault="00233484" w:rsidP="00851253">
      <w:pPr>
        <w:pStyle w:val="ListParagraph"/>
        <w:shd w:val="clear" w:color="auto" w:fill="FFFFFF"/>
        <w:ind w:left="0"/>
        <w:jc w:val="both"/>
        <w:rPr>
          <w:rFonts w:ascii="Arial" w:hAnsi="Arial" w:cs="Arial"/>
        </w:rPr>
      </w:pPr>
    </w:p>
    <w:p w:rsidR="00233484" w:rsidRPr="0058050D" w:rsidRDefault="00023370" w:rsidP="00CD452C">
      <w:pPr>
        <w:pStyle w:val="ListParagraph"/>
        <w:numPr>
          <w:ilvl w:val="1"/>
          <w:numId w:val="88"/>
        </w:numPr>
        <w:shd w:val="clear" w:color="auto" w:fill="FFFFFF"/>
        <w:ind w:left="0" w:firstLine="0"/>
        <w:jc w:val="both"/>
        <w:rPr>
          <w:rFonts w:ascii="Arial" w:hAnsi="Arial" w:cs="Arial"/>
        </w:rPr>
      </w:pPr>
      <w:r w:rsidRPr="0058050D">
        <w:rPr>
          <w:rFonts w:ascii="Arial" w:hAnsi="Arial" w:cs="Arial"/>
        </w:rPr>
        <w:t xml:space="preserve">Interview with the management and some technicians disclosed that for the procurement of farm inputs specifically fertilizers and pesticides, the cluster leaders with their assigned NTA technicians assist the tobacco farmers in the purchasing process to various agricultural suppliers recommended by the NTA management, which was based on the canvass conducted by them. </w:t>
      </w:r>
    </w:p>
    <w:p w:rsidR="00233484" w:rsidRPr="0058050D" w:rsidRDefault="00233484" w:rsidP="00851253">
      <w:pPr>
        <w:pStyle w:val="ListParagraph"/>
        <w:rPr>
          <w:rFonts w:ascii="Arial" w:hAnsi="Arial" w:cs="Arial"/>
        </w:rPr>
      </w:pPr>
    </w:p>
    <w:p w:rsidR="00023370" w:rsidRPr="0058050D" w:rsidRDefault="00023370" w:rsidP="00CD452C">
      <w:pPr>
        <w:pStyle w:val="ListParagraph"/>
        <w:numPr>
          <w:ilvl w:val="1"/>
          <w:numId w:val="88"/>
        </w:numPr>
        <w:shd w:val="clear" w:color="auto" w:fill="FFFFFF"/>
        <w:ind w:left="0" w:firstLine="0"/>
        <w:jc w:val="both"/>
        <w:rPr>
          <w:rFonts w:ascii="Arial" w:hAnsi="Arial" w:cs="Arial"/>
        </w:rPr>
      </w:pPr>
      <w:r w:rsidRPr="0058050D">
        <w:rPr>
          <w:rFonts w:ascii="Arial" w:hAnsi="Arial" w:cs="Arial"/>
        </w:rPr>
        <w:t xml:space="preserve">For CY 2016, total fertilizers purchased was 4,957 bags amounting to P5,901,674.00, consists of the following: </w:t>
      </w:r>
    </w:p>
    <w:p w:rsidR="000532A0" w:rsidRPr="0058050D" w:rsidRDefault="000532A0" w:rsidP="000532A0">
      <w:pPr>
        <w:pStyle w:val="ListParagraph"/>
        <w:rPr>
          <w:rFonts w:ascii="Arial" w:hAnsi="Arial" w:cs="Arial"/>
        </w:rPr>
      </w:pPr>
    </w:p>
    <w:p w:rsidR="000532A0" w:rsidRPr="0058050D" w:rsidRDefault="000532A0" w:rsidP="000532A0">
      <w:pPr>
        <w:pStyle w:val="ListParagraph"/>
        <w:shd w:val="clear" w:color="auto" w:fill="FFFFFF"/>
        <w:ind w:left="0"/>
        <w:jc w:val="both"/>
        <w:rPr>
          <w:rFonts w:ascii="Arial" w:hAnsi="Arial" w:cs="Arial"/>
        </w:rPr>
      </w:pPr>
    </w:p>
    <w:tbl>
      <w:tblPr>
        <w:tblStyle w:val="TableGrid"/>
        <w:tblpPr w:leftFromText="180" w:rightFromText="180" w:vertAnchor="text" w:horzAnchor="page" w:tblpX="3388" w:tblpY="135"/>
        <w:tblW w:w="6930" w:type="dxa"/>
        <w:tblLook w:val="04A0" w:firstRow="1" w:lastRow="0" w:firstColumn="1" w:lastColumn="0" w:noHBand="0" w:noVBand="1"/>
      </w:tblPr>
      <w:tblGrid>
        <w:gridCol w:w="2520"/>
        <w:gridCol w:w="2070"/>
        <w:gridCol w:w="2340"/>
      </w:tblGrid>
      <w:tr w:rsidR="00B42784" w:rsidRPr="0058050D" w:rsidTr="00D2258C">
        <w:tc>
          <w:tcPr>
            <w:tcW w:w="2520" w:type="dxa"/>
          </w:tcPr>
          <w:p w:rsidR="00D2258C" w:rsidRPr="0058050D" w:rsidRDefault="00D2258C" w:rsidP="00851253">
            <w:pPr>
              <w:jc w:val="center"/>
              <w:rPr>
                <w:rFonts w:ascii="Arial" w:hAnsi="Arial" w:cs="Arial"/>
                <w:b/>
              </w:rPr>
            </w:pPr>
            <w:r w:rsidRPr="0058050D">
              <w:rPr>
                <w:rFonts w:ascii="Arial" w:hAnsi="Arial" w:cs="Arial"/>
                <w:b/>
              </w:rPr>
              <w:t>Name of Fertilizer</w:t>
            </w:r>
          </w:p>
        </w:tc>
        <w:tc>
          <w:tcPr>
            <w:tcW w:w="2070" w:type="dxa"/>
          </w:tcPr>
          <w:p w:rsidR="00D2258C" w:rsidRPr="0058050D" w:rsidRDefault="00D2258C" w:rsidP="00851253">
            <w:pPr>
              <w:jc w:val="center"/>
              <w:rPr>
                <w:rFonts w:ascii="Arial" w:hAnsi="Arial" w:cs="Arial"/>
                <w:b/>
              </w:rPr>
            </w:pPr>
            <w:r w:rsidRPr="0058050D">
              <w:rPr>
                <w:rFonts w:ascii="Arial" w:hAnsi="Arial" w:cs="Arial"/>
                <w:b/>
              </w:rPr>
              <w:t>No. of Bags Purchased</w:t>
            </w:r>
          </w:p>
        </w:tc>
        <w:tc>
          <w:tcPr>
            <w:tcW w:w="2340" w:type="dxa"/>
          </w:tcPr>
          <w:p w:rsidR="00D2258C" w:rsidRPr="0058050D" w:rsidRDefault="00D2258C" w:rsidP="00851253">
            <w:pPr>
              <w:jc w:val="center"/>
              <w:rPr>
                <w:rFonts w:ascii="Arial" w:hAnsi="Arial" w:cs="Arial"/>
                <w:b/>
              </w:rPr>
            </w:pPr>
            <w:r w:rsidRPr="0058050D">
              <w:rPr>
                <w:rFonts w:ascii="Arial" w:hAnsi="Arial" w:cs="Arial"/>
                <w:b/>
              </w:rPr>
              <w:t>Amount</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18-46-0  (P1,950.00)</w:t>
            </w:r>
          </w:p>
        </w:tc>
        <w:tc>
          <w:tcPr>
            <w:tcW w:w="2070" w:type="dxa"/>
          </w:tcPr>
          <w:p w:rsidR="00D2258C" w:rsidRPr="0058050D" w:rsidRDefault="00D2258C" w:rsidP="00851253">
            <w:pPr>
              <w:jc w:val="center"/>
              <w:rPr>
                <w:rFonts w:ascii="Arial" w:hAnsi="Arial" w:cs="Arial"/>
              </w:rPr>
            </w:pPr>
            <w:r w:rsidRPr="0058050D">
              <w:rPr>
                <w:rFonts w:ascii="Arial" w:hAnsi="Arial" w:cs="Arial"/>
              </w:rPr>
              <w:t>212</w:t>
            </w:r>
          </w:p>
        </w:tc>
        <w:tc>
          <w:tcPr>
            <w:tcW w:w="2340" w:type="dxa"/>
          </w:tcPr>
          <w:p w:rsidR="00D2258C" w:rsidRPr="0058050D" w:rsidRDefault="00D2258C" w:rsidP="00851253">
            <w:pPr>
              <w:jc w:val="right"/>
              <w:rPr>
                <w:rFonts w:ascii="Arial" w:hAnsi="Arial" w:cs="Arial"/>
              </w:rPr>
            </w:pPr>
            <w:r w:rsidRPr="0058050D">
              <w:rPr>
                <w:rFonts w:ascii="Arial" w:hAnsi="Arial" w:cs="Arial"/>
              </w:rPr>
              <w:t>P   413,400.00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10-18-24  (P2,317.00)</w:t>
            </w:r>
          </w:p>
        </w:tc>
        <w:tc>
          <w:tcPr>
            <w:tcW w:w="2070" w:type="dxa"/>
          </w:tcPr>
          <w:p w:rsidR="00D2258C" w:rsidRPr="0058050D" w:rsidRDefault="00D2258C" w:rsidP="00851253">
            <w:pPr>
              <w:jc w:val="center"/>
              <w:rPr>
                <w:rFonts w:ascii="Arial" w:hAnsi="Arial" w:cs="Arial"/>
              </w:rPr>
            </w:pPr>
            <w:r w:rsidRPr="0058050D">
              <w:rPr>
                <w:rFonts w:ascii="Arial" w:hAnsi="Arial" w:cs="Arial"/>
              </w:rPr>
              <w:t>547</w:t>
            </w:r>
          </w:p>
        </w:tc>
        <w:tc>
          <w:tcPr>
            <w:tcW w:w="2340" w:type="dxa"/>
          </w:tcPr>
          <w:p w:rsidR="00D2258C" w:rsidRPr="0058050D" w:rsidRDefault="00D2258C" w:rsidP="00851253">
            <w:pPr>
              <w:jc w:val="right"/>
              <w:rPr>
                <w:rFonts w:ascii="Arial" w:hAnsi="Arial" w:cs="Arial"/>
              </w:rPr>
            </w:pPr>
            <w:r w:rsidRPr="0058050D">
              <w:rPr>
                <w:rFonts w:ascii="Arial" w:hAnsi="Arial" w:cs="Arial"/>
              </w:rPr>
              <w:t>1,267,399.00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10-15-20  (P1,950.00)</w:t>
            </w:r>
          </w:p>
        </w:tc>
        <w:tc>
          <w:tcPr>
            <w:tcW w:w="2070" w:type="dxa"/>
          </w:tcPr>
          <w:p w:rsidR="00D2258C" w:rsidRPr="0058050D" w:rsidRDefault="00D2258C" w:rsidP="00851253">
            <w:pPr>
              <w:jc w:val="center"/>
              <w:rPr>
                <w:rFonts w:ascii="Arial" w:hAnsi="Arial" w:cs="Arial"/>
              </w:rPr>
            </w:pPr>
            <w:r w:rsidRPr="0058050D">
              <w:rPr>
                <w:rFonts w:ascii="Arial" w:hAnsi="Arial" w:cs="Arial"/>
              </w:rPr>
              <w:t>547</w:t>
            </w:r>
          </w:p>
        </w:tc>
        <w:tc>
          <w:tcPr>
            <w:tcW w:w="2340" w:type="dxa"/>
          </w:tcPr>
          <w:p w:rsidR="00D2258C" w:rsidRPr="0058050D" w:rsidRDefault="00D2258C" w:rsidP="00851253">
            <w:pPr>
              <w:jc w:val="right"/>
              <w:rPr>
                <w:rFonts w:ascii="Arial" w:hAnsi="Arial" w:cs="Arial"/>
              </w:rPr>
            </w:pPr>
            <w:r w:rsidRPr="0058050D">
              <w:rPr>
                <w:rFonts w:ascii="Arial" w:hAnsi="Arial" w:cs="Arial"/>
              </w:rPr>
              <w:t>1.066,650.00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21-0-0   (P495.00)</w:t>
            </w:r>
          </w:p>
        </w:tc>
        <w:tc>
          <w:tcPr>
            <w:tcW w:w="2070" w:type="dxa"/>
          </w:tcPr>
          <w:p w:rsidR="00D2258C" w:rsidRPr="0058050D" w:rsidRDefault="00D2258C" w:rsidP="00851253">
            <w:pPr>
              <w:rPr>
                <w:rFonts w:ascii="Arial" w:hAnsi="Arial" w:cs="Arial"/>
              </w:rPr>
            </w:pPr>
            <w:r w:rsidRPr="0058050D">
              <w:rPr>
                <w:rFonts w:ascii="Arial" w:hAnsi="Arial" w:cs="Arial"/>
              </w:rPr>
              <w:t xml:space="preserve">         1,179</w:t>
            </w:r>
          </w:p>
        </w:tc>
        <w:tc>
          <w:tcPr>
            <w:tcW w:w="2340" w:type="dxa"/>
          </w:tcPr>
          <w:p w:rsidR="00D2258C" w:rsidRPr="0058050D" w:rsidRDefault="00D2258C" w:rsidP="00851253">
            <w:pPr>
              <w:jc w:val="right"/>
              <w:rPr>
                <w:rFonts w:ascii="Arial" w:hAnsi="Arial" w:cs="Arial"/>
              </w:rPr>
            </w:pPr>
            <w:r w:rsidRPr="0058050D">
              <w:rPr>
                <w:rFonts w:ascii="Arial" w:hAnsi="Arial" w:cs="Arial"/>
              </w:rPr>
              <w:t>583,605.00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0-0-50  (P1,950.00)</w:t>
            </w:r>
          </w:p>
        </w:tc>
        <w:tc>
          <w:tcPr>
            <w:tcW w:w="2070" w:type="dxa"/>
          </w:tcPr>
          <w:p w:rsidR="00D2258C" w:rsidRPr="0058050D" w:rsidRDefault="00D2258C" w:rsidP="00851253">
            <w:pPr>
              <w:jc w:val="center"/>
              <w:rPr>
                <w:rFonts w:ascii="Arial" w:hAnsi="Arial" w:cs="Arial"/>
              </w:rPr>
            </w:pPr>
            <w:r w:rsidRPr="0058050D">
              <w:rPr>
                <w:rFonts w:ascii="Arial" w:hAnsi="Arial" w:cs="Arial"/>
              </w:rPr>
              <w:t>514</w:t>
            </w:r>
          </w:p>
        </w:tc>
        <w:tc>
          <w:tcPr>
            <w:tcW w:w="2340" w:type="dxa"/>
          </w:tcPr>
          <w:p w:rsidR="00D2258C" w:rsidRPr="0058050D" w:rsidRDefault="00D2258C" w:rsidP="00851253">
            <w:pPr>
              <w:jc w:val="right"/>
              <w:rPr>
                <w:rFonts w:ascii="Arial" w:hAnsi="Arial" w:cs="Arial"/>
              </w:rPr>
            </w:pPr>
            <w:r w:rsidRPr="0058050D">
              <w:rPr>
                <w:rFonts w:ascii="Arial" w:hAnsi="Arial" w:cs="Arial"/>
              </w:rPr>
              <w:t>1,002,300.00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16-20-0  (P880.00)</w:t>
            </w:r>
          </w:p>
        </w:tc>
        <w:tc>
          <w:tcPr>
            <w:tcW w:w="2070" w:type="dxa"/>
          </w:tcPr>
          <w:p w:rsidR="00D2258C" w:rsidRPr="0058050D" w:rsidRDefault="00D2258C" w:rsidP="00851253">
            <w:pPr>
              <w:jc w:val="center"/>
              <w:rPr>
                <w:rFonts w:ascii="Arial" w:hAnsi="Arial" w:cs="Arial"/>
              </w:rPr>
            </w:pPr>
            <w:r w:rsidRPr="0058050D">
              <w:rPr>
                <w:rFonts w:ascii="Arial" w:hAnsi="Arial" w:cs="Arial"/>
              </w:rPr>
              <w:t xml:space="preserve">  24</w:t>
            </w:r>
          </w:p>
        </w:tc>
        <w:tc>
          <w:tcPr>
            <w:tcW w:w="2340" w:type="dxa"/>
          </w:tcPr>
          <w:p w:rsidR="00D2258C" w:rsidRPr="0058050D" w:rsidRDefault="00D2258C" w:rsidP="00851253">
            <w:pPr>
              <w:jc w:val="right"/>
              <w:rPr>
                <w:rFonts w:ascii="Arial" w:hAnsi="Arial" w:cs="Arial"/>
              </w:rPr>
            </w:pPr>
            <w:r w:rsidRPr="0058050D">
              <w:rPr>
                <w:rFonts w:ascii="Arial" w:hAnsi="Arial" w:cs="Arial"/>
              </w:rPr>
              <w:t>21,120.00</w:t>
            </w:r>
          </w:p>
        </w:tc>
      </w:tr>
      <w:tr w:rsidR="00B42784" w:rsidRPr="0058050D" w:rsidTr="00D2258C">
        <w:tc>
          <w:tcPr>
            <w:tcW w:w="2520" w:type="dxa"/>
          </w:tcPr>
          <w:p w:rsidR="00D2258C" w:rsidRPr="0058050D" w:rsidRDefault="00D2258C" w:rsidP="00851253">
            <w:pPr>
              <w:jc w:val="both"/>
              <w:rPr>
                <w:rFonts w:ascii="Arial" w:hAnsi="Arial" w:cs="Arial"/>
              </w:rPr>
            </w:pPr>
            <w:r w:rsidRPr="0058050D">
              <w:rPr>
                <w:rFonts w:ascii="Arial" w:hAnsi="Arial" w:cs="Arial"/>
              </w:rPr>
              <w:t>46-0-0  (800.00)</w:t>
            </w:r>
          </w:p>
        </w:tc>
        <w:tc>
          <w:tcPr>
            <w:tcW w:w="2070" w:type="dxa"/>
          </w:tcPr>
          <w:p w:rsidR="00D2258C" w:rsidRPr="0058050D" w:rsidRDefault="00D2258C" w:rsidP="00851253">
            <w:pPr>
              <w:jc w:val="center"/>
              <w:rPr>
                <w:rFonts w:ascii="Arial" w:hAnsi="Arial" w:cs="Arial"/>
              </w:rPr>
            </w:pPr>
            <w:r w:rsidRPr="0058050D">
              <w:rPr>
                <w:rFonts w:ascii="Arial" w:hAnsi="Arial" w:cs="Arial"/>
              </w:rPr>
              <w:t>1,934</w:t>
            </w:r>
          </w:p>
        </w:tc>
        <w:tc>
          <w:tcPr>
            <w:tcW w:w="2340" w:type="dxa"/>
          </w:tcPr>
          <w:p w:rsidR="00D2258C" w:rsidRPr="0058050D" w:rsidRDefault="00D2258C" w:rsidP="00851253">
            <w:pPr>
              <w:jc w:val="right"/>
              <w:rPr>
                <w:rFonts w:ascii="Arial" w:hAnsi="Arial" w:cs="Arial"/>
              </w:rPr>
            </w:pPr>
            <w:r w:rsidRPr="0058050D">
              <w:rPr>
                <w:rFonts w:ascii="Arial" w:hAnsi="Arial" w:cs="Arial"/>
              </w:rPr>
              <w:t>1,547,200.00</w:t>
            </w:r>
          </w:p>
        </w:tc>
      </w:tr>
      <w:tr w:rsidR="00B42784" w:rsidRPr="0058050D" w:rsidTr="00D2258C">
        <w:tc>
          <w:tcPr>
            <w:tcW w:w="2520" w:type="dxa"/>
          </w:tcPr>
          <w:p w:rsidR="00D2258C" w:rsidRPr="0058050D" w:rsidRDefault="00D2258C" w:rsidP="00851253">
            <w:pPr>
              <w:jc w:val="both"/>
              <w:rPr>
                <w:rFonts w:ascii="Arial" w:hAnsi="Arial" w:cs="Arial"/>
                <w:b/>
              </w:rPr>
            </w:pPr>
            <w:r w:rsidRPr="0058050D">
              <w:rPr>
                <w:rFonts w:ascii="Arial" w:hAnsi="Arial" w:cs="Arial"/>
                <w:b/>
              </w:rPr>
              <w:t>Total</w:t>
            </w:r>
          </w:p>
        </w:tc>
        <w:tc>
          <w:tcPr>
            <w:tcW w:w="2070" w:type="dxa"/>
          </w:tcPr>
          <w:p w:rsidR="00D2258C" w:rsidRPr="0058050D" w:rsidRDefault="00D2258C" w:rsidP="00851253">
            <w:pPr>
              <w:jc w:val="center"/>
              <w:rPr>
                <w:rFonts w:ascii="Arial" w:hAnsi="Arial" w:cs="Arial"/>
                <w:b/>
              </w:rPr>
            </w:pPr>
            <w:r w:rsidRPr="0058050D">
              <w:rPr>
                <w:rFonts w:ascii="Arial" w:hAnsi="Arial" w:cs="Arial"/>
                <w:b/>
              </w:rPr>
              <w:t>4,957</w:t>
            </w:r>
          </w:p>
        </w:tc>
        <w:tc>
          <w:tcPr>
            <w:tcW w:w="2340" w:type="dxa"/>
          </w:tcPr>
          <w:p w:rsidR="00D2258C" w:rsidRPr="0058050D" w:rsidRDefault="00D2258C" w:rsidP="00851253">
            <w:pPr>
              <w:jc w:val="right"/>
              <w:rPr>
                <w:rFonts w:ascii="Arial" w:hAnsi="Arial" w:cs="Arial"/>
                <w:b/>
              </w:rPr>
            </w:pPr>
            <w:r w:rsidRPr="0058050D">
              <w:rPr>
                <w:rFonts w:ascii="Arial" w:hAnsi="Arial" w:cs="Arial"/>
                <w:b/>
              </w:rPr>
              <w:t>P   5,901,674.00</w:t>
            </w:r>
          </w:p>
        </w:tc>
      </w:tr>
    </w:tbl>
    <w:p w:rsidR="00023370" w:rsidRPr="0058050D" w:rsidRDefault="00023370" w:rsidP="00851253">
      <w:pPr>
        <w:ind w:left="1440" w:hanging="720"/>
        <w:jc w:val="both"/>
        <w:rPr>
          <w:rFonts w:ascii="Arial" w:hAnsi="Arial" w:cs="Arial"/>
        </w:rPr>
      </w:pPr>
    </w:p>
    <w:p w:rsidR="00023370" w:rsidRPr="0058050D" w:rsidRDefault="00023370" w:rsidP="00851253">
      <w:pPr>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532A0" w:rsidRPr="0058050D" w:rsidRDefault="000532A0" w:rsidP="000532A0">
      <w:pPr>
        <w:pStyle w:val="ListParagraph"/>
        <w:ind w:left="0"/>
        <w:jc w:val="both"/>
        <w:rPr>
          <w:rFonts w:ascii="Arial" w:hAnsi="Arial" w:cs="Arial"/>
        </w:rPr>
      </w:pPr>
    </w:p>
    <w:p w:rsidR="00023370"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For pesticides, total disbursed for the year was 7,436 bottles and sachets totaling P850,630.00. Details were broken down as follows:</w:t>
      </w:r>
    </w:p>
    <w:p w:rsidR="00023370" w:rsidRPr="0058050D" w:rsidRDefault="00023370" w:rsidP="00851253">
      <w:pPr>
        <w:jc w:val="both"/>
        <w:rPr>
          <w:rFonts w:ascii="Arial" w:hAnsi="Arial" w:cs="Arial"/>
        </w:rPr>
      </w:pPr>
    </w:p>
    <w:tbl>
      <w:tblPr>
        <w:tblStyle w:val="TableGrid"/>
        <w:tblW w:w="6930" w:type="dxa"/>
        <w:tblInd w:w="1101" w:type="dxa"/>
        <w:tblLook w:val="04A0" w:firstRow="1" w:lastRow="0" w:firstColumn="1" w:lastColumn="0" w:noHBand="0" w:noVBand="1"/>
      </w:tblPr>
      <w:tblGrid>
        <w:gridCol w:w="2790"/>
        <w:gridCol w:w="1853"/>
        <w:gridCol w:w="2287"/>
      </w:tblGrid>
      <w:tr w:rsidR="00B42784" w:rsidRPr="0058050D" w:rsidTr="00D2258C">
        <w:tc>
          <w:tcPr>
            <w:tcW w:w="2790" w:type="dxa"/>
          </w:tcPr>
          <w:p w:rsidR="00023370" w:rsidRPr="0058050D" w:rsidRDefault="00023370" w:rsidP="00851253">
            <w:pPr>
              <w:jc w:val="center"/>
              <w:rPr>
                <w:rFonts w:ascii="Arial" w:hAnsi="Arial" w:cs="Arial"/>
                <w:b/>
              </w:rPr>
            </w:pPr>
            <w:r w:rsidRPr="0058050D">
              <w:rPr>
                <w:rFonts w:ascii="Arial" w:hAnsi="Arial" w:cs="Arial"/>
                <w:b/>
              </w:rPr>
              <w:t>Name of Pesticides</w:t>
            </w:r>
          </w:p>
        </w:tc>
        <w:tc>
          <w:tcPr>
            <w:tcW w:w="1853" w:type="dxa"/>
          </w:tcPr>
          <w:p w:rsidR="00023370" w:rsidRPr="0058050D" w:rsidRDefault="00023370" w:rsidP="00851253">
            <w:pPr>
              <w:jc w:val="center"/>
              <w:rPr>
                <w:rFonts w:ascii="Arial" w:hAnsi="Arial" w:cs="Arial"/>
                <w:b/>
              </w:rPr>
            </w:pPr>
            <w:r w:rsidRPr="0058050D">
              <w:rPr>
                <w:rFonts w:ascii="Arial" w:hAnsi="Arial" w:cs="Arial"/>
                <w:b/>
              </w:rPr>
              <w:t>No. of Bottle Purchased</w:t>
            </w:r>
          </w:p>
        </w:tc>
        <w:tc>
          <w:tcPr>
            <w:tcW w:w="2287" w:type="dxa"/>
          </w:tcPr>
          <w:p w:rsidR="00023370" w:rsidRPr="0058050D" w:rsidRDefault="00023370" w:rsidP="00851253">
            <w:pPr>
              <w:jc w:val="center"/>
              <w:rPr>
                <w:rFonts w:ascii="Arial" w:hAnsi="Arial" w:cs="Arial"/>
                <w:b/>
              </w:rPr>
            </w:pPr>
            <w:r w:rsidRPr="0058050D">
              <w:rPr>
                <w:rFonts w:ascii="Arial" w:hAnsi="Arial" w:cs="Arial"/>
                <w:b/>
              </w:rPr>
              <w:t>Amount</w:t>
            </w:r>
          </w:p>
        </w:tc>
      </w:tr>
      <w:tr w:rsidR="00B42784" w:rsidRPr="0058050D" w:rsidTr="00D2258C">
        <w:tc>
          <w:tcPr>
            <w:tcW w:w="2790" w:type="dxa"/>
          </w:tcPr>
          <w:p w:rsidR="00023370" w:rsidRPr="0058050D" w:rsidRDefault="00023370" w:rsidP="00851253">
            <w:pPr>
              <w:jc w:val="both"/>
              <w:rPr>
                <w:rFonts w:ascii="Arial" w:hAnsi="Arial" w:cs="Arial"/>
              </w:rPr>
            </w:pPr>
            <w:r w:rsidRPr="0058050D">
              <w:rPr>
                <w:rFonts w:ascii="Arial" w:hAnsi="Arial" w:cs="Arial"/>
              </w:rPr>
              <w:t>Prevathon  (250ml@P250.00)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185</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P   175,750.00</w:t>
            </w:r>
          </w:p>
        </w:tc>
      </w:tr>
      <w:tr w:rsidR="00B42784" w:rsidRPr="0058050D" w:rsidTr="00D2258C">
        <w:tc>
          <w:tcPr>
            <w:tcW w:w="2790" w:type="dxa"/>
          </w:tcPr>
          <w:p w:rsidR="00023370" w:rsidRPr="0058050D" w:rsidRDefault="00023370" w:rsidP="00851253">
            <w:pPr>
              <w:jc w:val="both"/>
              <w:rPr>
                <w:rFonts w:ascii="Arial" w:hAnsi="Arial" w:cs="Arial"/>
              </w:rPr>
            </w:pPr>
            <w:r w:rsidRPr="0058050D">
              <w:rPr>
                <w:rFonts w:ascii="Arial" w:hAnsi="Arial" w:cs="Arial"/>
              </w:rPr>
              <w:t>Pleo  (250ml@P820.00)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9</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7,380.00</w:t>
            </w:r>
          </w:p>
        </w:tc>
      </w:tr>
      <w:tr w:rsidR="00B42784" w:rsidRPr="0058050D" w:rsidTr="00D2258C">
        <w:tc>
          <w:tcPr>
            <w:tcW w:w="2790" w:type="dxa"/>
          </w:tcPr>
          <w:p w:rsidR="00023370" w:rsidRPr="0058050D" w:rsidRDefault="00023370" w:rsidP="00851253">
            <w:pPr>
              <w:rPr>
                <w:rFonts w:ascii="Arial" w:hAnsi="Arial" w:cs="Arial"/>
              </w:rPr>
            </w:pPr>
            <w:r w:rsidRPr="0058050D">
              <w:rPr>
                <w:rFonts w:ascii="Arial" w:hAnsi="Arial" w:cs="Arial"/>
              </w:rPr>
              <w:t>Black Hawk  (500ml@P490.00)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113</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55,370.00</w:t>
            </w:r>
          </w:p>
        </w:tc>
      </w:tr>
      <w:tr w:rsidR="00B42784" w:rsidRPr="0058050D" w:rsidTr="00D2258C">
        <w:tc>
          <w:tcPr>
            <w:tcW w:w="2790" w:type="dxa"/>
          </w:tcPr>
          <w:p w:rsidR="00023370" w:rsidRPr="0058050D" w:rsidRDefault="00023370" w:rsidP="00851253">
            <w:pPr>
              <w:jc w:val="both"/>
              <w:rPr>
                <w:rFonts w:ascii="Arial" w:hAnsi="Arial" w:cs="Arial"/>
              </w:rPr>
            </w:pPr>
            <w:r w:rsidRPr="0058050D">
              <w:rPr>
                <w:rFonts w:ascii="Arial" w:hAnsi="Arial" w:cs="Arial"/>
              </w:rPr>
              <w:t>Steward (4grams/sachet@P60.00)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6,782</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406,920.00</w:t>
            </w:r>
          </w:p>
        </w:tc>
      </w:tr>
      <w:tr w:rsidR="00B42784" w:rsidRPr="0058050D" w:rsidTr="00D2258C">
        <w:tc>
          <w:tcPr>
            <w:tcW w:w="2790" w:type="dxa"/>
          </w:tcPr>
          <w:p w:rsidR="00023370" w:rsidRPr="0058050D" w:rsidRDefault="00023370" w:rsidP="00851253">
            <w:pPr>
              <w:rPr>
                <w:rFonts w:ascii="Arial" w:hAnsi="Arial" w:cs="Arial"/>
              </w:rPr>
            </w:pPr>
            <w:r w:rsidRPr="0058050D">
              <w:rPr>
                <w:rFonts w:ascii="Arial" w:hAnsi="Arial" w:cs="Arial"/>
              </w:rPr>
              <w:t>Timorex Gold (250ml@P525.00)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100</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52,500.00</w:t>
            </w:r>
          </w:p>
        </w:tc>
      </w:tr>
      <w:tr w:rsidR="00B42784" w:rsidRPr="0058050D" w:rsidTr="00D2258C">
        <w:tc>
          <w:tcPr>
            <w:tcW w:w="2790" w:type="dxa"/>
          </w:tcPr>
          <w:p w:rsidR="00023370" w:rsidRPr="0058050D" w:rsidRDefault="00023370" w:rsidP="00851253">
            <w:pPr>
              <w:rPr>
                <w:rFonts w:ascii="Arial" w:hAnsi="Arial" w:cs="Arial"/>
              </w:rPr>
            </w:pPr>
            <w:r w:rsidRPr="0058050D">
              <w:rPr>
                <w:rFonts w:ascii="Arial" w:hAnsi="Arial" w:cs="Arial"/>
              </w:rPr>
              <w:t>Timorex Gold (500ml@P1,010.00)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11</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11,110.00</w:t>
            </w:r>
          </w:p>
        </w:tc>
      </w:tr>
      <w:tr w:rsidR="00B42784" w:rsidRPr="0058050D" w:rsidTr="00D2258C">
        <w:tc>
          <w:tcPr>
            <w:tcW w:w="2790" w:type="dxa"/>
          </w:tcPr>
          <w:p w:rsidR="00023370" w:rsidRPr="0058050D" w:rsidRDefault="00023370" w:rsidP="00851253">
            <w:pPr>
              <w:rPr>
                <w:rFonts w:ascii="Arial" w:hAnsi="Arial" w:cs="Arial"/>
              </w:rPr>
            </w:pPr>
            <w:r w:rsidRPr="0058050D">
              <w:rPr>
                <w:rFonts w:ascii="Arial" w:hAnsi="Arial" w:cs="Arial"/>
              </w:rPr>
              <w:t>Flumex (500ml@P600.00)</w:t>
            </w:r>
          </w:p>
        </w:tc>
        <w:tc>
          <w:tcPr>
            <w:tcW w:w="1853" w:type="dxa"/>
            <w:vAlign w:val="center"/>
          </w:tcPr>
          <w:p w:rsidR="00023370" w:rsidRPr="0058050D" w:rsidRDefault="00023370" w:rsidP="00851253">
            <w:pPr>
              <w:jc w:val="center"/>
              <w:rPr>
                <w:rFonts w:ascii="Arial" w:hAnsi="Arial" w:cs="Arial"/>
              </w:rPr>
            </w:pPr>
            <w:r w:rsidRPr="0058050D">
              <w:rPr>
                <w:rFonts w:ascii="Arial" w:hAnsi="Arial" w:cs="Arial"/>
              </w:rPr>
              <w:t>236</w:t>
            </w:r>
          </w:p>
        </w:tc>
        <w:tc>
          <w:tcPr>
            <w:tcW w:w="2287" w:type="dxa"/>
            <w:vAlign w:val="center"/>
          </w:tcPr>
          <w:p w:rsidR="00023370" w:rsidRPr="0058050D" w:rsidRDefault="00023370" w:rsidP="00851253">
            <w:pPr>
              <w:jc w:val="right"/>
              <w:rPr>
                <w:rFonts w:ascii="Arial" w:hAnsi="Arial" w:cs="Arial"/>
              </w:rPr>
            </w:pPr>
            <w:r w:rsidRPr="0058050D">
              <w:rPr>
                <w:rFonts w:ascii="Arial" w:hAnsi="Arial" w:cs="Arial"/>
              </w:rPr>
              <w:t>141,600.00</w:t>
            </w:r>
          </w:p>
        </w:tc>
      </w:tr>
      <w:tr w:rsidR="00D2258C" w:rsidRPr="0058050D" w:rsidTr="00D2258C">
        <w:tc>
          <w:tcPr>
            <w:tcW w:w="2790" w:type="dxa"/>
          </w:tcPr>
          <w:p w:rsidR="00023370" w:rsidRPr="0058050D" w:rsidRDefault="00023370" w:rsidP="00851253">
            <w:pPr>
              <w:jc w:val="both"/>
              <w:rPr>
                <w:rFonts w:ascii="Arial" w:hAnsi="Arial" w:cs="Arial"/>
                <w:b/>
              </w:rPr>
            </w:pPr>
            <w:r w:rsidRPr="0058050D">
              <w:rPr>
                <w:rFonts w:ascii="Arial" w:hAnsi="Arial" w:cs="Arial"/>
                <w:b/>
              </w:rPr>
              <w:t>Total</w:t>
            </w:r>
          </w:p>
        </w:tc>
        <w:tc>
          <w:tcPr>
            <w:tcW w:w="1853" w:type="dxa"/>
          </w:tcPr>
          <w:p w:rsidR="00023370" w:rsidRPr="0058050D" w:rsidRDefault="00023370" w:rsidP="00851253">
            <w:pPr>
              <w:jc w:val="center"/>
              <w:rPr>
                <w:rFonts w:ascii="Arial" w:hAnsi="Arial" w:cs="Arial"/>
                <w:b/>
              </w:rPr>
            </w:pPr>
            <w:r w:rsidRPr="0058050D">
              <w:rPr>
                <w:rFonts w:ascii="Arial" w:hAnsi="Arial" w:cs="Arial"/>
                <w:b/>
              </w:rPr>
              <w:t>7,436</w:t>
            </w:r>
          </w:p>
        </w:tc>
        <w:tc>
          <w:tcPr>
            <w:tcW w:w="2287" w:type="dxa"/>
          </w:tcPr>
          <w:p w:rsidR="00023370" w:rsidRPr="0058050D" w:rsidRDefault="00023370" w:rsidP="00851253">
            <w:pPr>
              <w:jc w:val="right"/>
              <w:rPr>
                <w:rFonts w:ascii="Arial" w:hAnsi="Arial" w:cs="Arial"/>
                <w:b/>
              </w:rPr>
            </w:pPr>
            <w:r w:rsidRPr="0058050D">
              <w:rPr>
                <w:rFonts w:ascii="Arial" w:hAnsi="Arial" w:cs="Arial"/>
                <w:b/>
              </w:rPr>
              <w:t>P   850,630.00</w:t>
            </w:r>
          </w:p>
        </w:tc>
      </w:tr>
    </w:tbl>
    <w:p w:rsidR="00023370" w:rsidRPr="0058050D" w:rsidRDefault="00023370" w:rsidP="00851253">
      <w:pPr>
        <w:jc w:val="both"/>
        <w:rPr>
          <w:rFonts w:ascii="Arial" w:hAnsi="Arial" w:cs="Arial"/>
        </w:rPr>
      </w:pPr>
    </w:p>
    <w:p w:rsidR="00C22A4F"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 xml:space="preserve">Failure of the NTA management to conduct public bidding in the procurement of farm inputs particularly fertilizers and pesticides defeated the purpose of transparency and </w:t>
      </w:r>
      <w:r w:rsidR="00551AA5" w:rsidRPr="0058050D">
        <w:rPr>
          <w:rFonts w:ascii="Arial" w:hAnsi="Arial" w:cs="Arial"/>
        </w:rPr>
        <w:t>accountability.</w:t>
      </w:r>
    </w:p>
    <w:p w:rsidR="00C22A4F" w:rsidRPr="0058050D" w:rsidRDefault="00C22A4F" w:rsidP="00851253">
      <w:pPr>
        <w:pStyle w:val="ListParagraph"/>
        <w:ind w:left="0"/>
        <w:jc w:val="both"/>
        <w:rPr>
          <w:rFonts w:ascii="Arial" w:hAnsi="Arial" w:cs="Arial"/>
        </w:rPr>
      </w:pPr>
    </w:p>
    <w:p w:rsidR="00023370"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lastRenderedPageBreak/>
        <w:t>Section 10 of the Revised Implementing Rules and Regulations of Republic Act No. 9184 provides that all procurement shall be done through competitive bidding, except as provided in Rule XVI.” Further, government procurement should be governed by the following principles as provided in Section 3 of the same law, to wits:</w:t>
      </w:r>
    </w:p>
    <w:p w:rsidR="001E6BAF" w:rsidRPr="0058050D" w:rsidRDefault="001E6BAF" w:rsidP="006F7856">
      <w:pPr>
        <w:pStyle w:val="ListParagraph"/>
        <w:ind w:left="0" w:right="1134"/>
        <w:jc w:val="both"/>
        <w:rPr>
          <w:rFonts w:ascii="Arial" w:hAnsi="Arial" w:cs="Arial"/>
        </w:rPr>
      </w:pPr>
    </w:p>
    <w:p w:rsidR="00023370" w:rsidRPr="0058050D" w:rsidRDefault="00023370" w:rsidP="006F7856">
      <w:pPr>
        <w:pStyle w:val="ListParagraph"/>
        <w:numPr>
          <w:ilvl w:val="0"/>
          <w:numId w:val="49"/>
        </w:numPr>
        <w:autoSpaceDE w:val="0"/>
        <w:autoSpaceDN w:val="0"/>
        <w:adjustRightInd w:val="0"/>
        <w:spacing w:after="0" w:afterAutospacing="0"/>
        <w:ind w:left="709" w:right="1134" w:firstLine="0"/>
        <w:jc w:val="both"/>
        <w:rPr>
          <w:rFonts w:ascii="Arial" w:eastAsiaTheme="minorHAnsi" w:hAnsi="Arial" w:cs="Arial"/>
          <w:i/>
        </w:rPr>
      </w:pPr>
      <w:r w:rsidRPr="0058050D">
        <w:rPr>
          <w:rFonts w:ascii="Arial" w:eastAsiaTheme="minorHAnsi" w:hAnsi="Arial" w:cs="Arial"/>
          <w:i/>
        </w:rPr>
        <w:t>Transparency in the procurement process and in the implementation of procurement contracts through wide dissemination of bid opportunities and participation of pertinent non-government organizations.</w:t>
      </w:r>
    </w:p>
    <w:p w:rsidR="00023370" w:rsidRPr="0058050D" w:rsidRDefault="00023370" w:rsidP="006F7856">
      <w:pPr>
        <w:pStyle w:val="ListParagraph"/>
        <w:autoSpaceDE w:val="0"/>
        <w:autoSpaceDN w:val="0"/>
        <w:adjustRightInd w:val="0"/>
        <w:spacing w:after="0"/>
        <w:ind w:left="709" w:right="1134"/>
        <w:jc w:val="both"/>
        <w:rPr>
          <w:rFonts w:ascii="Arial" w:eastAsiaTheme="minorHAnsi" w:hAnsi="Arial" w:cs="Arial"/>
          <w:i/>
        </w:rPr>
      </w:pPr>
    </w:p>
    <w:p w:rsidR="00023370" w:rsidRPr="0058050D" w:rsidRDefault="00023370" w:rsidP="006F7856">
      <w:pPr>
        <w:pStyle w:val="ListParagraph"/>
        <w:numPr>
          <w:ilvl w:val="0"/>
          <w:numId w:val="49"/>
        </w:numPr>
        <w:autoSpaceDE w:val="0"/>
        <w:autoSpaceDN w:val="0"/>
        <w:adjustRightInd w:val="0"/>
        <w:spacing w:after="0" w:afterAutospacing="0"/>
        <w:ind w:left="709" w:right="1134" w:firstLine="0"/>
        <w:jc w:val="both"/>
        <w:rPr>
          <w:rFonts w:ascii="Arial" w:eastAsiaTheme="minorHAnsi" w:hAnsi="Arial" w:cs="Arial"/>
          <w:i/>
        </w:rPr>
      </w:pPr>
      <w:r w:rsidRPr="0058050D">
        <w:rPr>
          <w:rFonts w:ascii="Arial" w:eastAsiaTheme="minorHAnsi" w:hAnsi="Arial" w:cs="Arial"/>
          <w:i/>
        </w:rPr>
        <w:t>Competitiveness by extending equal opportunity to enable private contracting parties who are eligible and qualified to participate in competitive bidding.</w:t>
      </w:r>
    </w:p>
    <w:p w:rsidR="00023370" w:rsidRPr="0058050D" w:rsidRDefault="00023370" w:rsidP="006F7856">
      <w:pPr>
        <w:pStyle w:val="ListParagraph"/>
        <w:autoSpaceDE w:val="0"/>
        <w:autoSpaceDN w:val="0"/>
        <w:adjustRightInd w:val="0"/>
        <w:spacing w:after="0"/>
        <w:ind w:left="709" w:right="1134"/>
        <w:jc w:val="both"/>
        <w:rPr>
          <w:rFonts w:ascii="Arial" w:eastAsiaTheme="minorHAnsi" w:hAnsi="Arial" w:cs="Arial"/>
          <w:i/>
        </w:rPr>
      </w:pPr>
    </w:p>
    <w:p w:rsidR="00023370" w:rsidRPr="0058050D" w:rsidRDefault="00023370" w:rsidP="006F7856">
      <w:pPr>
        <w:pStyle w:val="ListParagraph"/>
        <w:numPr>
          <w:ilvl w:val="0"/>
          <w:numId w:val="49"/>
        </w:numPr>
        <w:autoSpaceDE w:val="0"/>
        <w:autoSpaceDN w:val="0"/>
        <w:adjustRightInd w:val="0"/>
        <w:spacing w:after="0" w:afterAutospacing="0"/>
        <w:ind w:left="709" w:right="1134" w:firstLine="0"/>
        <w:jc w:val="both"/>
        <w:rPr>
          <w:rFonts w:ascii="Arial" w:eastAsiaTheme="minorHAnsi" w:hAnsi="Arial" w:cs="Arial"/>
          <w:i/>
        </w:rPr>
      </w:pPr>
      <w:r w:rsidRPr="0058050D">
        <w:rPr>
          <w:rFonts w:ascii="Arial" w:eastAsiaTheme="minorHAnsi" w:hAnsi="Arial" w:cs="Arial"/>
          <w:i/>
        </w:rPr>
        <w:t>Streamlined procurement process that will uniformly apply to all government procurement. The procurement process shall be simple and made adaptable to advances in modern technology in order to ensure an effective and efficient method.</w:t>
      </w:r>
    </w:p>
    <w:p w:rsidR="00023370" w:rsidRPr="0058050D" w:rsidRDefault="00023370" w:rsidP="006F7856">
      <w:pPr>
        <w:pStyle w:val="ListParagraph"/>
        <w:autoSpaceDE w:val="0"/>
        <w:autoSpaceDN w:val="0"/>
        <w:adjustRightInd w:val="0"/>
        <w:spacing w:after="0"/>
        <w:ind w:left="709" w:right="1134"/>
        <w:jc w:val="both"/>
        <w:rPr>
          <w:rFonts w:ascii="Arial" w:eastAsiaTheme="minorHAnsi" w:hAnsi="Arial" w:cs="Arial"/>
          <w:i/>
        </w:rPr>
      </w:pPr>
    </w:p>
    <w:p w:rsidR="00023370" w:rsidRPr="0058050D" w:rsidRDefault="00023370" w:rsidP="006F7856">
      <w:pPr>
        <w:pStyle w:val="ListParagraph"/>
        <w:numPr>
          <w:ilvl w:val="0"/>
          <w:numId w:val="49"/>
        </w:numPr>
        <w:autoSpaceDE w:val="0"/>
        <w:autoSpaceDN w:val="0"/>
        <w:adjustRightInd w:val="0"/>
        <w:spacing w:after="0" w:afterAutospacing="0"/>
        <w:ind w:left="709" w:right="1134" w:firstLine="0"/>
        <w:jc w:val="both"/>
        <w:rPr>
          <w:rFonts w:ascii="Arial" w:eastAsiaTheme="minorHAnsi" w:hAnsi="Arial" w:cs="Arial"/>
          <w:i/>
        </w:rPr>
      </w:pPr>
      <w:r w:rsidRPr="0058050D">
        <w:rPr>
          <w:rFonts w:ascii="Arial" w:eastAsiaTheme="minorHAnsi" w:hAnsi="Arial" w:cs="Arial"/>
          <w:i/>
        </w:rPr>
        <w:t>System of accountability where both the public officials directly or indirectly involved in the procurement process as well as in the implementation of procurement contracts and the private parties that deal with GoP are, when warranted by circumstances, investigated and held liable for their actions relative thereto.</w:t>
      </w:r>
    </w:p>
    <w:p w:rsidR="00023370" w:rsidRPr="0058050D" w:rsidRDefault="00023370" w:rsidP="006F7856">
      <w:pPr>
        <w:pStyle w:val="ListParagraph"/>
        <w:autoSpaceDE w:val="0"/>
        <w:autoSpaceDN w:val="0"/>
        <w:adjustRightInd w:val="0"/>
        <w:spacing w:after="0"/>
        <w:ind w:left="709" w:right="1134"/>
        <w:jc w:val="both"/>
        <w:rPr>
          <w:rFonts w:ascii="Arial" w:eastAsiaTheme="minorHAnsi" w:hAnsi="Arial" w:cs="Arial"/>
          <w:i/>
        </w:rPr>
      </w:pPr>
    </w:p>
    <w:p w:rsidR="00023370" w:rsidRPr="0058050D" w:rsidRDefault="00023370" w:rsidP="006F7856">
      <w:pPr>
        <w:pStyle w:val="ListParagraph"/>
        <w:numPr>
          <w:ilvl w:val="0"/>
          <w:numId w:val="49"/>
        </w:numPr>
        <w:autoSpaceDE w:val="0"/>
        <w:autoSpaceDN w:val="0"/>
        <w:adjustRightInd w:val="0"/>
        <w:spacing w:after="0" w:afterAutospacing="0"/>
        <w:ind w:left="709" w:right="1134" w:firstLine="0"/>
        <w:jc w:val="both"/>
        <w:rPr>
          <w:rFonts w:ascii="Arial" w:eastAsiaTheme="minorHAnsi" w:hAnsi="Arial" w:cs="Arial"/>
          <w:i/>
        </w:rPr>
      </w:pPr>
      <w:r w:rsidRPr="0058050D">
        <w:rPr>
          <w:rFonts w:ascii="Arial" w:eastAsiaTheme="minorHAnsi" w:hAnsi="Arial" w:cs="Arial"/>
          <w:i/>
        </w:rPr>
        <w:t>Public monitoring of the procurement process and the implementation of awarded contracts with the end in view of guaranteeing that these contracts are awarded pursuant to the provisions of the Act and this IRR, and that all these contracts are performed strictly according to specifications.</w:t>
      </w:r>
    </w:p>
    <w:p w:rsidR="00023370" w:rsidRPr="0058050D" w:rsidRDefault="00023370" w:rsidP="006F7856">
      <w:pPr>
        <w:ind w:left="2160" w:right="1134" w:hanging="720"/>
        <w:jc w:val="both"/>
        <w:rPr>
          <w:rFonts w:ascii="Arial" w:hAnsi="Arial" w:cs="Arial"/>
        </w:rPr>
      </w:pPr>
    </w:p>
    <w:p w:rsidR="00551AA5"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Had the management conducted public bidding in the procurement of farm inputs, the agency may have the opportunity to help the government collect taxes, and availed of big discounts thru bulk purchases and the warranty against manufacturing defects which is essential</w:t>
      </w:r>
      <w:r w:rsidR="00551AA5" w:rsidRPr="0058050D">
        <w:rPr>
          <w:rFonts w:ascii="Arial" w:hAnsi="Arial" w:cs="Arial"/>
        </w:rPr>
        <w:t xml:space="preserve"> to guarantee product’s quality.</w:t>
      </w:r>
    </w:p>
    <w:p w:rsidR="00551AA5" w:rsidRPr="0058050D" w:rsidRDefault="00551AA5" w:rsidP="00851253">
      <w:pPr>
        <w:pStyle w:val="ListParagraph"/>
        <w:ind w:left="0"/>
        <w:jc w:val="both"/>
        <w:rPr>
          <w:rFonts w:ascii="Arial" w:hAnsi="Arial" w:cs="Arial"/>
        </w:rPr>
      </w:pPr>
    </w:p>
    <w:p w:rsidR="00551AA5"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Also, there is a risk of non-collection of receivable in case a farmer applied the borrowed money to other purposes since the assistance was given in cash and not the required farm in</w:t>
      </w:r>
      <w:r w:rsidR="00551AA5" w:rsidRPr="0058050D">
        <w:rPr>
          <w:rFonts w:ascii="Arial" w:hAnsi="Arial" w:cs="Arial"/>
        </w:rPr>
        <w:t>puts.</w:t>
      </w:r>
    </w:p>
    <w:p w:rsidR="00551AA5" w:rsidRPr="0058050D" w:rsidRDefault="00551AA5" w:rsidP="00851253">
      <w:pPr>
        <w:pStyle w:val="ListParagraph"/>
        <w:rPr>
          <w:rFonts w:ascii="Arial" w:hAnsi="Arial" w:cs="Arial"/>
          <w:b/>
        </w:rPr>
      </w:pPr>
    </w:p>
    <w:p w:rsidR="00551AA5"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b/>
        </w:rPr>
        <w:t xml:space="preserve">We recommended </w:t>
      </w:r>
      <w:r w:rsidR="000C3A8C" w:rsidRPr="0058050D">
        <w:rPr>
          <w:rFonts w:ascii="Arial" w:hAnsi="Arial" w:cs="Arial"/>
          <w:b/>
        </w:rPr>
        <w:t xml:space="preserve">and </w:t>
      </w:r>
      <w:r w:rsidRPr="0058050D">
        <w:rPr>
          <w:rFonts w:ascii="Arial" w:hAnsi="Arial" w:cs="Arial"/>
          <w:b/>
        </w:rPr>
        <w:t xml:space="preserve">Management </w:t>
      </w:r>
      <w:r w:rsidR="000C3A8C" w:rsidRPr="0058050D">
        <w:rPr>
          <w:rFonts w:ascii="Arial" w:hAnsi="Arial" w:cs="Arial"/>
          <w:b/>
        </w:rPr>
        <w:t xml:space="preserve">agreed </w:t>
      </w:r>
      <w:r w:rsidRPr="0058050D">
        <w:rPr>
          <w:rFonts w:ascii="Arial" w:hAnsi="Arial" w:cs="Arial"/>
          <w:b/>
        </w:rPr>
        <w:t>to conduct public bidding in the procurement of farm inputs specifically fertilizers and pesticides instead of releasing the fund in a form of cash in order to attain</w:t>
      </w:r>
      <w:r w:rsidR="000C3A8C" w:rsidRPr="0058050D">
        <w:rPr>
          <w:rFonts w:ascii="Arial" w:hAnsi="Arial" w:cs="Arial"/>
          <w:b/>
        </w:rPr>
        <w:t xml:space="preserve"> </w:t>
      </w:r>
      <w:r w:rsidRPr="0058050D">
        <w:rPr>
          <w:rFonts w:ascii="Arial" w:hAnsi="Arial" w:cs="Arial"/>
          <w:b/>
        </w:rPr>
        <w:t>transparency and accountability in government transactions</w:t>
      </w:r>
      <w:r w:rsidR="00551AA5" w:rsidRPr="0058050D">
        <w:rPr>
          <w:rFonts w:ascii="Arial" w:hAnsi="Arial" w:cs="Arial"/>
        </w:rPr>
        <w:t>.</w:t>
      </w:r>
    </w:p>
    <w:p w:rsidR="00551AA5" w:rsidRPr="0058050D" w:rsidRDefault="00551AA5" w:rsidP="00851253">
      <w:pPr>
        <w:pStyle w:val="ListParagraph"/>
        <w:rPr>
          <w:rFonts w:ascii="Arial" w:hAnsi="Arial" w:cs="Arial"/>
        </w:rPr>
      </w:pPr>
    </w:p>
    <w:p w:rsidR="006B44A8"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 xml:space="preserve">Management commented that per guidelines set by NTA Central Office, production assistance under Integrated Farming and Other Income Generating Activities Project-Tobacco Contract Growing System (IFOIGAP-TCGS), in any form, should be given in cash corresponding to </w:t>
      </w:r>
      <w:r w:rsidR="00610208" w:rsidRPr="0058050D">
        <w:rPr>
          <w:rFonts w:ascii="Arial" w:hAnsi="Arial" w:cs="Arial"/>
        </w:rPr>
        <w:t>the area applied by the farmer-availees</w:t>
      </w:r>
      <w:r w:rsidRPr="0058050D">
        <w:rPr>
          <w:rFonts w:ascii="Arial" w:hAnsi="Arial" w:cs="Arial"/>
        </w:rPr>
        <w:t xml:space="preserve">. Hence, the assisting technicians assist the farmer availees in procuring their farm inputs to make sure that they use the loan to what it is required. </w:t>
      </w:r>
      <w:r w:rsidR="00B100F9" w:rsidRPr="0058050D">
        <w:rPr>
          <w:rFonts w:ascii="Arial" w:hAnsi="Arial" w:cs="Arial"/>
        </w:rPr>
        <w:t xml:space="preserve">Also, during the exit </w:t>
      </w:r>
      <w:r w:rsidR="00B100F9" w:rsidRPr="0058050D">
        <w:rPr>
          <w:rFonts w:ascii="Arial" w:hAnsi="Arial" w:cs="Arial"/>
        </w:rPr>
        <w:lastRenderedPageBreak/>
        <w:t xml:space="preserve">conference in the Head Office </w:t>
      </w:r>
      <w:r w:rsidR="006B44A8" w:rsidRPr="0058050D">
        <w:rPr>
          <w:rFonts w:ascii="Arial" w:hAnsi="Arial" w:cs="Arial"/>
        </w:rPr>
        <w:t xml:space="preserve">Management </w:t>
      </w:r>
      <w:r w:rsidR="00B100F9" w:rsidRPr="0058050D">
        <w:rPr>
          <w:rFonts w:ascii="Arial" w:hAnsi="Arial" w:cs="Arial"/>
        </w:rPr>
        <w:t>committed</w:t>
      </w:r>
      <w:r w:rsidR="006B44A8" w:rsidRPr="0058050D">
        <w:rPr>
          <w:rFonts w:ascii="Arial" w:hAnsi="Arial" w:cs="Arial"/>
        </w:rPr>
        <w:t xml:space="preserve"> that </w:t>
      </w:r>
      <w:r w:rsidR="00B100F9" w:rsidRPr="0058050D">
        <w:rPr>
          <w:rFonts w:ascii="Arial" w:hAnsi="Arial" w:cs="Arial"/>
        </w:rPr>
        <w:t xml:space="preserve">all inputs for tobacco and rice will now be subjected to public bidding effective this coming rice season and tobacco crop year 2017-2018. </w:t>
      </w:r>
    </w:p>
    <w:p w:rsidR="00B100F9" w:rsidRPr="0058050D" w:rsidRDefault="00B100F9" w:rsidP="00851253">
      <w:pPr>
        <w:pStyle w:val="ListParagraph"/>
        <w:ind w:left="0"/>
        <w:jc w:val="both"/>
        <w:rPr>
          <w:rFonts w:ascii="Arial" w:hAnsi="Arial" w:cs="Arial"/>
        </w:rPr>
      </w:pPr>
    </w:p>
    <w:p w:rsidR="004D09B5" w:rsidRPr="0058050D" w:rsidRDefault="00023370" w:rsidP="00CD452C">
      <w:pPr>
        <w:pStyle w:val="ListParagraph"/>
        <w:numPr>
          <w:ilvl w:val="1"/>
          <w:numId w:val="88"/>
        </w:numPr>
        <w:ind w:left="0" w:firstLine="0"/>
        <w:jc w:val="both"/>
        <w:rPr>
          <w:rFonts w:ascii="Arial" w:hAnsi="Arial" w:cs="Arial"/>
        </w:rPr>
      </w:pPr>
      <w:r w:rsidRPr="0058050D">
        <w:rPr>
          <w:rFonts w:ascii="Arial" w:hAnsi="Arial" w:cs="Arial"/>
        </w:rPr>
        <w:t xml:space="preserve">As an audit rejoinder, the Audit Team still recommend that </w:t>
      </w:r>
      <w:r w:rsidR="000C3A8C" w:rsidRPr="0058050D">
        <w:rPr>
          <w:rFonts w:ascii="Arial" w:hAnsi="Arial" w:cs="Arial"/>
        </w:rPr>
        <w:t xml:space="preserve">all </w:t>
      </w:r>
      <w:r w:rsidRPr="0058050D">
        <w:rPr>
          <w:rFonts w:ascii="Arial" w:hAnsi="Arial" w:cs="Arial"/>
        </w:rPr>
        <w:t xml:space="preserve">farm inputs may be course thru public bidding to ensure that the principle of transparency and accountability in government transactions may be attained. </w:t>
      </w:r>
    </w:p>
    <w:p w:rsidR="002500D0" w:rsidRPr="0058050D" w:rsidRDefault="002500D0" w:rsidP="00851253">
      <w:pPr>
        <w:pStyle w:val="ListParagraph"/>
        <w:rPr>
          <w:rFonts w:ascii="Arial" w:hAnsi="Arial" w:cs="Arial"/>
        </w:rPr>
      </w:pPr>
    </w:p>
    <w:p w:rsidR="00821235" w:rsidRPr="0058050D" w:rsidRDefault="00821235" w:rsidP="00851253">
      <w:pPr>
        <w:pStyle w:val="ListParagraph"/>
        <w:rPr>
          <w:rFonts w:ascii="Arial" w:hAnsi="Arial" w:cs="Arial"/>
        </w:rPr>
      </w:pPr>
    </w:p>
    <w:p w:rsidR="00821235" w:rsidRPr="0058050D" w:rsidRDefault="00821235" w:rsidP="00851253">
      <w:pPr>
        <w:pStyle w:val="ListParagraph"/>
        <w:spacing w:after="0" w:afterAutospacing="0"/>
        <w:ind w:left="0"/>
        <w:jc w:val="both"/>
        <w:rPr>
          <w:rFonts w:ascii="Arial" w:hAnsi="Arial" w:cs="Arial"/>
          <w:b/>
        </w:rPr>
      </w:pPr>
      <w:r w:rsidRPr="0058050D">
        <w:rPr>
          <w:rFonts w:ascii="Arial" w:hAnsi="Arial" w:cs="Arial"/>
          <w:b/>
        </w:rPr>
        <w:t>AGRIPINOY TOBACCO FARMERS’ PROCESSING</w:t>
      </w:r>
    </w:p>
    <w:p w:rsidR="00821235" w:rsidRPr="0058050D" w:rsidRDefault="00821235" w:rsidP="00851253">
      <w:pPr>
        <w:pStyle w:val="ListParagraph"/>
        <w:spacing w:after="0" w:afterAutospacing="0"/>
        <w:ind w:left="0"/>
        <w:jc w:val="both"/>
        <w:rPr>
          <w:rFonts w:ascii="Arial" w:hAnsi="Arial" w:cs="Arial"/>
          <w:b/>
        </w:rPr>
      </w:pPr>
      <w:r w:rsidRPr="0058050D">
        <w:rPr>
          <w:rFonts w:ascii="Arial" w:hAnsi="Arial" w:cs="Arial"/>
          <w:b/>
        </w:rPr>
        <w:t>AND TRADING CENTER (NTA AgriPinoy)</w:t>
      </w:r>
    </w:p>
    <w:p w:rsidR="00821235" w:rsidRPr="0058050D" w:rsidRDefault="00821235" w:rsidP="00851253">
      <w:pPr>
        <w:rPr>
          <w:rFonts w:ascii="Arial" w:hAnsi="Arial" w:cs="Arial"/>
        </w:rPr>
      </w:pPr>
    </w:p>
    <w:p w:rsidR="00821235" w:rsidRPr="0058050D" w:rsidRDefault="00821235" w:rsidP="00851253">
      <w:pPr>
        <w:rPr>
          <w:rFonts w:ascii="Arial" w:hAnsi="Arial" w:cs="Arial"/>
        </w:rPr>
      </w:pPr>
    </w:p>
    <w:p w:rsidR="006A66A6" w:rsidRPr="0058050D" w:rsidRDefault="002500D0" w:rsidP="00CD452C">
      <w:pPr>
        <w:pStyle w:val="ListParagraph"/>
        <w:numPr>
          <w:ilvl w:val="0"/>
          <w:numId w:val="88"/>
        </w:numPr>
        <w:ind w:left="0" w:firstLine="0"/>
        <w:jc w:val="both"/>
        <w:rPr>
          <w:rFonts w:ascii="Arial" w:hAnsi="Arial" w:cs="Arial"/>
          <w:b/>
        </w:rPr>
      </w:pPr>
      <w:bookmarkStart w:id="13" w:name="_Hlk481561288"/>
      <w:r w:rsidRPr="0058050D">
        <w:rPr>
          <w:rFonts w:ascii="Arial" w:hAnsi="Arial" w:cs="Arial"/>
          <w:b/>
        </w:rPr>
        <w:t xml:space="preserve">Piglet and feed requirements for the Hog Fattening Project with a </w:t>
      </w:r>
      <w:r w:rsidR="003F26D8" w:rsidRPr="0058050D">
        <w:rPr>
          <w:rFonts w:ascii="Arial" w:hAnsi="Arial" w:cs="Arial"/>
          <w:b/>
        </w:rPr>
        <w:t xml:space="preserve">total cost of </w:t>
      </w:r>
      <w:r w:rsidRPr="0058050D">
        <w:rPr>
          <w:rFonts w:ascii="Arial" w:hAnsi="Arial" w:cs="Arial"/>
          <w:b/>
          <w:bCs/>
          <w:lang w:eastAsia="en-PH"/>
        </w:rPr>
        <w:t>₱</w:t>
      </w:r>
      <w:r w:rsidR="00C91AA8" w:rsidRPr="0058050D">
        <w:rPr>
          <w:rFonts w:ascii="Arial" w:hAnsi="Arial" w:cs="Arial"/>
          <w:b/>
        </w:rPr>
        <w:t xml:space="preserve"> 26.</w:t>
      </w:r>
      <w:r w:rsidRPr="0058050D">
        <w:rPr>
          <w:rFonts w:ascii="Arial" w:hAnsi="Arial" w:cs="Arial"/>
          <w:b/>
        </w:rPr>
        <w:t>30</w:t>
      </w:r>
      <w:r w:rsidR="00C91AA8" w:rsidRPr="0058050D">
        <w:rPr>
          <w:rFonts w:ascii="Arial" w:hAnsi="Arial" w:cs="Arial"/>
          <w:b/>
        </w:rPr>
        <w:t xml:space="preserve">6 million </w:t>
      </w:r>
      <w:r w:rsidRPr="0058050D">
        <w:rPr>
          <w:rFonts w:ascii="Arial" w:hAnsi="Arial" w:cs="Arial"/>
          <w:b/>
        </w:rPr>
        <w:t xml:space="preserve">were purchased from </w:t>
      </w:r>
      <w:r w:rsidR="006A66A6" w:rsidRPr="0058050D">
        <w:rPr>
          <w:rFonts w:ascii="Arial" w:hAnsi="Arial" w:cs="Arial"/>
          <w:b/>
        </w:rPr>
        <w:t>URC</w:t>
      </w:r>
      <w:r w:rsidRPr="0058050D">
        <w:rPr>
          <w:rFonts w:ascii="Arial" w:hAnsi="Arial" w:cs="Arial"/>
          <w:b/>
        </w:rPr>
        <w:t xml:space="preserve"> without undergoing the normal government procurement process </w:t>
      </w:r>
      <w:r w:rsidR="006A66A6" w:rsidRPr="0058050D">
        <w:rPr>
          <w:rFonts w:ascii="Arial" w:hAnsi="Arial" w:cs="Arial"/>
          <w:b/>
        </w:rPr>
        <w:t>requiring the conduct of competitive bidding</w:t>
      </w:r>
      <w:r w:rsidR="006A66A6" w:rsidRPr="0058050D">
        <w:rPr>
          <w:rFonts w:ascii="Arial" w:hAnsi="Arial" w:cs="Arial"/>
        </w:rPr>
        <w:t xml:space="preserve"> </w:t>
      </w:r>
      <w:r w:rsidR="00E0790B" w:rsidRPr="0058050D">
        <w:rPr>
          <w:rFonts w:ascii="Arial" w:hAnsi="Arial" w:cs="Arial"/>
          <w:b/>
        </w:rPr>
        <w:t xml:space="preserve">which </w:t>
      </w:r>
      <w:r w:rsidR="006A66A6" w:rsidRPr="0058050D">
        <w:rPr>
          <w:rFonts w:ascii="Arial" w:hAnsi="Arial" w:cs="Arial"/>
          <w:b/>
        </w:rPr>
        <w:t xml:space="preserve">is not beneficial to the hog growers </w:t>
      </w:r>
      <w:r w:rsidR="00E0790B" w:rsidRPr="0058050D">
        <w:rPr>
          <w:rFonts w:ascii="Arial" w:hAnsi="Arial" w:cs="Arial"/>
          <w:b/>
        </w:rPr>
        <w:t xml:space="preserve">due to the additional cost of freight of piglets and feeds </w:t>
      </w:r>
      <w:r w:rsidR="00324C60" w:rsidRPr="0058050D">
        <w:rPr>
          <w:rFonts w:ascii="Arial" w:hAnsi="Arial" w:cs="Arial"/>
          <w:b/>
        </w:rPr>
        <w:t xml:space="preserve">that </w:t>
      </w:r>
      <w:r w:rsidR="00E0790B" w:rsidRPr="0058050D">
        <w:rPr>
          <w:rFonts w:ascii="Arial" w:hAnsi="Arial" w:cs="Arial"/>
          <w:b/>
        </w:rPr>
        <w:t xml:space="preserve">were passed to the farmers;  </w:t>
      </w:r>
      <w:r w:rsidR="00656E9E" w:rsidRPr="0058050D">
        <w:rPr>
          <w:rFonts w:ascii="Arial" w:hAnsi="Arial" w:cs="Arial"/>
          <w:b/>
        </w:rPr>
        <w:t>l</w:t>
      </w:r>
      <w:r w:rsidR="00324C60" w:rsidRPr="0058050D">
        <w:rPr>
          <w:rFonts w:ascii="Arial" w:hAnsi="Arial" w:cs="Arial"/>
          <w:b/>
        </w:rPr>
        <w:t xml:space="preserve">osses assumed by hog growers due to the absence of warranty that could have answered for the replacement of piglets </w:t>
      </w:r>
      <w:r w:rsidR="008118D2" w:rsidRPr="0058050D">
        <w:rPr>
          <w:rFonts w:ascii="Arial" w:hAnsi="Arial" w:cs="Arial"/>
          <w:b/>
        </w:rPr>
        <w:t xml:space="preserve">that </w:t>
      </w:r>
      <w:r w:rsidR="00324C60" w:rsidRPr="0058050D">
        <w:rPr>
          <w:rFonts w:ascii="Arial" w:hAnsi="Arial" w:cs="Arial"/>
          <w:b/>
        </w:rPr>
        <w:t>died within 0-14 days from date of delivery</w:t>
      </w:r>
      <w:r w:rsidR="00656E9E" w:rsidRPr="0058050D">
        <w:rPr>
          <w:rFonts w:ascii="Arial" w:hAnsi="Arial" w:cs="Arial"/>
          <w:b/>
        </w:rPr>
        <w:t xml:space="preserve">; </w:t>
      </w:r>
      <w:r w:rsidR="00324C60" w:rsidRPr="0058050D">
        <w:rPr>
          <w:rFonts w:ascii="Arial" w:hAnsi="Arial" w:cs="Arial"/>
          <w:b/>
        </w:rPr>
        <w:t xml:space="preserve"> </w:t>
      </w:r>
      <w:r w:rsidR="00656E9E" w:rsidRPr="0058050D">
        <w:rPr>
          <w:rFonts w:ascii="Arial" w:hAnsi="Arial" w:cs="Arial"/>
          <w:b/>
        </w:rPr>
        <w:t xml:space="preserve">purchase discount </w:t>
      </w:r>
      <w:r w:rsidR="006A66A6" w:rsidRPr="0058050D">
        <w:rPr>
          <w:rFonts w:ascii="Arial" w:hAnsi="Arial" w:cs="Arial"/>
          <w:b/>
        </w:rPr>
        <w:t xml:space="preserve">and </w:t>
      </w:r>
      <w:r w:rsidR="00324C60" w:rsidRPr="0058050D">
        <w:rPr>
          <w:rFonts w:ascii="Arial" w:hAnsi="Arial" w:cs="Arial"/>
          <w:b/>
        </w:rPr>
        <w:t>appropriate tax not withheld on gross payments</w:t>
      </w:r>
      <w:r w:rsidRPr="0058050D">
        <w:rPr>
          <w:rFonts w:ascii="Arial" w:hAnsi="Arial" w:cs="Arial"/>
          <w:b/>
        </w:rPr>
        <w:t xml:space="preserve">, hence, there is no guarantee that the availed price and quality of procured items serve the best interest of both hog growers and the government. </w:t>
      </w:r>
    </w:p>
    <w:bookmarkEnd w:id="13"/>
    <w:p w:rsidR="00F919D3" w:rsidRPr="0058050D" w:rsidRDefault="00F919D3" w:rsidP="00851253">
      <w:pPr>
        <w:pStyle w:val="ListParagraph"/>
        <w:spacing w:after="0" w:afterAutospacing="0"/>
        <w:ind w:left="0"/>
        <w:jc w:val="both"/>
        <w:rPr>
          <w:rFonts w:ascii="Arial" w:hAnsi="Arial" w:cs="Arial"/>
          <w:b/>
        </w:rPr>
      </w:pPr>
    </w:p>
    <w:p w:rsidR="003F26D8"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AgriPinoy’s mandate is to provide alternative source of livelihood for tobacco farmers especially during off-season where tobacco production is not possible. This is being executed under the hog fattening project wherein qualified farmers are being assisted in the form of loan for the purpose of procurement of their hog production requirements such as piglets, feeds and medicines.</w:t>
      </w:r>
    </w:p>
    <w:p w:rsidR="003F26D8" w:rsidRPr="0058050D" w:rsidRDefault="003F26D8" w:rsidP="00851253">
      <w:pPr>
        <w:jc w:val="both"/>
        <w:rPr>
          <w:rFonts w:ascii="Arial" w:hAnsi="Arial" w:cs="Arial"/>
          <w:sz w:val="22"/>
          <w:szCs w:val="22"/>
        </w:rPr>
      </w:pPr>
    </w:p>
    <w:p w:rsidR="003F26D8"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As a prerequisite for the approval of loan, Farm Plan and Budget is prepared by the hog grower showing the quantity and cost of piglet, feed and medicine requirements for his piggery. The total budget requirement in the farm plan becomes the basis of AgriPinoy as regards the loan amount to be granted. This was discovered in the conduct of review and evaluation of documents attached to payments made to Farmer Leaders. The amount released to each Farmer Leader constitutes the entire loan proceeds of farmers under his cluster. </w:t>
      </w:r>
    </w:p>
    <w:p w:rsidR="003F26D8" w:rsidRPr="0058050D" w:rsidRDefault="003F26D8" w:rsidP="00851253">
      <w:pPr>
        <w:rPr>
          <w:rFonts w:ascii="Arial" w:hAnsi="Arial" w:cs="Arial"/>
        </w:rPr>
      </w:pPr>
    </w:p>
    <w:p w:rsidR="00FB1B39"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Inquiries were made with Management as regards the procurement process of hog production requirements by farmers. It was gathered that upon release of check to Farmer Leaders, an officer of AgriPinoy immediately makes a phone call to Cabuena Trading and Piggery Farm, the local distributor of Universal Robina Corporation (URC) products, informing the latter to meet with the farmer leaders at the bank for the placement of their orders which are done on-line. While inside the bank after check encashment, Farmer Leaders then turnover their loan proceeds to the local distributor as payment for their purchase orders of piglets and feeds that are expected to be delivered within two-three days. When Management was asked about the reason why this practice takes place, it was explained that it was intended as a control mechanism that endeavors to monitor actual procurement in order to eliminate the doubt that farmers may not be able to spend the money for the intended purpose when procurement is left at their discretion. </w:t>
      </w:r>
    </w:p>
    <w:p w:rsidR="00FB1B39" w:rsidRPr="0058050D" w:rsidRDefault="00FB1B39" w:rsidP="00851253">
      <w:pPr>
        <w:jc w:val="both"/>
        <w:rPr>
          <w:rFonts w:ascii="Arial" w:hAnsi="Arial" w:cs="Arial"/>
          <w:sz w:val="22"/>
          <w:szCs w:val="22"/>
        </w:rPr>
      </w:pPr>
    </w:p>
    <w:p w:rsidR="00FB1B39"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URC had become the sole supplier of farmers’ requirements for the hog fattening project. This was possible since said company was tapped by Management at the inception of AgriPinoy’s operations to conduct seminar to farmers giving insights on how to effectively raise hogs focusing on aspects of determining the right area and structure of pig pen conducive for raising, favorable environmental and climatic condition, proper animal care, essential feeds, good breed of hogs, and treatment of animal illnesses and infections. Thereafter, URC sent price quotations of piglets and feeds addressed to the former NTA Administrator (Annex C). Their quoted price had become the reference for costing purposes in the farm plan which eventually became the basis for the actual amount released as loan assistance to farmers. Since the year 2013, URC monopolized the supply of piglet and feed requirements of NTA AgriPinoy’s hog growers.</w:t>
      </w:r>
    </w:p>
    <w:p w:rsidR="00FB1B39" w:rsidRPr="0058050D" w:rsidRDefault="00FB1B39" w:rsidP="00851253">
      <w:pPr>
        <w:rPr>
          <w:rFonts w:ascii="Arial" w:hAnsi="Arial" w:cs="Arial"/>
        </w:rPr>
      </w:pPr>
    </w:p>
    <w:p w:rsidR="00FB1B39"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Management claims that no local supplier can fully satisfy the piglet requirements hence they resorted to supplier on national level. Neither supporting canvass sheets nor corroborative documents however were provided to support their assertion. We therefore disagree with Management since in our inquiry with our co-auditor who is assigned at Don Mariano Marcos Memorial State University, it was disclosed that said government agency has piggery farm with about 2,000 piglets on its latest inventory-taking hence may qualify as AgriPinoy’s supplier.</w:t>
      </w:r>
    </w:p>
    <w:p w:rsidR="00FB1B39" w:rsidRPr="0058050D" w:rsidRDefault="00FB1B39" w:rsidP="00851253">
      <w:pPr>
        <w:rPr>
          <w:rFonts w:ascii="Arial" w:hAnsi="Arial" w:cs="Arial"/>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During the year, a total of </w:t>
      </w:r>
      <w:r w:rsidRPr="0058050D">
        <w:rPr>
          <w:rFonts w:ascii="Arial" w:hAnsi="Arial" w:cs="Arial"/>
          <w:bCs/>
          <w:sz w:val="22"/>
          <w:szCs w:val="22"/>
          <w:lang w:eastAsia="en-PH"/>
        </w:rPr>
        <w:t>₱</w:t>
      </w:r>
      <w:r w:rsidRPr="0058050D">
        <w:rPr>
          <w:rFonts w:ascii="Arial" w:hAnsi="Arial" w:cs="Arial"/>
          <w:sz w:val="22"/>
          <w:szCs w:val="22"/>
        </w:rPr>
        <w:t xml:space="preserve"> 26, 305,970.00 worth of combined piglets and feeds was procured from URC thru Cabuena Trading and Piggery Farm, detailed as follows:</w:t>
      </w:r>
    </w:p>
    <w:p w:rsidR="002500D0" w:rsidRPr="0058050D" w:rsidRDefault="002500D0" w:rsidP="00851253">
      <w:pPr>
        <w:jc w:val="both"/>
        <w:rPr>
          <w:rFonts w:ascii="Arial" w:hAnsi="Arial" w:cs="Arial"/>
          <w:sz w:val="22"/>
          <w:szCs w:val="22"/>
        </w:rPr>
      </w:pPr>
    </w:p>
    <w:p w:rsidR="002500D0" w:rsidRPr="0058050D" w:rsidRDefault="002500D0" w:rsidP="00851253">
      <w:pPr>
        <w:pStyle w:val="ListParagraph"/>
        <w:ind w:left="426"/>
        <w:rPr>
          <w:rFonts w:ascii="Arial" w:hAnsi="Arial" w:cs="Arial"/>
        </w:rPr>
      </w:pPr>
      <w:r w:rsidRPr="0058050D">
        <w:rPr>
          <w:rFonts w:ascii="Arial" w:hAnsi="Arial" w:cs="Arial"/>
          <w:noProof/>
          <w:lang w:val="en-PH" w:eastAsia="en-PH"/>
        </w:rPr>
        <w:drawing>
          <wp:inline distT="0" distB="0" distL="0" distR="0">
            <wp:extent cx="5070729" cy="165273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622" cy="1711694"/>
                    </a:xfrm>
                    <a:prstGeom prst="rect">
                      <a:avLst/>
                    </a:prstGeom>
                    <a:noFill/>
                    <a:ln>
                      <a:noFill/>
                    </a:ln>
                  </pic:spPr>
                </pic:pic>
              </a:graphicData>
            </a:graphic>
          </wp:inline>
        </w:drawing>
      </w: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Procuring of piglets and feeds from URC without undergoing the normal government procurement process is not beneficial to the hog growers, and likewise does not serve the best interest of the government due to the following reasons:</w:t>
      </w:r>
    </w:p>
    <w:p w:rsidR="002500D0" w:rsidRPr="0058050D" w:rsidRDefault="002500D0" w:rsidP="00851253">
      <w:pPr>
        <w:ind w:left="567"/>
        <w:jc w:val="both"/>
        <w:rPr>
          <w:rFonts w:ascii="Arial" w:hAnsi="Arial" w:cs="Arial"/>
          <w:sz w:val="22"/>
          <w:szCs w:val="22"/>
        </w:rPr>
      </w:pPr>
    </w:p>
    <w:p w:rsidR="002500D0" w:rsidRPr="0058050D" w:rsidRDefault="002500D0" w:rsidP="00682593">
      <w:pPr>
        <w:pStyle w:val="ListParagraph"/>
        <w:numPr>
          <w:ilvl w:val="0"/>
          <w:numId w:val="51"/>
        </w:numPr>
        <w:spacing w:after="200" w:afterAutospacing="0" w:line="276" w:lineRule="auto"/>
        <w:ind w:left="851" w:firstLine="0"/>
        <w:jc w:val="both"/>
        <w:rPr>
          <w:rFonts w:ascii="Arial" w:hAnsi="Arial" w:cs="Arial"/>
        </w:rPr>
      </w:pPr>
      <w:r w:rsidRPr="0058050D">
        <w:rPr>
          <w:rFonts w:ascii="Arial" w:hAnsi="Arial" w:cs="Arial"/>
        </w:rPr>
        <w:t xml:space="preserve">Additional cost of freight </w:t>
      </w:r>
      <w:r w:rsidR="00FB1B39" w:rsidRPr="0058050D">
        <w:rPr>
          <w:rFonts w:ascii="Arial" w:hAnsi="Arial" w:cs="Arial"/>
        </w:rPr>
        <w:t>of piglets</w:t>
      </w:r>
      <w:r w:rsidRPr="0058050D">
        <w:rPr>
          <w:rFonts w:ascii="Arial" w:hAnsi="Arial" w:cs="Arial"/>
        </w:rPr>
        <w:t xml:space="preserve"> and feeds were passed to the farmers which could be waived through effective negotiation considering the significant quantity of items ordered;</w:t>
      </w:r>
    </w:p>
    <w:p w:rsidR="002500D0" w:rsidRPr="0058050D" w:rsidRDefault="002500D0" w:rsidP="00851253">
      <w:pPr>
        <w:pStyle w:val="ListParagraph"/>
        <w:ind w:left="851"/>
        <w:jc w:val="both"/>
        <w:rPr>
          <w:rFonts w:ascii="Arial" w:hAnsi="Arial" w:cs="Arial"/>
        </w:rPr>
      </w:pPr>
    </w:p>
    <w:p w:rsidR="002500D0" w:rsidRPr="0058050D" w:rsidRDefault="002500D0" w:rsidP="00682593">
      <w:pPr>
        <w:pStyle w:val="ListParagraph"/>
        <w:numPr>
          <w:ilvl w:val="0"/>
          <w:numId w:val="51"/>
        </w:numPr>
        <w:spacing w:after="200" w:afterAutospacing="0" w:line="276" w:lineRule="auto"/>
        <w:ind w:left="851" w:firstLine="0"/>
        <w:jc w:val="both"/>
        <w:rPr>
          <w:rFonts w:ascii="Arial" w:hAnsi="Arial" w:cs="Arial"/>
        </w:rPr>
      </w:pPr>
      <w:r w:rsidRPr="0058050D">
        <w:rPr>
          <w:rFonts w:ascii="Arial" w:hAnsi="Arial" w:cs="Arial"/>
        </w:rPr>
        <w:t xml:space="preserve">Purchase Discount of </w:t>
      </w:r>
      <w:r w:rsidRPr="0058050D">
        <w:rPr>
          <w:rFonts w:ascii="Arial" w:hAnsi="Arial" w:cs="Arial"/>
          <w:bCs/>
          <w:lang w:eastAsia="en-PH"/>
        </w:rPr>
        <w:t>₱</w:t>
      </w:r>
      <w:r w:rsidRPr="0058050D">
        <w:rPr>
          <w:rFonts w:ascii="Arial" w:hAnsi="Arial" w:cs="Arial"/>
        </w:rPr>
        <w:t xml:space="preserve"> 264,000.00, equivalent to three </w:t>
      </w:r>
      <w:r w:rsidR="00FB1B39" w:rsidRPr="0058050D">
        <w:rPr>
          <w:rFonts w:ascii="Arial" w:hAnsi="Arial" w:cs="Arial"/>
        </w:rPr>
        <w:t>percent of</w:t>
      </w:r>
      <w:r w:rsidRPr="0058050D">
        <w:rPr>
          <w:rFonts w:ascii="Arial" w:hAnsi="Arial" w:cs="Arial"/>
        </w:rPr>
        <w:t xml:space="preserve"> the cost of procured piglets (Annex D), was not refunded to hog growers;</w:t>
      </w:r>
    </w:p>
    <w:p w:rsidR="002500D0" w:rsidRPr="0058050D" w:rsidRDefault="002500D0" w:rsidP="00851253">
      <w:pPr>
        <w:pStyle w:val="ListParagraph"/>
        <w:ind w:left="851"/>
        <w:jc w:val="both"/>
        <w:rPr>
          <w:rFonts w:ascii="Arial" w:hAnsi="Arial" w:cs="Arial"/>
        </w:rPr>
      </w:pPr>
    </w:p>
    <w:p w:rsidR="002500D0" w:rsidRPr="0058050D" w:rsidRDefault="002500D0" w:rsidP="00682593">
      <w:pPr>
        <w:pStyle w:val="ListParagraph"/>
        <w:numPr>
          <w:ilvl w:val="0"/>
          <w:numId w:val="51"/>
        </w:numPr>
        <w:spacing w:after="200" w:afterAutospacing="0" w:line="276" w:lineRule="auto"/>
        <w:ind w:left="851" w:firstLine="0"/>
        <w:jc w:val="both"/>
        <w:rPr>
          <w:rFonts w:ascii="Arial" w:hAnsi="Arial" w:cs="Arial"/>
        </w:rPr>
      </w:pPr>
      <w:r w:rsidRPr="0058050D">
        <w:rPr>
          <w:rFonts w:ascii="Arial" w:hAnsi="Arial" w:cs="Arial"/>
        </w:rPr>
        <w:t xml:space="preserve">Loss totaling </w:t>
      </w:r>
      <w:r w:rsidRPr="0058050D">
        <w:rPr>
          <w:rFonts w:ascii="Arial" w:hAnsi="Arial" w:cs="Arial"/>
          <w:bCs/>
          <w:lang w:eastAsia="en-PH"/>
        </w:rPr>
        <w:t>₱</w:t>
      </w:r>
      <w:r w:rsidRPr="0058050D">
        <w:rPr>
          <w:rFonts w:ascii="Arial" w:hAnsi="Arial" w:cs="Arial"/>
        </w:rPr>
        <w:t xml:space="preserve"> 666,017.52 (Annex E) was assumed by hog growers due to the absence of warranty that could have answered for the replacement of 194 piglets which died within 0-14 days from date of delivery; and</w:t>
      </w:r>
    </w:p>
    <w:p w:rsidR="002500D0" w:rsidRPr="0058050D" w:rsidRDefault="002500D0" w:rsidP="00851253">
      <w:pPr>
        <w:pStyle w:val="ListParagraph"/>
        <w:ind w:left="851"/>
        <w:jc w:val="both"/>
        <w:rPr>
          <w:rFonts w:ascii="Arial" w:hAnsi="Arial" w:cs="Arial"/>
        </w:rPr>
      </w:pPr>
    </w:p>
    <w:p w:rsidR="002500D0" w:rsidRPr="0058050D" w:rsidRDefault="002500D0" w:rsidP="00682593">
      <w:pPr>
        <w:pStyle w:val="ListParagraph"/>
        <w:numPr>
          <w:ilvl w:val="0"/>
          <w:numId w:val="51"/>
        </w:numPr>
        <w:spacing w:after="200" w:afterAutospacing="0" w:line="276" w:lineRule="auto"/>
        <w:ind w:left="851" w:firstLine="0"/>
        <w:jc w:val="both"/>
        <w:rPr>
          <w:rFonts w:ascii="Arial" w:hAnsi="Arial" w:cs="Arial"/>
        </w:rPr>
      </w:pPr>
      <w:r w:rsidRPr="0058050D">
        <w:rPr>
          <w:rFonts w:ascii="Arial" w:hAnsi="Arial" w:cs="Arial"/>
        </w:rPr>
        <w:t>Appropriate tax was not withheld on gross payments hence AgriPinoy failed to help the national government in the collection of required tax.</w:t>
      </w: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Considering that hog growers do not have the freedom to choose the supplier from which they can buy their piglets and feeds, it is necessary that Management course thru the normal procurement process the requirements of hog production. Competitive bidding is required as stated in Section 10 of the Revised Implementing Rules and Regulations of Republic Act No. 9184. This will enable hog growers to avail the most advantageous price, gain warranty security for the procured piglets and feeds within a period specified by law, take advantage of free add-on services that are beneficial in raising hogs, and assured of tax remittance to the national government.</w:t>
      </w:r>
    </w:p>
    <w:p w:rsidR="002500D0" w:rsidRPr="0058050D" w:rsidRDefault="002500D0" w:rsidP="00851253">
      <w:pPr>
        <w:ind w:left="786"/>
        <w:jc w:val="both"/>
        <w:rPr>
          <w:rFonts w:ascii="Arial" w:hAnsi="Arial" w:cs="Arial"/>
          <w:b/>
          <w:sz w:val="22"/>
          <w:szCs w:val="22"/>
        </w:rPr>
      </w:pPr>
      <w:r w:rsidRPr="0058050D">
        <w:rPr>
          <w:rFonts w:ascii="Arial" w:hAnsi="Arial" w:cs="Arial"/>
          <w:sz w:val="22"/>
          <w:szCs w:val="22"/>
        </w:rPr>
        <w:t xml:space="preserve"> </w:t>
      </w: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We recommended Management to suspend the release of loan proceeds to hog growers, allocated for the procurement of piglets and feeds. Instead, AgriPinoy shall utilize the fund to procure the necessary hog production requirements </w:t>
      </w:r>
      <w:r w:rsidR="00FE0587" w:rsidRPr="0058050D">
        <w:rPr>
          <w:rFonts w:ascii="Arial" w:hAnsi="Arial" w:cs="Arial"/>
          <w:sz w:val="22"/>
          <w:szCs w:val="22"/>
        </w:rPr>
        <w:t>thru competitive bidding that</w:t>
      </w:r>
      <w:r w:rsidR="00CA40B2" w:rsidRPr="0058050D">
        <w:rPr>
          <w:rFonts w:ascii="Arial" w:hAnsi="Arial" w:cs="Arial"/>
          <w:sz w:val="22"/>
          <w:szCs w:val="22"/>
        </w:rPr>
        <w:t xml:space="preserve"> include</w:t>
      </w:r>
      <w:r w:rsidR="00FE0587" w:rsidRPr="0058050D">
        <w:rPr>
          <w:rFonts w:ascii="Arial" w:hAnsi="Arial" w:cs="Arial"/>
          <w:sz w:val="22"/>
          <w:szCs w:val="22"/>
        </w:rPr>
        <w:t>s</w:t>
      </w:r>
      <w:r w:rsidR="00CA40B2" w:rsidRPr="0058050D">
        <w:rPr>
          <w:rFonts w:ascii="Arial" w:hAnsi="Arial" w:cs="Arial"/>
          <w:sz w:val="22"/>
          <w:szCs w:val="22"/>
        </w:rPr>
        <w:t xml:space="preserve"> the package of piglets and feeds</w:t>
      </w:r>
      <w:r w:rsidRPr="0058050D">
        <w:rPr>
          <w:rFonts w:ascii="Arial" w:hAnsi="Arial" w:cs="Arial"/>
          <w:sz w:val="22"/>
          <w:szCs w:val="22"/>
        </w:rPr>
        <w:t xml:space="preserve">, to allow various suppliers to participate in providing the price quotation most advantageous to the hog growers and the government. </w:t>
      </w:r>
    </w:p>
    <w:p w:rsidR="00A57216" w:rsidRPr="0058050D" w:rsidRDefault="00A57216" w:rsidP="00851253">
      <w:pPr>
        <w:jc w:val="both"/>
        <w:rPr>
          <w:rFonts w:ascii="Arial" w:hAnsi="Arial" w:cs="Arial"/>
          <w:b/>
          <w:sz w:val="22"/>
          <w:szCs w:val="22"/>
        </w:rPr>
      </w:pPr>
    </w:p>
    <w:p w:rsidR="002500D0" w:rsidRPr="0058050D" w:rsidRDefault="002500D0" w:rsidP="00851253">
      <w:pPr>
        <w:jc w:val="both"/>
        <w:rPr>
          <w:rFonts w:ascii="Arial" w:hAnsi="Arial" w:cs="Arial"/>
          <w:b/>
          <w:sz w:val="22"/>
          <w:szCs w:val="22"/>
        </w:rPr>
      </w:pPr>
      <w:r w:rsidRPr="0058050D">
        <w:rPr>
          <w:rFonts w:ascii="Arial" w:hAnsi="Arial" w:cs="Arial"/>
          <w:b/>
          <w:sz w:val="22"/>
          <w:szCs w:val="22"/>
        </w:rPr>
        <w:t>Comments from the former Project Manager</w:t>
      </w:r>
    </w:p>
    <w:p w:rsidR="002500D0" w:rsidRPr="0058050D" w:rsidRDefault="002500D0" w:rsidP="00851253">
      <w:pPr>
        <w:rPr>
          <w:rFonts w:ascii="Arial" w:hAnsi="Arial" w:cs="Arial"/>
        </w:rPr>
      </w:pPr>
    </w:p>
    <w:p w:rsidR="00FB1B39"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As per the approved Guidelines of the hog production component of the NTA AgriPinoy Project, production assistance to farmer-contract growers for piglets, feeds and medicines shall be released in the form of cash, following the same guidelines for the Tobacco and Rice Production components of the NTA-IFOIGAP. As such, the farmer-availees shall take charge in the purchase of their production inputs with the assistance of the Extension Workers, since NTA would like to make sure that the farmers would procure the recommended package of technology on hog production to achieve the desired weight/size of hogs for fresh and processed meat production of the Slaughtering and Meat Processing Plant.</w:t>
      </w:r>
    </w:p>
    <w:p w:rsidR="00FB1B39" w:rsidRPr="0058050D" w:rsidRDefault="00FB1B39" w:rsidP="00851253">
      <w:pPr>
        <w:jc w:val="both"/>
        <w:rPr>
          <w:rFonts w:ascii="Arial" w:hAnsi="Arial" w:cs="Arial"/>
          <w:sz w:val="22"/>
          <w:szCs w:val="22"/>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At the onset of the implementation of the AgriPinoy Project, schedule of hog dispersal was planned to be 2-3 times a week at 125 piglets per dispersal/farmer cluster. Due to the aforementioned requirement and the corresponding volume of feeds, the farmer-availees, by themselves, could not find, then, a source of a steady and reliable supply and quality of piglets (meat type) in the vicinity of Ilocos Sur/Region I. Thus, the NTA facilitated the negotiation for suppliers (i.e. Universal Robina Corporation (URC), Venvi Group of Companies, Seguban Enterprises, Bolong Farm, Charoen Pokphand, among others). It was URC which could meet the volume requirement but did not want to enter into a contract with any government institution nor did it want to deal with individual farmers. Thus, the supply of piglets and feeds was coursed thru their distribution channel, Cabuena Trading and Piggery Farm, and since then it was URC which continuously supplied piglets and feeds and provide after-sales services, thru Cabuena Trading.</w:t>
      </w:r>
    </w:p>
    <w:p w:rsidR="002500D0" w:rsidRPr="0058050D" w:rsidRDefault="002500D0" w:rsidP="00851253">
      <w:pPr>
        <w:rPr>
          <w:rFonts w:ascii="Arial" w:hAnsi="Arial" w:cs="Arial"/>
          <w:b/>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Management has no object</w:t>
      </w:r>
      <w:r w:rsidR="00D04FAF" w:rsidRPr="0058050D">
        <w:rPr>
          <w:rFonts w:ascii="Arial" w:hAnsi="Arial" w:cs="Arial"/>
          <w:sz w:val="22"/>
          <w:szCs w:val="22"/>
        </w:rPr>
        <w:t>ion to the COA recommendation and now</w:t>
      </w:r>
      <w:r w:rsidRPr="0058050D">
        <w:rPr>
          <w:rFonts w:ascii="Arial" w:hAnsi="Arial" w:cs="Arial"/>
          <w:sz w:val="22"/>
          <w:szCs w:val="22"/>
        </w:rPr>
        <w:t xml:space="preserve"> suspend</w:t>
      </w:r>
      <w:r w:rsidR="00D04FAF" w:rsidRPr="0058050D">
        <w:rPr>
          <w:rFonts w:ascii="Arial" w:hAnsi="Arial" w:cs="Arial"/>
          <w:sz w:val="22"/>
          <w:szCs w:val="22"/>
        </w:rPr>
        <w:t>ed</w:t>
      </w:r>
      <w:r w:rsidRPr="0058050D">
        <w:rPr>
          <w:rFonts w:ascii="Arial" w:hAnsi="Arial" w:cs="Arial"/>
          <w:sz w:val="22"/>
          <w:szCs w:val="22"/>
        </w:rPr>
        <w:t xml:space="preserve"> the direct release of loan</w:t>
      </w:r>
      <w:r w:rsidR="00D04FAF" w:rsidRPr="0058050D">
        <w:rPr>
          <w:rFonts w:ascii="Arial" w:hAnsi="Arial" w:cs="Arial"/>
          <w:sz w:val="22"/>
          <w:szCs w:val="22"/>
        </w:rPr>
        <w:t>s</w:t>
      </w:r>
      <w:r w:rsidRPr="0058050D">
        <w:rPr>
          <w:rFonts w:ascii="Arial" w:hAnsi="Arial" w:cs="Arial"/>
          <w:sz w:val="22"/>
          <w:szCs w:val="22"/>
        </w:rPr>
        <w:t xml:space="preserve"> proceeds to hog growers </w:t>
      </w:r>
      <w:r w:rsidR="00D04FAF" w:rsidRPr="0058050D">
        <w:rPr>
          <w:rFonts w:ascii="Arial" w:hAnsi="Arial" w:cs="Arial"/>
          <w:sz w:val="22"/>
          <w:szCs w:val="22"/>
        </w:rPr>
        <w:t>and</w:t>
      </w:r>
      <w:r w:rsidRPr="0058050D">
        <w:rPr>
          <w:rFonts w:ascii="Arial" w:hAnsi="Arial" w:cs="Arial"/>
          <w:sz w:val="22"/>
          <w:szCs w:val="22"/>
        </w:rPr>
        <w:t xml:space="preserve"> instead follow government procurement procedures thru competitive bidding to get the most advantageous deals for both the farmer-contract growers and the government. Anent the foregoing, the </w:t>
      </w:r>
      <w:r w:rsidRPr="0058050D">
        <w:rPr>
          <w:rFonts w:ascii="Arial" w:hAnsi="Arial" w:cs="Arial"/>
          <w:sz w:val="22"/>
          <w:szCs w:val="22"/>
        </w:rPr>
        <w:lastRenderedPageBreak/>
        <w:t xml:space="preserve">guidelines on the hog production component of the AgriPinoy Project must be revisited and revise the systems and procedures of loan releases and other matters. </w:t>
      </w:r>
    </w:p>
    <w:p w:rsidR="0062527C" w:rsidRPr="0058050D" w:rsidRDefault="0062527C" w:rsidP="00851253">
      <w:pPr>
        <w:jc w:val="both"/>
        <w:rPr>
          <w:rFonts w:ascii="Arial" w:hAnsi="Arial" w:cs="Arial"/>
          <w:sz w:val="22"/>
          <w:szCs w:val="22"/>
        </w:rPr>
      </w:pPr>
    </w:p>
    <w:p w:rsidR="0062527C" w:rsidRPr="0058050D" w:rsidRDefault="00E433D9" w:rsidP="00851253">
      <w:pPr>
        <w:tabs>
          <w:tab w:val="left" w:pos="993"/>
        </w:tabs>
        <w:jc w:val="both"/>
        <w:rPr>
          <w:rFonts w:ascii="Arial" w:hAnsi="Arial" w:cs="Arial"/>
          <w:sz w:val="22"/>
          <w:szCs w:val="22"/>
        </w:rPr>
      </w:pPr>
      <w:r w:rsidRPr="0058050D">
        <w:rPr>
          <w:rFonts w:ascii="Arial" w:hAnsi="Arial" w:cs="Arial"/>
          <w:sz w:val="22"/>
          <w:szCs w:val="22"/>
        </w:rPr>
        <w:t>Rejoinder of AgriPinoy’s</w:t>
      </w:r>
      <w:r w:rsidR="0062527C" w:rsidRPr="0058050D">
        <w:rPr>
          <w:rFonts w:ascii="Arial" w:hAnsi="Arial" w:cs="Arial"/>
          <w:sz w:val="22"/>
          <w:szCs w:val="22"/>
        </w:rPr>
        <w:t xml:space="preserve"> </w:t>
      </w:r>
      <w:r w:rsidRPr="0058050D">
        <w:rPr>
          <w:rFonts w:ascii="Arial" w:hAnsi="Arial" w:cs="Arial"/>
          <w:sz w:val="22"/>
          <w:szCs w:val="22"/>
        </w:rPr>
        <w:t xml:space="preserve">Auditor </w:t>
      </w:r>
    </w:p>
    <w:p w:rsidR="0062527C" w:rsidRPr="0058050D" w:rsidRDefault="0062527C"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While it is provided in the guidelines of the hog fattening project that the production assistance shall be in the form of cash, it was claimed by Management however that hog growers could not find a source of a steady and reliable supply and quality of piglets (meat type) in the vicinity of Ilocos Sur/Region I hence government funds could be lost when it is left unspent in their custody. The only remedy is for the NTA AgriPinoy Management to scout for a supplier that could satisfy the piglet and feed requirements of the hog fattening project. And as recommended, this shall be done thru competitive bidding. It is through this process that the best interest of both hog growers and the government will be served.  </w:t>
      </w:r>
    </w:p>
    <w:p w:rsidR="00034901" w:rsidRPr="0058050D" w:rsidRDefault="00034901" w:rsidP="00851253">
      <w:pPr>
        <w:jc w:val="both"/>
        <w:rPr>
          <w:rFonts w:ascii="Arial" w:hAnsi="Arial" w:cs="Arial"/>
          <w:sz w:val="22"/>
          <w:szCs w:val="22"/>
        </w:rPr>
      </w:pPr>
    </w:p>
    <w:p w:rsidR="0067171C" w:rsidRPr="0058050D" w:rsidRDefault="00034901" w:rsidP="00CD452C">
      <w:pPr>
        <w:pStyle w:val="ListParagraph"/>
        <w:numPr>
          <w:ilvl w:val="1"/>
          <w:numId w:val="88"/>
        </w:numPr>
        <w:ind w:left="0" w:firstLine="0"/>
        <w:jc w:val="both"/>
        <w:rPr>
          <w:rFonts w:ascii="Arial" w:hAnsi="Arial" w:cs="Arial"/>
        </w:rPr>
      </w:pPr>
      <w:r w:rsidRPr="0058050D">
        <w:rPr>
          <w:rFonts w:ascii="Arial" w:hAnsi="Arial" w:cs="Arial"/>
        </w:rPr>
        <w:t>During the Exit Conference held at the NTA-H</w:t>
      </w:r>
      <w:r w:rsidR="00E433D9" w:rsidRPr="0058050D">
        <w:rPr>
          <w:rFonts w:ascii="Arial" w:hAnsi="Arial" w:cs="Arial"/>
        </w:rPr>
        <w:t>.O. the Deputy Administrator for Support Services commented that the queries of the Cluster Director were the same questions that they are asking as the new management team of the agency and they are in the process of revising the guidelines for the grant of production assistance to the hog growers to include that the purchase of the piglet and feeds requirements shall be through public and as a matter of transparency RA 9184 shall be followed. He added that they are also trying to make new guidelines as to the production and operation of the plant and together with the marketing division they are trying to come with a viable plan to improve the financial performance of the AgriPinoy Project.</w:t>
      </w:r>
    </w:p>
    <w:p w:rsidR="0067171C" w:rsidRPr="0058050D" w:rsidRDefault="0067171C" w:rsidP="00851253">
      <w:pPr>
        <w:pStyle w:val="ListParagraph"/>
        <w:rPr>
          <w:rFonts w:ascii="Arial" w:hAnsi="Arial" w:cs="Arial"/>
        </w:rPr>
      </w:pPr>
    </w:p>
    <w:p w:rsidR="00A57216" w:rsidRPr="0058050D" w:rsidRDefault="00FD2830" w:rsidP="00CD452C">
      <w:pPr>
        <w:pStyle w:val="ListParagraph"/>
        <w:numPr>
          <w:ilvl w:val="1"/>
          <w:numId w:val="88"/>
        </w:numPr>
        <w:ind w:left="0" w:firstLine="0"/>
        <w:jc w:val="both"/>
        <w:rPr>
          <w:rFonts w:ascii="Arial" w:hAnsi="Arial" w:cs="Arial"/>
        </w:rPr>
      </w:pPr>
      <w:r w:rsidRPr="0058050D">
        <w:rPr>
          <w:rFonts w:ascii="Arial" w:hAnsi="Arial" w:cs="Arial"/>
        </w:rPr>
        <w:t>The Cluster Director</w:t>
      </w:r>
      <w:r w:rsidR="0067171C" w:rsidRPr="0058050D">
        <w:rPr>
          <w:rFonts w:ascii="Arial" w:hAnsi="Arial" w:cs="Arial"/>
        </w:rPr>
        <w:t xml:space="preserve"> </w:t>
      </w:r>
      <w:r w:rsidRPr="0058050D">
        <w:rPr>
          <w:rFonts w:ascii="Arial" w:hAnsi="Arial" w:cs="Arial"/>
        </w:rPr>
        <w:t>informed</w:t>
      </w:r>
      <w:r w:rsidR="0067171C" w:rsidRPr="0058050D">
        <w:rPr>
          <w:rFonts w:ascii="Arial" w:hAnsi="Arial" w:cs="Arial"/>
        </w:rPr>
        <w:t xml:space="preserve"> that </w:t>
      </w:r>
      <w:r w:rsidR="00704AF3" w:rsidRPr="0058050D">
        <w:rPr>
          <w:rFonts w:ascii="Arial" w:hAnsi="Arial" w:cs="Arial"/>
        </w:rPr>
        <w:t>from the</w:t>
      </w:r>
      <w:r w:rsidR="0067171C" w:rsidRPr="0058050D">
        <w:rPr>
          <w:rFonts w:ascii="Arial" w:hAnsi="Arial" w:cs="Arial"/>
        </w:rPr>
        <w:t xml:space="preserve"> observation </w:t>
      </w:r>
      <w:r w:rsidRPr="0058050D">
        <w:rPr>
          <w:rFonts w:ascii="Arial" w:hAnsi="Arial" w:cs="Arial"/>
        </w:rPr>
        <w:t xml:space="preserve">of </w:t>
      </w:r>
      <w:r w:rsidR="0067171C" w:rsidRPr="0058050D">
        <w:rPr>
          <w:rFonts w:ascii="Arial" w:hAnsi="Arial" w:cs="Arial"/>
        </w:rPr>
        <w:t xml:space="preserve">the Audit Team the objective of the AgriPinoy Project seems to be defeated since it is losing </w:t>
      </w:r>
      <w:r w:rsidR="00897F93" w:rsidRPr="0058050D">
        <w:rPr>
          <w:rFonts w:ascii="Arial" w:hAnsi="Arial" w:cs="Arial"/>
        </w:rPr>
        <w:t>from</w:t>
      </w:r>
      <w:r w:rsidR="0067171C" w:rsidRPr="0058050D">
        <w:rPr>
          <w:rFonts w:ascii="Arial" w:hAnsi="Arial" w:cs="Arial"/>
        </w:rPr>
        <w:t xml:space="preserve"> the start of its operations but she </w:t>
      </w:r>
      <w:r w:rsidR="00704AF3" w:rsidRPr="0058050D">
        <w:rPr>
          <w:rFonts w:ascii="Arial" w:hAnsi="Arial" w:cs="Arial"/>
        </w:rPr>
        <w:t>appreciates</w:t>
      </w:r>
      <w:r w:rsidR="00897F93" w:rsidRPr="0058050D">
        <w:rPr>
          <w:rFonts w:ascii="Arial" w:hAnsi="Arial" w:cs="Arial"/>
        </w:rPr>
        <w:t xml:space="preserve"> </w:t>
      </w:r>
      <w:r w:rsidR="0067171C" w:rsidRPr="0058050D">
        <w:rPr>
          <w:rFonts w:ascii="Arial" w:hAnsi="Arial" w:cs="Arial"/>
        </w:rPr>
        <w:t xml:space="preserve">that there are initiatives from the new management </w:t>
      </w:r>
      <w:r w:rsidR="00897F93" w:rsidRPr="0058050D">
        <w:rPr>
          <w:rFonts w:ascii="Arial" w:hAnsi="Arial" w:cs="Arial"/>
        </w:rPr>
        <w:t xml:space="preserve">how </w:t>
      </w:r>
      <w:r w:rsidR="0067171C" w:rsidRPr="0058050D">
        <w:rPr>
          <w:rFonts w:ascii="Arial" w:hAnsi="Arial" w:cs="Arial"/>
        </w:rPr>
        <w:t xml:space="preserve">to improve the </w:t>
      </w:r>
      <w:r w:rsidR="00E455D2" w:rsidRPr="0058050D">
        <w:rPr>
          <w:rFonts w:ascii="Arial" w:hAnsi="Arial" w:cs="Arial"/>
        </w:rPr>
        <w:t>project</w:t>
      </w:r>
      <w:r w:rsidR="0067171C" w:rsidRPr="0058050D">
        <w:rPr>
          <w:rFonts w:ascii="Arial" w:hAnsi="Arial" w:cs="Arial"/>
        </w:rPr>
        <w:t>.</w:t>
      </w:r>
    </w:p>
    <w:p w:rsidR="0067171C" w:rsidRPr="0058050D" w:rsidRDefault="0067171C" w:rsidP="00851253">
      <w:pPr>
        <w:pStyle w:val="ListParagraph"/>
        <w:ind w:left="0"/>
        <w:jc w:val="both"/>
        <w:rPr>
          <w:rFonts w:ascii="Arial" w:hAnsi="Arial" w:cs="Arial"/>
        </w:rPr>
      </w:pPr>
    </w:p>
    <w:p w:rsidR="002500D0" w:rsidRPr="0058050D" w:rsidRDefault="002500D0" w:rsidP="00CD452C">
      <w:pPr>
        <w:numPr>
          <w:ilvl w:val="0"/>
          <w:numId w:val="88"/>
        </w:numPr>
        <w:ind w:left="0" w:firstLine="0"/>
        <w:jc w:val="both"/>
        <w:rPr>
          <w:rFonts w:ascii="Arial" w:hAnsi="Arial" w:cs="Arial"/>
          <w:b/>
          <w:sz w:val="22"/>
          <w:szCs w:val="22"/>
        </w:rPr>
      </w:pPr>
      <w:r w:rsidRPr="0058050D">
        <w:rPr>
          <w:rFonts w:ascii="Arial" w:hAnsi="Arial" w:cs="Arial"/>
          <w:b/>
          <w:sz w:val="22"/>
          <w:szCs w:val="22"/>
        </w:rPr>
        <w:t xml:space="preserve">Losses on spoilage and shrinkage of live hogs and meat products were not recognized during the year, non-compliant to Philippine </w:t>
      </w:r>
      <w:r w:rsidR="00673989" w:rsidRPr="0058050D">
        <w:rPr>
          <w:rFonts w:ascii="Arial" w:hAnsi="Arial" w:cs="Arial"/>
          <w:b/>
          <w:sz w:val="22"/>
          <w:szCs w:val="22"/>
        </w:rPr>
        <w:t>Public-Sector</w:t>
      </w:r>
      <w:r w:rsidRPr="0058050D">
        <w:rPr>
          <w:rFonts w:ascii="Arial" w:hAnsi="Arial" w:cs="Arial"/>
          <w:b/>
          <w:sz w:val="22"/>
          <w:szCs w:val="22"/>
        </w:rPr>
        <w:t xml:space="preserve"> Accounting Standard 12, thus</w:t>
      </w:r>
      <w:r w:rsidR="007E02E0" w:rsidRPr="0058050D">
        <w:rPr>
          <w:rFonts w:ascii="Arial" w:hAnsi="Arial" w:cs="Arial"/>
          <w:b/>
          <w:sz w:val="22"/>
          <w:szCs w:val="22"/>
        </w:rPr>
        <w:t xml:space="preserve"> understating Loss by P 3,396,</w:t>
      </w:r>
      <w:r w:rsidRPr="0058050D">
        <w:rPr>
          <w:rFonts w:ascii="Arial" w:hAnsi="Arial" w:cs="Arial"/>
          <w:b/>
          <w:sz w:val="22"/>
          <w:szCs w:val="22"/>
        </w:rPr>
        <w:t xml:space="preserve">665.70 and overstating Raw Materials-Hogs and Finished Goods by </w:t>
      </w:r>
      <w:r w:rsidRPr="0058050D">
        <w:rPr>
          <w:rFonts w:ascii="Arial" w:hAnsi="Arial" w:cs="Arial"/>
          <w:b/>
          <w:bCs/>
          <w:sz w:val="22"/>
          <w:szCs w:val="22"/>
          <w:lang w:eastAsia="en-PH"/>
        </w:rPr>
        <w:t xml:space="preserve">₱ </w:t>
      </w:r>
      <w:r w:rsidR="007E02E0" w:rsidRPr="0058050D">
        <w:rPr>
          <w:rFonts w:ascii="Arial" w:hAnsi="Arial" w:cs="Arial"/>
          <w:b/>
          <w:sz w:val="22"/>
          <w:szCs w:val="22"/>
        </w:rPr>
        <w:t>1,898,</w:t>
      </w:r>
      <w:r w:rsidRPr="0058050D">
        <w:rPr>
          <w:rFonts w:ascii="Arial" w:hAnsi="Arial" w:cs="Arial"/>
          <w:b/>
          <w:sz w:val="22"/>
          <w:szCs w:val="22"/>
        </w:rPr>
        <w:t>613.40 and ₱</w:t>
      </w:r>
      <w:r w:rsidR="007E02E0" w:rsidRPr="0058050D">
        <w:rPr>
          <w:rFonts w:ascii="Arial" w:hAnsi="Arial" w:cs="Arial"/>
          <w:b/>
          <w:sz w:val="22"/>
          <w:szCs w:val="22"/>
        </w:rPr>
        <w:t>1,498,</w:t>
      </w:r>
      <w:r w:rsidRPr="0058050D">
        <w:rPr>
          <w:rFonts w:ascii="Arial" w:hAnsi="Arial" w:cs="Arial"/>
          <w:b/>
          <w:sz w:val="22"/>
          <w:szCs w:val="22"/>
        </w:rPr>
        <w:t>052.30, respectively.</w:t>
      </w:r>
    </w:p>
    <w:p w:rsidR="002500D0" w:rsidRPr="0058050D" w:rsidRDefault="002500D0" w:rsidP="00851253">
      <w:pPr>
        <w:jc w:val="both"/>
        <w:rPr>
          <w:rFonts w:ascii="Arial" w:hAnsi="Arial" w:cs="Arial"/>
          <w:b/>
          <w:sz w:val="22"/>
          <w:szCs w:val="22"/>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It has always been observed that material discrepancy exists between the carrying value of Raw Materials-Hogs and Finished Goods versus the result of inventory count as at yearend. According to the Accountant and the Head of Operations Division, this is attributed to:</w:t>
      </w:r>
    </w:p>
    <w:p w:rsidR="002500D0" w:rsidRPr="0058050D" w:rsidRDefault="002500D0" w:rsidP="00851253">
      <w:pPr>
        <w:ind w:left="786"/>
        <w:jc w:val="both"/>
        <w:rPr>
          <w:rFonts w:ascii="Arial" w:hAnsi="Arial" w:cs="Arial"/>
          <w:sz w:val="22"/>
          <w:szCs w:val="22"/>
        </w:rPr>
      </w:pPr>
    </w:p>
    <w:p w:rsidR="002500D0" w:rsidRPr="0058050D" w:rsidRDefault="002500D0" w:rsidP="00682593">
      <w:pPr>
        <w:pStyle w:val="ListParagraph"/>
        <w:numPr>
          <w:ilvl w:val="0"/>
          <w:numId w:val="52"/>
        </w:numPr>
        <w:tabs>
          <w:tab w:val="left" w:pos="1276"/>
        </w:tabs>
        <w:spacing w:after="0" w:afterAutospacing="0"/>
        <w:ind w:hanging="77"/>
        <w:jc w:val="both"/>
        <w:rPr>
          <w:rFonts w:ascii="Arial" w:hAnsi="Arial" w:cs="Arial"/>
        </w:rPr>
      </w:pPr>
      <w:r w:rsidRPr="0058050D">
        <w:rPr>
          <w:rFonts w:ascii="Arial" w:hAnsi="Arial" w:cs="Arial"/>
        </w:rPr>
        <w:t>Shrinkage of live hogs from hauling to before slaughtering;</w:t>
      </w:r>
    </w:p>
    <w:p w:rsidR="002500D0" w:rsidRPr="0058050D" w:rsidRDefault="002500D0" w:rsidP="00682593">
      <w:pPr>
        <w:pStyle w:val="ListParagraph"/>
        <w:numPr>
          <w:ilvl w:val="0"/>
          <w:numId w:val="52"/>
        </w:numPr>
        <w:tabs>
          <w:tab w:val="left" w:pos="1276"/>
        </w:tabs>
        <w:spacing w:after="0" w:afterAutospacing="0"/>
        <w:ind w:hanging="77"/>
        <w:jc w:val="both"/>
        <w:rPr>
          <w:rFonts w:ascii="Arial" w:hAnsi="Arial" w:cs="Arial"/>
        </w:rPr>
      </w:pPr>
      <w:r w:rsidRPr="0058050D">
        <w:rPr>
          <w:rFonts w:ascii="Arial" w:hAnsi="Arial" w:cs="Arial"/>
        </w:rPr>
        <w:t>Shrinkage of disposed live hogs from hauling to point of sale;</w:t>
      </w:r>
    </w:p>
    <w:p w:rsidR="002500D0" w:rsidRPr="0058050D" w:rsidRDefault="002500D0" w:rsidP="00682593">
      <w:pPr>
        <w:pStyle w:val="ListParagraph"/>
        <w:numPr>
          <w:ilvl w:val="0"/>
          <w:numId w:val="52"/>
        </w:numPr>
        <w:tabs>
          <w:tab w:val="left" w:pos="1276"/>
        </w:tabs>
        <w:spacing w:after="0" w:afterAutospacing="0"/>
        <w:ind w:hanging="77"/>
        <w:jc w:val="both"/>
        <w:rPr>
          <w:rFonts w:ascii="Arial" w:hAnsi="Arial" w:cs="Arial"/>
        </w:rPr>
      </w:pPr>
      <w:r w:rsidRPr="0058050D">
        <w:rPr>
          <w:rFonts w:ascii="Arial" w:hAnsi="Arial" w:cs="Arial"/>
        </w:rPr>
        <w:t>Spoilage of stored meat products;</w:t>
      </w:r>
    </w:p>
    <w:p w:rsidR="002500D0" w:rsidRPr="0058050D" w:rsidRDefault="002500D0" w:rsidP="00682593">
      <w:pPr>
        <w:pStyle w:val="ListParagraph"/>
        <w:numPr>
          <w:ilvl w:val="0"/>
          <w:numId w:val="52"/>
        </w:numPr>
        <w:tabs>
          <w:tab w:val="left" w:pos="1276"/>
        </w:tabs>
        <w:spacing w:after="0" w:afterAutospacing="0"/>
        <w:ind w:left="1276" w:hanging="425"/>
        <w:jc w:val="both"/>
        <w:rPr>
          <w:rFonts w:ascii="Arial" w:hAnsi="Arial" w:cs="Arial"/>
        </w:rPr>
      </w:pPr>
      <w:r w:rsidRPr="0058050D">
        <w:rPr>
          <w:rFonts w:ascii="Arial" w:hAnsi="Arial" w:cs="Arial"/>
        </w:rPr>
        <w:t>Shrinkage of meat product after processing into another kind of finished product; and</w:t>
      </w:r>
    </w:p>
    <w:p w:rsidR="002500D0" w:rsidRPr="0058050D" w:rsidRDefault="002500D0" w:rsidP="00682593">
      <w:pPr>
        <w:pStyle w:val="ListParagraph"/>
        <w:numPr>
          <w:ilvl w:val="0"/>
          <w:numId w:val="52"/>
        </w:numPr>
        <w:spacing w:after="0" w:afterAutospacing="0"/>
        <w:ind w:left="1276" w:hanging="425"/>
        <w:jc w:val="both"/>
        <w:rPr>
          <w:rFonts w:ascii="Arial" w:hAnsi="Arial" w:cs="Arial"/>
        </w:rPr>
      </w:pPr>
      <w:r w:rsidRPr="0058050D">
        <w:rPr>
          <w:rFonts w:ascii="Arial" w:hAnsi="Arial" w:cs="Arial"/>
        </w:rPr>
        <w:t xml:space="preserve">Possible unaccounted shortage of meat inventories caused by non-maintenance of perpetual records that monitor the movement, status, and accountability of inventories in the storage room.  </w:t>
      </w:r>
    </w:p>
    <w:p w:rsidR="002500D0" w:rsidRPr="0058050D" w:rsidRDefault="002500D0" w:rsidP="00851253">
      <w:pPr>
        <w:jc w:val="both"/>
        <w:rPr>
          <w:rFonts w:ascii="Arial" w:hAnsi="Arial" w:cs="Arial"/>
          <w:sz w:val="22"/>
          <w:szCs w:val="22"/>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lastRenderedPageBreak/>
        <w:t>These factors are corroborated by the verified reports of Management discussed as follows:</w:t>
      </w:r>
    </w:p>
    <w:p w:rsidR="002500D0" w:rsidRPr="0058050D" w:rsidRDefault="002500D0" w:rsidP="00851253">
      <w:pPr>
        <w:jc w:val="both"/>
        <w:rPr>
          <w:rFonts w:ascii="Arial" w:hAnsi="Arial" w:cs="Arial"/>
          <w:sz w:val="22"/>
          <w:szCs w:val="22"/>
        </w:rPr>
      </w:pPr>
    </w:p>
    <w:p w:rsidR="002500D0" w:rsidRPr="0058050D" w:rsidRDefault="002500D0" w:rsidP="00682593">
      <w:pPr>
        <w:pStyle w:val="ListParagraph"/>
        <w:numPr>
          <w:ilvl w:val="0"/>
          <w:numId w:val="53"/>
        </w:numPr>
        <w:spacing w:after="0" w:afterAutospacing="0"/>
        <w:ind w:left="851" w:firstLine="0"/>
        <w:jc w:val="both"/>
        <w:rPr>
          <w:rFonts w:ascii="Arial" w:hAnsi="Arial" w:cs="Arial"/>
        </w:rPr>
      </w:pPr>
      <w:r w:rsidRPr="0058050D">
        <w:rPr>
          <w:rFonts w:ascii="Arial" w:hAnsi="Arial" w:cs="Arial"/>
        </w:rPr>
        <w:t xml:space="preserve">Sampled transactions showed a variance in the live weight of hogs between hauling and before slaughtering ranging from three to eight kilograms        </w:t>
      </w:r>
      <w:r w:rsidR="001C1D55" w:rsidRPr="0058050D">
        <w:rPr>
          <w:rFonts w:ascii="Arial" w:hAnsi="Arial" w:cs="Arial"/>
        </w:rPr>
        <w:t xml:space="preserve"> (</w:t>
      </w:r>
      <w:r w:rsidRPr="0058050D">
        <w:rPr>
          <w:rFonts w:ascii="Arial" w:hAnsi="Arial" w:cs="Arial"/>
        </w:rPr>
        <w:t xml:space="preserve">Annex F). Reduction of weight was likewise observed in disposed live hogs. The weight variance represents shrinkage loss which has never been recognized and considered as an adjustment to the cost of inventories. This is the sole cause of the </w:t>
      </w:r>
      <w:r w:rsidRPr="0058050D">
        <w:rPr>
          <w:rFonts w:ascii="Arial" w:hAnsi="Arial" w:cs="Arial"/>
          <w:bCs/>
          <w:lang w:eastAsia="en-PH"/>
        </w:rPr>
        <w:t xml:space="preserve">₱ </w:t>
      </w:r>
      <w:r w:rsidR="007E02E0" w:rsidRPr="0058050D">
        <w:rPr>
          <w:rFonts w:ascii="Arial" w:hAnsi="Arial" w:cs="Arial"/>
        </w:rPr>
        <w:t>1,898,</w:t>
      </w:r>
      <w:r w:rsidRPr="0058050D">
        <w:rPr>
          <w:rFonts w:ascii="Arial" w:hAnsi="Arial" w:cs="Arial"/>
        </w:rPr>
        <w:t>613.40 overstatement in the book value of Raw Materials-Hogs as at yearend since actual physical count results in zero inventory as of cut-off date.</w:t>
      </w:r>
    </w:p>
    <w:p w:rsidR="002500D0" w:rsidRPr="0058050D" w:rsidRDefault="002500D0" w:rsidP="00851253">
      <w:pPr>
        <w:pStyle w:val="ListParagraph"/>
        <w:jc w:val="both"/>
        <w:rPr>
          <w:rFonts w:ascii="Arial" w:hAnsi="Arial" w:cs="Arial"/>
        </w:rPr>
      </w:pPr>
    </w:p>
    <w:p w:rsidR="002500D0" w:rsidRPr="0058050D" w:rsidRDefault="002500D0" w:rsidP="00682593">
      <w:pPr>
        <w:pStyle w:val="ListParagraph"/>
        <w:numPr>
          <w:ilvl w:val="0"/>
          <w:numId w:val="53"/>
        </w:numPr>
        <w:spacing w:after="0" w:afterAutospacing="0"/>
        <w:ind w:left="851" w:firstLine="0"/>
        <w:jc w:val="both"/>
        <w:rPr>
          <w:rFonts w:ascii="Arial" w:hAnsi="Arial" w:cs="Arial"/>
        </w:rPr>
      </w:pPr>
      <w:r w:rsidRPr="0058050D">
        <w:rPr>
          <w:rFonts w:ascii="Arial" w:hAnsi="Arial" w:cs="Arial"/>
        </w:rPr>
        <w:t xml:space="preserve">Spoiled meat products amounting to </w:t>
      </w:r>
      <w:r w:rsidRPr="0058050D">
        <w:rPr>
          <w:rFonts w:ascii="Arial" w:hAnsi="Arial" w:cs="Arial"/>
          <w:bCs/>
          <w:lang w:eastAsia="en-PH"/>
        </w:rPr>
        <w:t xml:space="preserve">₱ </w:t>
      </w:r>
      <w:r w:rsidR="007E02E0" w:rsidRPr="0058050D">
        <w:rPr>
          <w:rFonts w:ascii="Arial" w:hAnsi="Arial" w:cs="Arial"/>
        </w:rPr>
        <w:t>151,</w:t>
      </w:r>
      <w:r w:rsidRPr="0058050D">
        <w:rPr>
          <w:rFonts w:ascii="Arial" w:hAnsi="Arial" w:cs="Arial"/>
        </w:rPr>
        <w:t>321.46 (Annex G) were reported by the Finished Goods Section but the cost of the same was not reflected in the books as adjustment to the ending balance of inventories;</w:t>
      </w:r>
    </w:p>
    <w:p w:rsidR="002500D0" w:rsidRPr="0058050D" w:rsidRDefault="002500D0" w:rsidP="00851253">
      <w:pPr>
        <w:pStyle w:val="ListParagraph"/>
        <w:rPr>
          <w:rFonts w:ascii="Arial" w:hAnsi="Arial" w:cs="Arial"/>
        </w:rPr>
      </w:pPr>
    </w:p>
    <w:p w:rsidR="002500D0" w:rsidRPr="0058050D" w:rsidRDefault="002500D0" w:rsidP="00682593">
      <w:pPr>
        <w:pStyle w:val="ListParagraph"/>
        <w:numPr>
          <w:ilvl w:val="0"/>
          <w:numId w:val="53"/>
        </w:numPr>
        <w:spacing w:after="0" w:afterAutospacing="0"/>
        <w:ind w:left="851" w:firstLine="0"/>
        <w:jc w:val="both"/>
        <w:rPr>
          <w:rFonts w:ascii="Arial" w:hAnsi="Arial" w:cs="Arial"/>
        </w:rPr>
      </w:pPr>
      <w:r w:rsidRPr="0058050D">
        <w:rPr>
          <w:rFonts w:ascii="Arial" w:hAnsi="Arial" w:cs="Arial"/>
        </w:rPr>
        <w:t xml:space="preserve">Fresh meat products are further cut in saleable parts causing reduction in weight due to saw dust and shrinkage. Shrinkage loss on finished products, as a result, was unrecognized in the books of accounts since 2014 causing overstatement of inventories by </w:t>
      </w:r>
      <w:r w:rsidRPr="0058050D">
        <w:rPr>
          <w:rFonts w:ascii="Arial" w:hAnsi="Arial" w:cs="Arial"/>
          <w:bCs/>
          <w:lang w:eastAsia="en-PH"/>
        </w:rPr>
        <w:t>₱ 1,346,730.84</w:t>
      </w:r>
      <w:r w:rsidRPr="0058050D">
        <w:rPr>
          <w:rFonts w:ascii="Arial" w:hAnsi="Arial" w:cs="Arial"/>
        </w:rPr>
        <w:t xml:space="preserve"> (Annex H) as at year</w:t>
      </w:r>
      <w:r w:rsidR="00673989" w:rsidRPr="0058050D">
        <w:rPr>
          <w:rFonts w:ascii="Arial" w:hAnsi="Arial" w:cs="Arial"/>
        </w:rPr>
        <w:t xml:space="preserve"> </w:t>
      </w:r>
      <w:r w:rsidRPr="0058050D">
        <w:rPr>
          <w:rFonts w:ascii="Arial" w:hAnsi="Arial" w:cs="Arial"/>
        </w:rPr>
        <w:t>end;</w:t>
      </w:r>
    </w:p>
    <w:p w:rsidR="002500D0" w:rsidRPr="0058050D" w:rsidRDefault="002500D0" w:rsidP="00851253">
      <w:pPr>
        <w:pStyle w:val="ListParagraph"/>
        <w:jc w:val="both"/>
        <w:rPr>
          <w:rFonts w:ascii="Arial" w:hAnsi="Arial" w:cs="Arial"/>
        </w:rPr>
      </w:pPr>
    </w:p>
    <w:p w:rsidR="002500D0" w:rsidRPr="0058050D" w:rsidRDefault="002500D0" w:rsidP="00682593">
      <w:pPr>
        <w:pStyle w:val="ListParagraph"/>
        <w:numPr>
          <w:ilvl w:val="0"/>
          <w:numId w:val="53"/>
        </w:numPr>
        <w:spacing w:after="0" w:afterAutospacing="0"/>
        <w:ind w:left="851" w:firstLine="0"/>
        <w:jc w:val="both"/>
        <w:rPr>
          <w:rFonts w:ascii="Arial" w:hAnsi="Arial" w:cs="Arial"/>
        </w:rPr>
      </w:pPr>
      <w:r w:rsidRPr="0058050D">
        <w:rPr>
          <w:rFonts w:ascii="Arial" w:hAnsi="Arial" w:cs="Arial"/>
        </w:rPr>
        <w:t xml:space="preserve">Perpetual records are not maintained causing difficulty in verifying the amount of storekeeper’s inventory accountability. Possible inventory shortage may arise as a result of inadequate inventory-keeping procedures. </w:t>
      </w:r>
    </w:p>
    <w:p w:rsidR="002500D0" w:rsidRPr="0058050D" w:rsidRDefault="002500D0" w:rsidP="00851253">
      <w:pPr>
        <w:jc w:val="both"/>
        <w:rPr>
          <w:rFonts w:ascii="Arial" w:hAnsi="Arial" w:cs="Arial"/>
          <w:sz w:val="22"/>
          <w:szCs w:val="22"/>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Losses on inventory spoilage and shrinkage shall be recognized during the year, in compliance with Philippine </w:t>
      </w:r>
      <w:r w:rsidR="00060ABA" w:rsidRPr="0058050D">
        <w:rPr>
          <w:rFonts w:ascii="Arial" w:hAnsi="Arial" w:cs="Arial"/>
          <w:sz w:val="22"/>
          <w:szCs w:val="22"/>
        </w:rPr>
        <w:t>Public-Sector</w:t>
      </w:r>
      <w:r w:rsidRPr="0058050D">
        <w:rPr>
          <w:rFonts w:ascii="Arial" w:hAnsi="Arial" w:cs="Arial"/>
          <w:sz w:val="22"/>
          <w:szCs w:val="22"/>
        </w:rPr>
        <w:t xml:space="preserve"> Accounting Standard 12. Failure to do the same has the following effects on the financial statements:</w:t>
      </w:r>
    </w:p>
    <w:p w:rsidR="002500D0" w:rsidRPr="0058050D" w:rsidRDefault="002500D0" w:rsidP="00851253">
      <w:pPr>
        <w:ind w:left="786"/>
        <w:jc w:val="both"/>
        <w:rPr>
          <w:rFonts w:ascii="Arial" w:hAnsi="Arial" w:cs="Arial"/>
          <w:sz w:val="22"/>
          <w:szCs w:val="22"/>
        </w:rPr>
      </w:pPr>
    </w:p>
    <w:p w:rsidR="002500D0" w:rsidRPr="0058050D" w:rsidRDefault="002500D0" w:rsidP="00682593">
      <w:pPr>
        <w:pStyle w:val="ListParagraph"/>
        <w:numPr>
          <w:ilvl w:val="0"/>
          <w:numId w:val="54"/>
        </w:numPr>
        <w:tabs>
          <w:tab w:val="left" w:pos="1134"/>
        </w:tabs>
        <w:spacing w:after="0" w:afterAutospacing="0"/>
        <w:ind w:firstLine="59"/>
        <w:jc w:val="both"/>
        <w:rPr>
          <w:rFonts w:ascii="Arial" w:hAnsi="Arial" w:cs="Arial"/>
        </w:rPr>
      </w:pPr>
      <w:r w:rsidRPr="0058050D">
        <w:rPr>
          <w:rFonts w:ascii="Arial" w:hAnsi="Arial" w:cs="Arial"/>
        </w:rPr>
        <w:t xml:space="preserve">Understatement of Loss by </w:t>
      </w:r>
      <w:r w:rsidRPr="0058050D">
        <w:rPr>
          <w:rFonts w:ascii="Arial" w:hAnsi="Arial" w:cs="Arial"/>
          <w:bCs/>
          <w:lang w:eastAsia="en-PH"/>
        </w:rPr>
        <w:t>₱</w:t>
      </w:r>
      <w:r w:rsidR="00673989" w:rsidRPr="0058050D">
        <w:rPr>
          <w:rFonts w:ascii="Arial" w:hAnsi="Arial" w:cs="Arial"/>
        </w:rPr>
        <w:t>3,396,</w:t>
      </w:r>
      <w:r w:rsidRPr="0058050D">
        <w:rPr>
          <w:rFonts w:ascii="Arial" w:hAnsi="Arial" w:cs="Arial"/>
        </w:rPr>
        <w:t>665.70;</w:t>
      </w:r>
    </w:p>
    <w:p w:rsidR="002500D0" w:rsidRPr="0058050D" w:rsidRDefault="002500D0" w:rsidP="00682593">
      <w:pPr>
        <w:pStyle w:val="ListParagraph"/>
        <w:numPr>
          <w:ilvl w:val="0"/>
          <w:numId w:val="54"/>
        </w:numPr>
        <w:tabs>
          <w:tab w:val="left" w:pos="1134"/>
        </w:tabs>
        <w:spacing w:after="0" w:afterAutospacing="0"/>
        <w:ind w:firstLine="59"/>
        <w:jc w:val="both"/>
        <w:rPr>
          <w:rFonts w:ascii="Arial" w:hAnsi="Arial" w:cs="Arial"/>
        </w:rPr>
      </w:pPr>
      <w:r w:rsidRPr="0058050D">
        <w:rPr>
          <w:rFonts w:ascii="Arial" w:hAnsi="Arial" w:cs="Arial"/>
        </w:rPr>
        <w:t>Overstatement of Raw Materials – Hogs by ₱</w:t>
      </w:r>
      <w:r w:rsidR="00673989" w:rsidRPr="0058050D">
        <w:rPr>
          <w:rFonts w:ascii="Arial" w:hAnsi="Arial" w:cs="Arial"/>
        </w:rPr>
        <w:t>1,898,</w:t>
      </w:r>
      <w:r w:rsidRPr="0058050D">
        <w:rPr>
          <w:rFonts w:ascii="Arial" w:hAnsi="Arial" w:cs="Arial"/>
        </w:rPr>
        <w:t>613.40; and</w:t>
      </w:r>
    </w:p>
    <w:p w:rsidR="002500D0" w:rsidRPr="0058050D" w:rsidRDefault="002500D0" w:rsidP="00682593">
      <w:pPr>
        <w:pStyle w:val="ListParagraph"/>
        <w:numPr>
          <w:ilvl w:val="0"/>
          <w:numId w:val="54"/>
        </w:numPr>
        <w:tabs>
          <w:tab w:val="left" w:pos="1134"/>
        </w:tabs>
        <w:spacing w:after="0" w:afterAutospacing="0"/>
        <w:ind w:firstLine="59"/>
        <w:jc w:val="both"/>
        <w:rPr>
          <w:rFonts w:ascii="Arial" w:hAnsi="Arial" w:cs="Arial"/>
          <w:b/>
        </w:rPr>
      </w:pPr>
      <w:r w:rsidRPr="0058050D">
        <w:rPr>
          <w:rFonts w:ascii="Arial" w:hAnsi="Arial" w:cs="Arial"/>
        </w:rPr>
        <w:t xml:space="preserve">Overstatement of Finished Goods by </w:t>
      </w:r>
      <w:r w:rsidRPr="0058050D">
        <w:rPr>
          <w:rFonts w:ascii="Arial" w:hAnsi="Arial" w:cs="Arial"/>
          <w:bCs/>
          <w:lang w:eastAsia="en-PH"/>
        </w:rPr>
        <w:t>₱</w:t>
      </w:r>
      <w:r w:rsidR="00673989" w:rsidRPr="0058050D">
        <w:rPr>
          <w:rFonts w:ascii="Arial" w:hAnsi="Arial" w:cs="Arial"/>
        </w:rPr>
        <w:t>1,498,</w:t>
      </w:r>
      <w:r w:rsidRPr="0058050D">
        <w:rPr>
          <w:rFonts w:ascii="Arial" w:hAnsi="Arial" w:cs="Arial"/>
        </w:rPr>
        <w:t>052.30.</w:t>
      </w:r>
    </w:p>
    <w:p w:rsidR="002500D0" w:rsidRPr="0058050D" w:rsidRDefault="002500D0" w:rsidP="00851253">
      <w:pPr>
        <w:ind w:left="786"/>
        <w:jc w:val="both"/>
        <w:rPr>
          <w:rFonts w:ascii="Arial" w:hAnsi="Arial" w:cs="Arial"/>
          <w:sz w:val="22"/>
          <w:szCs w:val="22"/>
        </w:rPr>
      </w:pPr>
    </w:p>
    <w:p w:rsidR="002500D0" w:rsidRPr="0058050D" w:rsidRDefault="002500D0" w:rsidP="00CD452C">
      <w:pPr>
        <w:numPr>
          <w:ilvl w:val="1"/>
          <w:numId w:val="88"/>
        </w:numPr>
        <w:ind w:left="0" w:firstLine="0"/>
        <w:jc w:val="both"/>
        <w:rPr>
          <w:rFonts w:ascii="Arial" w:hAnsi="Arial" w:cs="Arial"/>
          <w:b/>
          <w:sz w:val="22"/>
          <w:szCs w:val="22"/>
        </w:rPr>
      </w:pPr>
      <w:r w:rsidRPr="0058050D">
        <w:rPr>
          <w:rFonts w:ascii="Arial" w:hAnsi="Arial" w:cs="Arial"/>
          <w:b/>
          <w:sz w:val="22"/>
          <w:szCs w:val="22"/>
        </w:rPr>
        <w:t>We recommended Management to direct the Accountant to draw an accounting entry appropriately recognizing the loss on inventory spoilage and shrinkage to fairly present the financial statements. Likewise, perpetual records shall be maintained by the storekeeper for inventory accountability purposes.</w:t>
      </w:r>
    </w:p>
    <w:p w:rsidR="002500D0" w:rsidRPr="0058050D" w:rsidRDefault="002500D0" w:rsidP="00851253">
      <w:pPr>
        <w:ind w:left="786"/>
        <w:jc w:val="both"/>
        <w:rPr>
          <w:rFonts w:ascii="Arial" w:hAnsi="Arial" w:cs="Arial"/>
          <w:b/>
          <w:sz w:val="22"/>
          <w:szCs w:val="22"/>
        </w:rPr>
      </w:pPr>
    </w:p>
    <w:p w:rsidR="002500D0" w:rsidRPr="0058050D" w:rsidRDefault="002500D0"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Management replied that the necessary accounting entry recognizing the shrinkage was recorded by the Accountant sometime in April 2016. However due to the non-availability of supporting working paper, the same was disapproved by the Finance Department causing the reversal of the previous accounting entry. The Accountant thereafter was already hesitant to recognize additional losses without enough evidence that supports shrinkage. </w:t>
      </w:r>
      <w:r w:rsidR="00821235" w:rsidRPr="0058050D">
        <w:rPr>
          <w:rFonts w:ascii="Arial" w:hAnsi="Arial" w:cs="Arial"/>
          <w:sz w:val="22"/>
          <w:szCs w:val="22"/>
        </w:rPr>
        <w:t>However,</w:t>
      </w:r>
      <w:r w:rsidRPr="0058050D">
        <w:rPr>
          <w:rFonts w:ascii="Arial" w:hAnsi="Arial" w:cs="Arial"/>
          <w:sz w:val="22"/>
          <w:szCs w:val="22"/>
        </w:rPr>
        <w:t xml:space="preserve"> with this audit recommendation, there is now enough basis for the recognition of </w:t>
      </w:r>
      <w:r w:rsidR="0017590C" w:rsidRPr="0058050D">
        <w:rPr>
          <w:rFonts w:ascii="Arial" w:hAnsi="Arial" w:cs="Arial"/>
          <w:sz w:val="22"/>
          <w:szCs w:val="22"/>
        </w:rPr>
        <w:t>impairment</w:t>
      </w:r>
      <w:r w:rsidRPr="0058050D">
        <w:rPr>
          <w:rFonts w:ascii="Arial" w:hAnsi="Arial" w:cs="Arial"/>
          <w:sz w:val="22"/>
          <w:szCs w:val="22"/>
        </w:rPr>
        <w:t xml:space="preserve"> loss. Likewise, the storekeeper was already instructed to maintain perpetual records on inventories as recommended.</w:t>
      </w:r>
    </w:p>
    <w:p w:rsidR="008C406D" w:rsidRPr="0058050D" w:rsidRDefault="008C406D" w:rsidP="00851253">
      <w:pPr>
        <w:jc w:val="both"/>
        <w:rPr>
          <w:rFonts w:ascii="Arial" w:hAnsi="Arial" w:cs="Arial"/>
          <w:sz w:val="22"/>
          <w:szCs w:val="22"/>
        </w:rPr>
      </w:pPr>
    </w:p>
    <w:p w:rsidR="008C406D" w:rsidRPr="0058050D" w:rsidRDefault="008C406D"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Furthermore, management commented during the exit conference held in the </w:t>
      </w:r>
      <w:r w:rsidR="00AA12DF" w:rsidRPr="0058050D">
        <w:rPr>
          <w:rFonts w:ascii="Arial" w:hAnsi="Arial" w:cs="Arial"/>
          <w:sz w:val="22"/>
          <w:szCs w:val="22"/>
        </w:rPr>
        <w:t>Central</w:t>
      </w:r>
      <w:r w:rsidRPr="0058050D">
        <w:rPr>
          <w:rFonts w:ascii="Arial" w:hAnsi="Arial" w:cs="Arial"/>
          <w:sz w:val="22"/>
          <w:szCs w:val="22"/>
        </w:rPr>
        <w:t xml:space="preserve"> Office that </w:t>
      </w:r>
      <w:r w:rsidR="00CA147C" w:rsidRPr="0058050D">
        <w:rPr>
          <w:rFonts w:ascii="Arial" w:hAnsi="Arial" w:cs="Arial"/>
          <w:sz w:val="22"/>
          <w:szCs w:val="22"/>
        </w:rPr>
        <w:t xml:space="preserve">they have the initial movement for the </w:t>
      </w:r>
      <w:r w:rsidR="00DE0F55" w:rsidRPr="0058050D">
        <w:rPr>
          <w:rFonts w:ascii="Arial" w:hAnsi="Arial" w:cs="Arial"/>
          <w:sz w:val="22"/>
          <w:szCs w:val="22"/>
        </w:rPr>
        <w:t>modification</w:t>
      </w:r>
      <w:r w:rsidRPr="0058050D">
        <w:rPr>
          <w:rFonts w:ascii="Arial" w:hAnsi="Arial" w:cs="Arial"/>
          <w:sz w:val="22"/>
          <w:szCs w:val="22"/>
        </w:rPr>
        <w:t xml:space="preserve"> of the guidelines to establish the policy on the losses on inventory due to the shrinkage and spoilage</w:t>
      </w:r>
      <w:r w:rsidR="00CA147C" w:rsidRPr="0058050D">
        <w:rPr>
          <w:rFonts w:ascii="Arial" w:hAnsi="Arial" w:cs="Arial"/>
          <w:sz w:val="22"/>
          <w:szCs w:val="22"/>
        </w:rPr>
        <w:t>.</w:t>
      </w:r>
      <w:r w:rsidR="00AA12DF" w:rsidRPr="0058050D">
        <w:rPr>
          <w:rFonts w:ascii="Arial" w:hAnsi="Arial" w:cs="Arial"/>
          <w:sz w:val="22"/>
          <w:szCs w:val="22"/>
        </w:rPr>
        <w:t xml:space="preserve"> </w:t>
      </w:r>
      <w:r w:rsidR="00AA12DF" w:rsidRPr="0058050D">
        <w:rPr>
          <w:rFonts w:ascii="Arial" w:hAnsi="Arial" w:cs="Arial"/>
          <w:sz w:val="22"/>
          <w:szCs w:val="22"/>
        </w:rPr>
        <w:lastRenderedPageBreak/>
        <w:t>Likewise, more validation of the management for the revision of management plans trying to maintain the mandate to the tobacco farmers.</w:t>
      </w:r>
    </w:p>
    <w:p w:rsidR="00821235" w:rsidRPr="0058050D" w:rsidRDefault="00821235" w:rsidP="00851253">
      <w:pPr>
        <w:pStyle w:val="ListParagraph"/>
        <w:rPr>
          <w:rFonts w:ascii="Arial" w:hAnsi="Arial" w:cs="Arial"/>
        </w:rPr>
      </w:pPr>
    </w:p>
    <w:p w:rsidR="00821235" w:rsidRPr="0058050D" w:rsidRDefault="00821235" w:rsidP="00851253">
      <w:pPr>
        <w:tabs>
          <w:tab w:val="left" w:pos="360"/>
        </w:tabs>
        <w:spacing w:after="100" w:afterAutospacing="1"/>
        <w:contextualSpacing/>
        <w:rPr>
          <w:rFonts w:ascii="Arial" w:hAnsi="Arial" w:cs="Arial"/>
          <w:b/>
          <w:sz w:val="22"/>
          <w:szCs w:val="22"/>
        </w:rPr>
      </w:pPr>
      <w:r w:rsidRPr="0058050D">
        <w:rPr>
          <w:rFonts w:ascii="Arial" w:hAnsi="Arial" w:cs="Arial"/>
          <w:b/>
          <w:sz w:val="22"/>
          <w:szCs w:val="22"/>
        </w:rPr>
        <w:t>VALUE FOR MONEY AUDIT</w:t>
      </w:r>
    </w:p>
    <w:p w:rsidR="00821235" w:rsidRPr="0058050D" w:rsidRDefault="00821235" w:rsidP="00851253">
      <w:pPr>
        <w:tabs>
          <w:tab w:val="left" w:pos="360"/>
        </w:tabs>
        <w:spacing w:after="100" w:afterAutospacing="1"/>
        <w:contextualSpacing/>
        <w:rPr>
          <w:rFonts w:ascii="Arial" w:hAnsi="Arial" w:cs="Arial"/>
          <w:b/>
          <w:sz w:val="22"/>
          <w:szCs w:val="22"/>
        </w:rPr>
      </w:pPr>
    </w:p>
    <w:p w:rsidR="00B12ACF" w:rsidRPr="0058050D" w:rsidRDefault="00B12ACF" w:rsidP="00CD452C">
      <w:pPr>
        <w:numPr>
          <w:ilvl w:val="0"/>
          <w:numId w:val="88"/>
        </w:numPr>
        <w:spacing w:after="100" w:afterAutospacing="1"/>
        <w:ind w:left="0" w:firstLine="0"/>
        <w:contextualSpacing/>
        <w:jc w:val="both"/>
        <w:rPr>
          <w:rFonts w:ascii="Arial" w:hAnsi="Arial" w:cs="Arial"/>
          <w:b/>
          <w:sz w:val="22"/>
          <w:szCs w:val="22"/>
        </w:rPr>
      </w:pPr>
      <w:bookmarkStart w:id="14" w:name="_Hlk481741704"/>
      <w:r w:rsidRPr="0058050D">
        <w:rPr>
          <w:rFonts w:ascii="Arial" w:hAnsi="Arial" w:cs="Arial"/>
          <w:b/>
          <w:sz w:val="22"/>
          <w:szCs w:val="22"/>
        </w:rPr>
        <w:t xml:space="preserve">Poor planning and execution as well as weak monitoring of AgriPinoy Tobacco Farmers Food </w:t>
      </w:r>
      <w:r w:rsidR="00E16895" w:rsidRPr="0058050D">
        <w:rPr>
          <w:rFonts w:ascii="Arial" w:hAnsi="Arial" w:cs="Arial"/>
          <w:b/>
          <w:sz w:val="22"/>
          <w:szCs w:val="22"/>
        </w:rPr>
        <w:t>Processing and</w:t>
      </w:r>
      <w:r w:rsidRPr="0058050D">
        <w:rPr>
          <w:rFonts w:ascii="Arial" w:hAnsi="Arial" w:cs="Arial"/>
          <w:b/>
          <w:sz w:val="22"/>
          <w:szCs w:val="22"/>
        </w:rPr>
        <w:t xml:space="preserve"> Trading Center (NTA AgriPinoy) project resulted in the continuous incurrence of loss causing wastage of government funds and the ability to continue as going concern is threatened.</w:t>
      </w:r>
    </w:p>
    <w:bookmarkEnd w:id="14"/>
    <w:p w:rsidR="00821235" w:rsidRPr="0058050D" w:rsidRDefault="00821235" w:rsidP="00851253">
      <w:pPr>
        <w:spacing w:after="100" w:afterAutospacing="1"/>
        <w:ind w:left="360"/>
        <w:contextualSpacing/>
        <w:jc w:val="both"/>
        <w:rPr>
          <w:rFonts w:ascii="Arial" w:hAnsi="Arial" w:cs="Arial"/>
          <w:b/>
          <w:sz w:val="22"/>
          <w:szCs w:val="22"/>
        </w:rPr>
      </w:pPr>
    </w:p>
    <w:p w:rsidR="00821235" w:rsidRPr="0058050D" w:rsidRDefault="00821235" w:rsidP="00CD452C">
      <w:pPr>
        <w:numPr>
          <w:ilvl w:val="1"/>
          <w:numId w:val="88"/>
        </w:numPr>
        <w:spacing w:after="100" w:afterAutospacing="1"/>
        <w:ind w:left="0" w:firstLine="0"/>
        <w:contextualSpacing/>
        <w:jc w:val="both"/>
        <w:rPr>
          <w:rFonts w:ascii="Arial" w:hAnsi="Arial" w:cs="Arial"/>
          <w:sz w:val="22"/>
          <w:szCs w:val="22"/>
        </w:rPr>
      </w:pPr>
      <w:r w:rsidRPr="0058050D">
        <w:rPr>
          <w:rFonts w:ascii="Arial" w:hAnsi="Arial" w:cs="Arial"/>
          <w:sz w:val="22"/>
          <w:szCs w:val="22"/>
        </w:rPr>
        <w:t>Section 2 of Presidential Decree No. 1445 mandates that all resources of the government shall be managed, expended or utilized in accordance with law and regulations, and safeguarded against loss or wastage through illegal or improper disposition, with a view to ensuring efficiency, economy and effectiveness in the operations of government.</w:t>
      </w:r>
    </w:p>
    <w:p w:rsidR="00821235" w:rsidRPr="0058050D" w:rsidRDefault="00821235" w:rsidP="00851253">
      <w:pPr>
        <w:ind w:left="786"/>
        <w:jc w:val="both"/>
        <w:rPr>
          <w:rFonts w:ascii="Arial" w:hAnsi="Arial" w:cs="Arial"/>
          <w:sz w:val="22"/>
          <w:szCs w:val="22"/>
        </w:rPr>
      </w:pPr>
      <w:r w:rsidRPr="0058050D">
        <w:rPr>
          <w:rFonts w:ascii="Arial" w:hAnsi="Arial" w:cs="Arial"/>
          <w:sz w:val="22"/>
          <w:szCs w:val="22"/>
        </w:rPr>
        <w:t xml:space="preserve">  </w:t>
      </w:r>
    </w:p>
    <w:p w:rsidR="00821235"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Said mandate was unlikely implemented in the conduct of operations of AgriPinoy due to continuous net loss brought about by the incurrence of costs and expenses which are beyond its earning capacity. Based on actual performance for the years 2015 and 2016, AgriPinoy has an average Gross Profit rate of 10.29 % which is lower than the Cash Operating Expenses rate of 32.76 %. This is the reason why operations resulted in Net Loss.</w:t>
      </w:r>
    </w:p>
    <w:p w:rsidR="00821235" w:rsidRPr="0058050D" w:rsidRDefault="00821235" w:rsidP="00851253">
      <w:pPr>
        <w:rPr>
          <w:rFonts w:ascii="Arial" w:hAnsi="Arial" w:cs="Arial"/>
        </w:rPr>
      </w:pPr>
    </w:p>
    <w:p w:rsidR="00821235" w:rsidRPr="0058050D" w:rsidRDefault="00821235" w:rsidP="00CD452C">
      <w:pPr>
        <w:numPr>
          <w:ilvl w:val="1"/>
          <w:numId w:val="88"/>
        </w:numPr>
        <w:ind w:left="786" w:hanging="786"/>
        <w:jc w:val="both"/>
        <w:rPr>
          <w:rFonts w:ascii="Arial" w:hAnsi="Arial" w:cs="Arial"/>
          <w:sz w:val="22"/>
          <w:szCs w:val="22"/>
        </w:rPr>
      </w:pPr>
      <w:r w:rsidRPr="0058050D">
        <w:rPr>
          <w:rFonts w:ascii="Arial" w:hAnsi="Arial" w:cs="Arial"/>
          <w:sz w:val="22"/>
          <w:szCs w:val="22"/>
        </w:rPr>
        <w:t>Revenues and costs during the past years of operations are summarized below:</w:t>
      </w:r>
    </w:p>
    <w:p w:rsidR="00821235" w:rsidRPr="0058050D" w:rsidRDefault="00821235" w:rsidP="00851253">
      <w:pPr>
        <w:ind w:left="786"/>
        <w:jc w:val="both"/>
        <w:rPr>
          <w:rFonts w:ascii="Arial" w:hAnsi="Arial" w:cs="Arial"/>
          <w:sz w:val="22"/>
          <w:szCs w:val="22"/>
        </w:rPr>
      </w:pPr>
    </w:p>
    <w:p w:rsidR="00821235" w:rsidRPr="0058050D" w:rsidRDefault="00673989" w:rsidP="00851253">
      <w:pPr>
        <w:ind w:left="786"/>
        <w:jc w:val="both"/>
        <w:rPr>
          <w:rFonts w:ascii="Arial" w:hAnsi="Arial" w:cs="Arial"/>
          <w:sz w:val="22"/>
          <w:szCs w:val="22"/>
        </w:rPr>
      </w:pPr>
      <w:r w:rsidRPr="0058050D">
        <w:rPr>
          <w:rFonts w:ascii="Arial" w:hAnsi="Arial" w:cs="Arial"/>
          <w:noProof/>
          <w:lang w:val="en-PH" w:eastAsia="en-PH"/>
        </w:rPr>
        <w:drawing>
          <wp:inline distT="0" distB="0" distL="0" distR="0" wp14:anchorId="1AED2E72" wp14:editId="181B8017">
            <wp:extent cx="4835033" cy="185351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4814" cy="1876430"/>
                    </a:xfrm>
                    <a:prstGeom prst="rect">
                      <a:avLst/>
                    </a:prstGeom>
                    <a:noFill/>
                    <a:ln>
                      <a:noFill/>
                    </a:ln>
                  </pic:spPr>
                </pic:pic>
              </a:graphicData>
            </a:graphic>
          </wp:inline>
        </w:drawing>
      </w:r>
    </w:p>
    <w:p w:rsidR="00673989" w:rsidRPr="0058050D" w:rsidRDefault="00673989" w:rsidP="00851253">
      <w:pPr>
        <w:ind w:left="786"/>
        <w:jc w:val="both"/>
        <w:rPr>
          <w:rFonts w:ascii="Arial" w:hAnsi="Arial" w:cs="Arial"/>
          <w:sz w:val="22"/>
          <w:szCs w:val="22"/>
        </w:rPr>
      </w:pPr>
    </w:p>
    <w:p w:rsidR="00821235"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Management has not demonstrated effective measures that should at least bring costs to the level of gross profit to attain break-even point. Given that AgriPinoy has already been operating at a loss since year 2013, commitment in attaining net profit is lacking as manifested in Management’s weak implementation of recommended </w:t>
      </w:r>
      <w:r w:rsidR="008118D2" w:rsidRPr="0058050D">
        <w:rPr>
          <w:rFonts w:ascii="Arial" w:hAnsi="Arial" w:cs="Arial"/>
          <w:sz w:val="22"/>
          <w:szCs w:val="22"/>
        </w:rPr>
        <w:t>marketing strategies, proper planning of the project and regular monitoring of technicians of piglets commencing from the date of acquisition to check on their weight and condition</w:t>
      </w:r>
      <w:r w:rsidRPr="0058050D">
        <w:rPr>
          <w:rFonts w:ascii="Arial" w:hAnsi="Arial" w:cs="Arial"/>
          <w:sz w:val="22"/>
          <w:szCs w:val="22"/>
        </w:rPr>
        <w:t>. As a result, sale</w:t>
      </w:r>
      <w:r w:rsidR="001D4702" w:rsidRPr="0058050D">
        <w:rPr>
          <w:rFonts w:ascii="Arial" w:hAnsi="Arial" w:cs="Arial"/>
          <w:sz w:val="22"/>
          <w:szCs w:val="22"/>
        </w:rPr>
        <w:t xml:space="preserve">s declined further by </w:t>
      </w:r>
      <w:r w:rsidRPr="0058050D">
        <w:rPr>
          <w:rFonts w:ascii="Arial" w:hAnsi="Arial" w:cs="Arial"/>
          <w:bCs/>
          <w:sz w:val="22"/>
          <w:szCs w:val="22"/>
          <w:lang w:eastAsia="en-PH"/>
        </w:rPr>
        <w:t>₱</w:t>
      </w:r>
      <w:r w:rsidRPr="0058050D">
        <w:rPr>
          <w:rFonts w:ascii="Arial" w:eastAsia="Calibri" w:hAnsi="Arial" w:cs="Arial"/>
          <w:sz w:val="22"/>
          <w:szCs w:val="22"/>
        </w:rPr>
        <w:t xml:space="preserve"> </w:t>
      </w:r>
      <w:r w:rsidR="001D4702" w:rsidRPr="0058050D">
        <w:rPr>
          <w:rFonts w:ascii="Arial" w:hAnsi="Arial" w:cs="Arial"/>
          <w:sz w:val="22"/>
          <w:szCs w:val="22"/>
          <w:lang w:eastAsia="en-PH"/>
        </w:rPr>
        <w:t>1.256 million</w:t>
      </w:r>
      <w:r w:rsidRPr="0058050D">
        <w:rPr>
          <w:rFonts w:ascii="Arial" w:hAnsi="Arial" w:cs="Arial"/>
          <w:sz w:val="22"/>
          <w:szCs w:val="22"/>
          <w:lang w:eastAsia="en-PH"/>
        </w:rPr>
        <w:t xml:space="preserve"> </w:t>
      </w:r>
      <w:r w:rsidRPr="0058050D">
        <w:rPr>
          <w:rFonts w:ascii="Arial" w:hAnsi="Arial" w:cs="Arial"/>
          <w:sz w:val="22"/>
          <w:szCs w:val="22"/>
        </w:rPr>
        <w:t>during the year.</w:t>
      </w:r>
    </w:p>
    <w:p w:rsidR="00821235" w:rsidRPr="0058050D" w:rsidRDefault="00821235" w:rsidP="00851253">
      <w:pPr>
        <w:jc w:val="both"/>
        <w:rPr>
          <w:rFonts w:ascii="Arial" w:hAnsi="Arial" w:cs="Arial"/>
          <w:sz w:val="22"/>
          <w:szCs w:val="22"/>
        </w:rPr>
      </w:pPr>
    </w:p>
    <w:p w:rsidR="00C22A4F"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Since there is insufficient gross profit earned, fund transfers are often requested from NTA Central Office to sustain AgriPinoy’s operations. Without any financial assistance extended by the Central Office, AgriPinoy could not survive its high operational costs. A total of</w:t>
      </w:r>
      <w:r w:rsidRPr="0058050D">
        <w:rPr>
          <w:rFonts w:ascii="Arial" w:eastAsia="Calibri" w:hAnsi="Arial" w:cs="Arial"/>
          <w:sz w:val="22"/>
          <w:szCs w:val="22"/>
        </w:rPr>
        <w:t xml:space="preserve"> </w:t>
      </w:r>
      <w:r w:rsidRPr="0058050D">
        <w:rPr>
          <w:rFonts w:ascii="Arial" w:hAnsi="Arial" w:cs="Arial"/>
          <w:bCs/>
          <w:sz w:val="22"/>
          <w:szCs w:val="22"/>
          <w:lang w:eastAsia="en-PH"/>
        </w:rPr>
        <w:t>₱</w:t>
      </w:r>
      <w:r w:rsidRPr="0058050D">
        <w:rPr>
          <w:rFonts w:ascii="Arial" w:eastAsia="Calibri" w:hAnsi="Arial" w:cs="Arial"/>
          <w:sz w:val="22"/>
          <w:szCs w:val="22"/>
        </w:rPr>
        <w:t xml:space="preserve"> </w:t>
      </w:r>
      <w:r w:rsidR="001D4702" w:rsidRPr="0058050D">
        <w:rPr>
          <w:rFonts w:ascii="Arial" w:hAnsi="Arial" w:cs="Arial"/>
          <w:sz w:val="22"/>
          <w:szCs w:val="22"/>
          <w:lang w:eastAsia="en-PH"/>
        </w:rPr>
        <w:t>17.756 million</w:t>
      </w:r>
      <w:r w:rsidRPr="0058050D">
        <w:rPr>
          <w:rFonts w:ascii="Arial" w:hAnsi="Arial" w:cs="Arial"/>
          <w:sz w:val="22"/>
          <w:szCs w:val="22"/>
          <w:lang w:eastAsia="en-PH"/>
        </w:rPr>
        <w:t xml:space="preserve"> </w:t>
      </w:r>
      <w:r w:rsidRPr="0058050D">
        <w:rPr>
          <w:rFonts w:ascii="Arial" w:hAnsi="Arial" w:cs="Arial"/>
          <w:sz w:val="22"/>
          <w:szCs w:val="22"/>
        </w:rPr>
        <w:t xml:space="preserve">operating loss, excluding depreciation, was </w:t>
      </w:r>
      <w:r w:rsidRPr="0058050D">
        <w:rPr>
          <w:rFonts w:ascii="Arial" w:hAnsi="Arial" w:cs="Arial"/>
          <w:sz w:val="22"/>
          <w:szCs w:val="22"/>
        </w:rPr>
        <w:lastRenderedPageBreak/>
        <w:t>reported for the period 2013 to 2016. This me</w:t>
      </w:r>
      <w:r w:rsidR="001D4702" w:rsidRPr="0058050D">
        <w:rPr>
          <w:rFonts w:ascii="Arial" w:hAnsi="Arial" w:cs="Arial"/>
          <w:sz w:val="22"/>
          <w:szCs w:val="22"/>
        </w:rPr>
        <w:t>ans that an average amount of P</w:t>
      </w:r>
      <w:r w:rsidR="001D4702" w:rsidRPr="0058050D">
        <w:rPr>
          <w:rFonts w:ascii="Arial" w:hAnsi="Arial" w:cs="Arial"/>
          <w:sz w:val="22"/>
          <w:szCs w:val="22"/>
          <w:lang w:eastAsia="en-PH"/>
        </w:rPr>
        <w:t xml:space="preserve">4.439 million </w:t>
      </w:r>
      <w:r w:rsidRPr="0058050D">
        <w:rPr>
          <w:rFonts w:ascii="Arial" w:hAnsi="Arial" w:cs="Arial"/>
          <w:sz w:val="22"/>
          <w:szCs w:val="22"/>
        </w:rPr>
        <w:t>from government funds is being wasted each year. Continuous incurrence of net loss is n</w:t>
      </w:r>
      <w:r w:rsidR="00C22A4F" w:rsidRPr="0058050D">
        <w:rPr>
          <w:rFonts w:ascii="Arial" w:hAnsi="Arial" w:cs="Arial"/>
          <w:sz w:val="22"/>
          <w:szCs w:val="22"/>
        </w:rPr>
        <w:t>ot beneficial to the government.</w:t>
      </w:r>
    </w:p>
    <w:p w:rsidR="00C22A4F" w:rsidRPr="0058050D" w:rsidRDefault="00C22A4F" w:rsidP="00851253">
      <w:pPr>
        <w:jc w:val="both"/>
        <w:rPr>
          <w:rFonts w:ascii="Arial" w:hAnsi="Arial" w:cs="Arial"/>
          <w:sz w:val="22"/>
          <w:szCs w:val="22"/>
        </w:rPr>
      </w:pPr>
    </w:p>
    <w:p w:rsidR="00A511BF"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b/>
          <w:sz w:val="22"/>
          <w:szCs w:val="22"/>
        </w:rPr>
        <w:t>We recommended Management to</w:t>
      </w:r>
      <w:r w:rsidR="00A511BF" w:rsidRPr="0058050D">
        <w:rPr>
          <w:rFonts w:ascii="Arial" w:hAnsi="Arial" w:cs="Arial"/>
          <w:b/>
          <w:sz w:val="22"/>
          <w:szCs w:val="22"/>
        </w:rPr>
        <w:t>:</w:t>
      </w:r>
      <w:r w:rsidRPr="0058050D">
        <w:rPr>
          <w:rFonts w:ascii="Arial" w:hAnsi="Arial" w:cs="Arial"/>
          <w:b/>
          <w:sz w:val="22"/>
          <w:szCs w:val="22"/>
        </w:rPr>
        <w:t xml:space="preserve"> </w:t>
      </w:r>
    </w:p>
    <w:p w:rsidR="00A511BF" w:rsidRPr="0058050D" w:rsidRDefault="00A511BF" w:rsidP="00851253">
      <w:pPr>
        <w:pStyle w:val="ListParagraph"/>
        <w:jc w:val="both"/>
        <w:rPr>
          <w:rFonts w:ascii="Arial" w:hAnsi="Arial" w:cs="Arial"/>
        </w:rPr>
      </w:pPr>
    </w:p>
    <w:p w:rsidR="00A511BF" w:rsidRPr="0058050D" w:rsidRDefault="005C79DD" w:rsidP="00682593">
      <w:pPr>
        <w:pStyle w:val="ListParagraph"/>
        <w:numPr>
          <w:ilvl w:val="0"/>
          <w:numId w:val="65"/>
        </w:numPr>
        <w:ind w:hanging="11"/>
        <w:jc w:val="both"/>
        <w:rPr>
          <w:rFonts w:ascii="Arial" w:hAnsi="Arial" w:cs="Arial"/>
          <w:b/>
        </w:rPr>
      </w:pPr>
      <w:r w:rsidRPr="0058050D">
        <w:rPr>
          <w:rFonts w:ascii="Arial" w:hAnsi="Arial" w:cs="Arial"/>
          <w:b/>
        </w:rPr>
        <w:t>Exert more effort to market the AgriPinoy finished products</w:t>
      </w:r>
      <w:r w:rsidR="00A511BF" w:rsidRPr="0058050D">
        <w:rPr>
          <w:rFonts w:ascii="Arial" w:hAnsi="Arial" w:cs="Arial"/>
          <w:b/>
        </w:rPr>
        <w:t xml:space="preserve"> and </w:t>
      </w:r>
      <w:r w:rsidR="008A5147" w:rsidRPr="0058050D">
        <w:rPr>
          <w:rFonts w:ascii="Arial" w:hAnsi="Arial" w:cs="Arial"/>
          <w:b/>
        </w:rPr>
        <w:t>Hire and designate a qualified/experienced full time Marketing and Sales Head who has the expertise in marketing strategies and promotion campaigns;</w:t>
      </w:r>
    </w:p>
    <w:p w:rsidR="00A511BF" w:rsidRPr="0058050D" w:rsidRDefault="00A511BF" w:rsidP="00851253">
      <w:pPr>
        <w:pStyle w:val="ListParagraph"/>
        <w:rPr>
          <w:rFonts w:ascii="Arial" w:hAnsi="Arial" w:cs="Arial"/>
          <w:b/>
        </w:rPr>
      </w:pPr>
    </w:p>
    <w:p w:rsidR="00A511BF" w:rsidRPr="0058050D" w:rsidRDefault="008A5147" w:rsidP="00682593">
      <w:pPr>
        <w:pStyle w:val="ListParagraph"/>
        <w:numPr>
          <w:ilvl w:val="0"/>
          <w:numId w:val="65"/>
        </w:numPr>
        <w:ind w:hanging="11"/>
        <w:jc w:val="both"/>
        <w:rPr>
          <w:rFonts w:ascii="Arial" w:hAnsi="Arial" w:cs="Arial"/>
          <w:b/>
        </w:rPr>
      </w:pPr>
      <w:r w:rsidRPr="0058050D">
        <w:rPr>
          <w:rFonts w:ascii="Arial" w:hAnsi="Arial" w:cs="Arial"/>
          <w:b/>
        </w:rPr>
        <w:t>Limit the hiring of Job Order (JO) employees to reduce the administrative and selling costs;</w:t>
      </w:r>
      <w:r w:rsidR="00A511BF" w:rsidRPr="0058050D">
        <w:rPr>
          <w:rFonts w:ascii="Arial" w:hAnsi="Arial" w:cs="Arial"/>
          <w:b/>
        </w:rPr>
        <w:t xml:space="preserve"> </w:t>
      </w:r>
    </w:p>
    <w:p w:rsidR="00A511BF" w:rsidRPr="0058050D" w:rsidRDefault="00A511BF" w:rsidP="00851253">
      <w:pPr>
        <w:pStyle w:val="ListParagraph"/>
        <w:rPr>
          <w:rFonts w:ascii="Arial" w:hAnsi="Arial" w:cs="Arial"/>
          <w:b/>
        </w:rPr>
      </w:pPr>
    </w:p>
    <w:p w:rsidR="008A5147" w:rsidRPr="0058050D" w:rsidRDefault="008A5147" w:rsidP="00682593">
      <w:pPr>
        <w:pStyle w:val="ListParagraph"/>
        <w:numPr>
          <w:ilvl w:val="0"/>
          <w:numId w:val="65"/>
        </w:numPr>
        <w:ind w:hanging="11"/>
        <w:jc w:val="both"/>
        <w:rPr>
          <w:rFonts w:ascii="Arial" w:hAnsi="Arial" w:cs="Arial"/>
          <w:b/>
        </w:rPr>
      </w:pPr>
      <w:r w:rsidRPr="0058050D">
        <w:rPr>
          <w:rFonts w:ascii="Arial" w:hAnsi="Arial" w:cs="Arial"/>
          <w:b/>
        </w:rPr>
        <w:t>Conduct regular monitoring of the released piglets and apply closer supervision of farmers who applied for hog assistance for proper documentations of st</w:t>
      </w:r>
      <w:r w:rsidR="00A511BF" w:rsidRPr="0058050D">
        <w:rPr>
          <w:rFonts w:ascii="Arial" w:hAnsi="Arial" w:cs="Arial"/>
          <w:b/>
        </w:rPr>
        <w:t>atus reports; and</w:t>
      </w:r>
    </w:p>
    <w:p w:rsidR="00A511BF" w:rsidRPr="0058050D" w:rsidRDefault="00A511BF" w:rsidP="00851253">
      <w:pPr>
        <w:pStyle w:val="ListParagraph"/>
        <w:rPr>
          <w:rFonts w:ascii="Arial" w:hAnsi="Arial" w:cs="Arial"/>
          <w:b/>
        </w:rPr>
      </w:pPr>
    </w:p>
    <w:p w:rsidR="00A511BF" w:rsidRPr="0058050D" w:rsidRDefault="00A511BF" w:rsidP="00682593">
      <w:pPr>
        <w:pStyle w:val="ListParagraph"/>
        <w:numPr>
          <w:ilvl w:val="0"/>
          <w:numId w:val="65"/>
        </w:numPr>
        <w:ind w:hanging="11"/>
        <w:jc w:val="both"/>
        <w:rPr>
          <w:rFonts w:ascii="Arial" w:hAnsi="Arial" w:cs="Arial"/>
          <w:b/>
        </w:rPr>
      </w:pPr>
      <w:r w:rsidRPr="0058050D">
        <w:rPr>
          <w:rFonts w:ascii="Arial" w:hAnsi="Arial" w:cs="Arial"/>
          <w:b/>
        </w:rPr>
        <w:t>Make a commitment to achieve until end of year 2017 either of the following options to attain break-even point at the minimum, otherwise closure of operations shall be made to cease from incurring further loss and prevent continuous wastage of government funds.</w:t>
      </w:r>
    </w:p>
    <w:p w:rsidR="001E3FDC" w:rsidRPr="0058050D" w:rsidRDefault="001E3FDC" w:rsidP="00851253">
      <w:pPr>
        <w:pStyle w:val="ListParagraph"/>
        <w:tabs>
          <w:tab w:val="left" w:pos="900"/>
        </w:tabs>
        <w:spacing w:after="0" w:afterAutospacing="0"/>
        <w:ind w:left="1211"/>
        <w:contextualSpacing w:val="0"/>
        <w:jc w:val="both"/>
        <w:rPr>
          <w:rFonts w:ascii="Arial" w:hAnsi="Arial" w:cs="Arial"/>
        </w:rPr>
      </w:pPr>
    </w:p>
    <w:p w:rsidR="00821235"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lang w:eastAsia="en-PH"/>
        </w:rPr>
        <w:t xml:space="preserve">Likewise, Top </w:t>
      </w:r>
      <w:bookmarkStart w:id="15" w:name="_Hlk481741848"/>
      <w:r w:rsidRPr="0058050D">
        <w:rPr>
          <w:rFonts w:ascii="Arial" w:hAnsi="Arial" w:cs="Arial"/>
          <w:sz w:val="22"/>
          <w:szCs w:val="22"/>
          <w:lang w:eastAsia="en-PH"/>
        </w:rPr>
        <w:t>Management was warned to stop investing government funds in unfeasible projects such as AgriPinoy where NTA has no technical capability to run. Instead, focus on providing projects and services needed by tobacco farmers.</w:t>
      </w:r>
    </w:p>
    <w:bookmarkEnd w:id="15"/>
    <w:p w:rsidR="00821235" w:rsidRPr="0058050D" w:rsidRDefault="00821235" w:rsidP="00851253">
      <w:pPr>
        <w:jc w:val="both"/>
        <w:rPr>
          <w:rFonts w:ascii="Arial" w:hAnsi="Arial" w:cs="Arial"/>
          <w:b/>
          <w:sz w:val="22"/>
          <w:szCs w:val="22"/>
        </w:rPr>
      </w:pPr>
    </w:p>
    <w:p w:rsidR="00821235" w:rsidRPr="0058050D" w:rsidRDefault="00821235" w:rsidP="00851253">
      <w:pPr>
        <w:jc w:val="both"/>
        <w:rPr>
          <w:rFonts w:ascii="Arial" w:hAnsi="Arial" w:cs="Arial"/>
          <w:b/>
          <w:sz w:val="22"/>
          <w:szCs w:val="22"/>
        </w:rPr>
      </w:pPr>
      <w:r w:rsidRPr="0058050D">
        <w:rPr>
          <w:rFonts w:ascii="Arial" w:hAnsi="Arial" w:cs="Arial"/>
          <w:b/>
          <w:sz w:val="22"/>
          <w:szCs w:val="22"/>
        </w:rPr>
        <w:t>Comments from the former Project Manager</w:t>
      </w:r>
    </w:p>
    <w:p w:rsidR="00821235" w:rsidRPr="0058050D" w:rsidRDefault="00821235" w:rsidP="00851253">
      <w:pPr>
        <w:jc w:val="both"/>
        <w:rPr>
          <w:rFonts w:ascii="Arial" w:hAnsi="Arial" w:cs="Arial"/>
          <w:sz w:val="22"/>
          <w:szCs w:val="22"/>
        </w:rPr>
      </w:pPr>
    </w:p>
    <w:p w:rsidR="00821235"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Marketing and sales conferences were conducted annually to draw up/revisit marketing and sales strategies to improve market performance and increase sales. However, for lack of skilled, empowered and committed marketing and sales team, said strategies were not as effective as there were not enough/regular follow-throughs. Main contributory factor to such is the absence of a full-time and experienced head of the Marketing Division, who could concentrate on working and pushing on such strategies. Moreover, majority of the sales team members are also regular employees of NTA Branch Offices who are designated as marketing coordinators on a part-time basis.</w:t>
      </w:r>
    </w:p>
    <w:p w:rsidR="00821235" w:rsidRPr="0058050D" w:rsidRDefault="00821235" w:rsidP="00851253">
      <w:pPr>
        <w:jc w:val="both"/>
        <w:rPr>
          <w:rFonts w:ascii="Arial" w:hAnsi="Arial" w:cs="Arial"/>
          <w:b/>
          <w:sz w:val="22"/>
          <w:szCs w:val="22"/>
        </w:rPr>
      </w:pPr>
    </w:p>
    <w:p w:rsidR="00C22A4F"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 xml:space="preserve">While Management agrees that in order to attain break-even point, there is a need to increase sales to as high as </w:t>
      </w:r>
      <w:r w:rsidRPr="0058050D">
        <w:rPr>
          <w:rFonts w:ascii="Arial" w:hAnsi="Arial" w:cs="Arial"/>
          <w:bCs/>
          <w:sz w:val="22"/>
          <w:szCs w:val="22"/>
          <w:lang w:eastAsia="en-PH"/>
        </w:rPr>
        <w:t>₱ 43 million, on top of the average annual sales of ₱ 28 million, with costs and expenses remaining constant, such could not be achieved without reorganizing the marketing and sales team and revolutionize marketing and sales strategies for a dramatic turn-around.</w:t>
      </w:r>
    </w:p>
    <w:p w:rsidR="00C22A4F" w:rsidRPr="0058050D" w:rsidRDefault="00C22A4F" w:rsidP="00851253">
      <w:pPr>
        <w:rPr>
          <w:rFonts w:ascii="Arial" w:hAnsi="Arial" w:cs="Arial"/>
        </w:rPr>
      </w:pPr>
    </w:p>
    <w:p w:rsidR="00821235" w:rsidRPr="0058050D" w:rsidRDefault="00821235" w:rsidP="00CD452C">
      <w:pPr>
        <w:numPr>
          <w:ilvl w:val="1"/>
          <w:numId w:val="88"/>
        </w:numPr>
        <w:ind w:left="0" w:firstLine="0"/>
        <w:jc w:val="both"/>
        <w:rPr>
          <w:rFonts w:ascii="Arial" w:hAnsi="Arial" w:cs="Arial"/>
          <w:sz w:val="22"/>
          <w:szCs w:val="22"/>
        </w:rPr>
      </w:pPr>
      <w:r w:rsidRPr="0058050D">
        <w:rPr>
          <w:rFonts w:ascii="Arial" w:hAnsi="Arial" w:cs="Arial"/>
          <w:sz w:val="22"/>
          <w:szCs w:val="22"/>
        </w:rPr>
        <w:t>Otherwise, with the existing set-up and composition of the sales force and just maintaining the current sales level, Management has no choice but to effect a drastic reduction in cash operating costs, i.e. through personnel reduction vis-à-vis production efficiency.</w:t>
      </w:r>
    </w:p>
    <w:p w:rsidR="00821235" w:rsidRDefault="00821235" w:rsidP="00851253">
      <w:pPr>
        <w:rPr>
          <w:rFonts w:ascii="Arial" w:hAnsi="Arial" w:cs="Arial"/>
          <w:b/>
        </w:rPr>
      </w:pPr>
    </w:p>
    <w:p w:rsidR="005112F9" w:rsidRDefault="005112F9" w:rsidP="00851253">
      <w:pPr>
        <w:rPr>
          <w:rFonts w:ascii="Arial" w:hAnsi="Arial" w:cs="Arial"/>
          <w:b/>
        </w:rPr>
      </w:pPr>
    </w:p>
    <w:p w:rsidR="005112F9" w:rsidRPr="0058050D" w:rsidRDefault="005112F9" w:rsidP="00851253">
      <w:pPr>
        <w:rPr>
          <w:rFonts w:ascii="Arial" w:hAnsi="Arial" w:cs="Arial"/>
          <w:b/>
        </w:rPr>
      </w:pPr>
    </w:p>
    <w:p w:rsidR="00821235" w:rsidRPr="0058050D" w:rsidRDefault="00821235" w:rsidP="00851253">
      <w:pPr>
        <w:pStyle w:val="ListParagraph"/>
        <w:ind w:left="993" w:hanging="993"/>
        <w:rPr>
          <w:rFonts w:ascii="Arial" w:hAnsi="Arial" w:cs="Arial"/>
          <w:b/>
        </w:rPr>
      </w:pPr>
      <w:r w:rsidRPr="0058050D">
        <w:rPr>
          <w:rFonts w:ascii="Arial" w:hAnsi="Arial" w:cs="Arial"/>
          <w:b/>
        </w:rPr>
        <w:lastRenderedPageBreak/>
        <w:t>Comments from the current Project Manager</w:t>
      </w:r>
    </w:p>
    <w:p w:rsidR="00C22A4F" w:rsidRPr="0058050D" w:rsidRDefault="00C22A4F" w:rsidP="00851253">
      <w:pPr>
        <w:pStyle w:val="ListParagraph"/>
        <w:ind w:left="993" w:hanging="993"/>
        <w:rPr>
          <w:rFonts w:ascii="Arial" w:hAnsi="Arial" w:cs="Arial"/>
          <w:b/>
        </w:rPr>
      </w:pPr>
    </w:p>
    <w:p w:rsidR="003222FD" w:rsidRPr="0058050D" w:rsidRDefault="00821235" w:rsidP="00CD452C">
      <w:pPr>
        <w:pStyle w:val="ListParagraph"/>
        <w:numPr>
          <w:ilvl w:val="1"/>
          <w:numId w:val="88"/>
        </w:numPr>
        <w:ind w:left="0" w:firstLine="0"/>
        <w:jc w:val="both"/>
        <w:rPr>
          <w:rFonts w:ascii="Arial" w:hAnsi="Arial" w:cs="Arial"/>
        </w:rPr>
      </w:pPr>
      <w:r w:rsidRPr="0058050D">
        <w:rPr>
          <w:rFonts w:ascii="Arial" w:hAnsi="Arial" w:cs="Arial"/>
        </w:rPr>
        <w:t>During the exit conference, the OIC-Project Manager informed us that said audit recommendations will be referred to Top Management for their proper action as they are the ones setting direction for AgriPinoy.</w:t>
      </w:r>
    </w:p>
    <w:p w:rsidR="00F9495B" w:rsidRPr="0058050D" w:rsidRDefault="00F9495B" w:rsidP="00851253">
      <w:pPr>
        <w:pStyle w:val="ListParagraph"/>
        <w:ind w:left="0"/>
        <w:jc w:val="both"/>
        <w:rPr>
          <w:rFonts w:ascii="Arial" w:hAnsi="Arial" w:cs="Arial"/>
        </w:rPr>
      </w:pPr>
    </w:p>
    <w:p w:rsidR="001E3FDC" w:rsidRPr="0058050D" w:rsidRDefault="00F9495B" w:rsidP="00CD452C">
      <w:pPr>
        <w:pStyle w:val="ListParagraph"/>
        <w:numPr>
          <w:ilvl w:val="1"/>
          <w:numId w:val="88"/>
        </w:numPr>
        <w:ind w:left="0" w:firstLine="0"/>
        <w:jc w:val="both"/>
        <w:rPr>
          <w:rFonts w:ascii="Arial" w:hAnsi="Arial" w:cs="Arial"/>
        </w:rPr>
      </w:pPr>
      <w:r w:rsidRPr="0058050D">
        <w:rPr>
          <w:rFonts w:ascii="Arial" w:hAnsi="Arial" w:cs="Arial"/>
        </w:rPr>
        <w:t xml:space="preserve">Management commented during the exit conference held at NTA-Central Office that </w:t>
      </w:r>
      <w:r w:rsidR="00C143E8" w:rsidRPr="0058050D">
        <w:rPr>
          <w:rFonts w:ascii="Arial" w:hAnsi="Arial" w:cs="Arial"/>
        </w:rPr>
        <w:t xml:space="preserve">on the farmer’s point of view they have no losses </w:t>
      </w:r>
      <w:r w:rsidR="001E3FDC" w:rsidRPr="0058050D">
        <w:rPr>
          <w:rFonts w:ascii="Arial" w:hAnsi="Arial" w:cs="Arial"/>
        </w:rPr>
        <w:t>for</w:t>
      </w:r>
      <w:r w:rsidR="00C143E8" w:rsidRPr="0058050D">
        <w:rPr>
          <w:rFonts w:ascii="Arial" w:hAnsi="Arial" w:cs="Arial"/>
        </w:rPr>
        <w:t xml:space="preserve"> they are paid at the amount similar to the market rate. </w:t>
      </w:r>
      <w:r w:rsidR="001E3FDC" w:rsidRPr="0058050D">
        <w:rPr>
          <w:rFonts w:ascii="Arial" w:hAnsi="Arial" w:cs="Arial"/>
        </w:rPr>
        <w:t xml:space="preserve">The Administrative Officer added </w:t>
      </w:r>
      <w:r w:rsidR="001E3FDC" w:rsidRPr="0058050D">
        <w:rPr>
          <w:rFonts w:ascii="Arial" w:hAnsi="Arial" w:cs="Arial"/>
          <w:bCs/>
        </w:rPr>
        <w:t>that the reason why the AgriPinoy is carrying losses is because of their problem in marketing its finished products and that it is the reason why the plant cannot operate in its full capacity. She added that large amount of fixed expenses was coming from administrative costs such as salaries, light, and power</w:t>
      </w:r>
      <w:r w:rsidR="001E3FDC" w:rsidRPr="0058050D">
        <w:rPr>
          <w:rFonts w:ascii="Arial" w:hAnsi="Arial" w:cs="Arial"/>
        </w:rPr>
        <w:t xml:space="preserve"> and they are looking into it and trying to make new guidelines for the improvement of the operation of the plant. </w:t>
      </w:r>
    </w:p>
    <w:p w:rsidR="00C143E8" w:rsidRPr="0058050D" w:rsidRDefault="00C143E8" w:rsidP="00851253">
      <w:pPr>
        <w:pStyle w:val="ListParagraph"/>
        <w:rPr>
          <w:rFonts w:ascii="Arial" w:hAnsi="Arial" w:cs="Arial"/>
        </w:rPr>
      </w:pPr>
    </w:p>
    <w:p w:rsidR="00C143E8" w:rsidRPr="0058050D" w:rsidRDefault="001E3FDC" w:rsidP="00CD452C">
      <w:pPr>
        <w:pStyle w:val="ListParagraph"/>
        <w:numPr>
          <w:ilvl w:val="1"/>
          <w:numId w:val="88"/>
        </w:numPr>
        <w:ind w:left="0" w:firstLine="0"/>
        <w:jc w:val="both"/>
        <w:rPr>
          <w:rFonts w:ascii="Arial" w:hAnsi="Arial" w:cs="Arial"/>
        </w:rPr>
      </w:pPr>
      <w:r w:rsidRPr="0058050D">
        <w:rPr>
          <w:rFonts w:ascii="Arial" w:hAnsi="Arial" w:cs="Arial"/>
        </w:rPr>
        <w:t>The Cluster Director pointed out that there should be a report or records of the operation of the plant so that there would be a basis for comparison to determine the percentage of capacity would be the most profitable. She also added that the feasibility study shall be reviewed because the losses may be also attributed to the market evaluation.</w:t>
      </w:r>
    </w:p>
    <w:p w:rsidR="00821235" w:rsidRPr="0058050D" w:rsidRDefault="00821235" w:rsidP="00851253">
      <w:pPr>
        <w:jc w:val="both"/>
        <w:rPr>
          <w:rFonts w:ascii="Arial" w:hAnsi="Arial" w:cs="Arial"/>
          <w:sz w:val="22"/>
          <w:szCs w:val="22"/>
        </w:rPr>
      </w:pPr>
    </w:p>
    <w:p w:rsidR="00233484" w:rsidRPr="0058050D" w:rsidRDefault="00233484" w:rsidP="00673989">
      <w:pPr>
        <w:pStyle w:val="ListParagraph"/>
        <w:tabs>
          <w:tab w:val="left" w:pos="720"/>
        </w:tabs>
        <w:ind w:left="0" w:right="3685"/>
        <w:rPr>
          <w:rFonts w:ascii="Arial" w:hAnsi="Arial" w:cs="Arial"/>
          <w:b/>
        </w:rPr>
      </w:pPr>
      <w:r w:rsidRPr="0058050D">
        <w:rPr>
          <w:rFonts w:ascii="Arial" w:hAnsi="Arial" w:cs="Arial"/>
          <w:b/>
        </w:rPr>
        <w:t>TOBACCO DUST PRODUCTION AGRIBUSINESS PROJECT (TDPAP)</w:t>
      </w:r>
    </w:p>
    <w:p w:rsidR="00233484" w:rsidRPr="0058050D" w:rsidRDefault="00233484" w:rsidP="00851253">
      <w:pPr>
        <w:pStyle w:val="ListParagraph"/>
        <w:tabs>
          <w:tab w:val="left" w:pos="720"/>
        </w:tabs>
        <w:ind w:left="0"/>
        <w:jc w:val="both"/>
        <w:rPr>
          <w:rFonts w:ascii="Arial" w:hAnsi="Arial" w:cs="Arial"/>
          <w:b/>
        </w:rPr>
      </w:pPr>
    </w:p>
    <w:p w:rsidR="00C22A4F" w:rsidRPr="0058050D" w:rsidRDefault="00C22A4F" w:rsidP="00851253">
      <w:pPr>
        <w:pStyle w:val="ListParagraph"/>
        <w:tabs>
          <w:tab w:val="left" w:pos="720"/>
        </w:tabs>
        <w:ind w:left="0"/>
        <w:jc w:val="both"/>
        <w:rPr>
          <w:rFonts w:ascii="Arial" w:hAnsi="Arial" w:cs="Arial"/>
          <w:b/>
        </w:rPr>
      </w:pPr>
    </w:p>
    <w:p w:rsidR="00060ABA" w:rsidRPr="0058050D" w:rsidRDefault="00233484" w:rsidP="00CD452C">
      <w:pPr>
        <w:pStyle w:val="ListParagraph"/>
        <w:numPr>
          <w:ilvl w:val="0"/>
          <w:numId w:val="88"/>
        </w:numPr>
        <w:ind w:left="0" w:firstLine="0"/>
        <w:jc w:val="both"/>
        <w:rPr>
          <w:rFonts w:ascii="Arial" w:hAnsi="Arial" w:cs="Arial"/>
          <w:b/>
        </w:rPr>
      </w:pPr>
      <w:r w:rsidRPr="0058050D">
        <w:rPr>
          <w:rFonts w:ascii="Arial" w:hAnsi="Arial" w:cs="Arial"/>
          <w:b/>
        </w:rPr>
        <w:t xml:space="preserve">Poor planning and execution of the Tobacco Dust Production Agribusiness Project (TDPP) resulted in the continuous incurrence of </w:t>
      </w:r>
      <w:r w:rsidR="005A780A" w:rsidRPr="0058050D">
        <w:rPr>
          <w:rFonts w:ascii="Arial" w:hAnsi="Arial" w:cs="Arial"/>
          <w:b/>
        </w:rPr>
        <w:t>loss which already reached P</w:t>
      </w:r>
      <w:r w:rsidRPr="0058050D">
        <w:rPr>
          <w:rFonts w:ascii="Arial" w:hAnsi="Arial" w:cs="Arial"/>
          <w:b/>
        </w:rPr>
        <w:t>18,003</w:t>
      </w:r>
      <w:r w:rsidR="005A780A" w:rsidRPr="0058050D">
        <w:rPr>
          <w:rFonts w:ascii="Arial" w:hAnsi="Arial" w:cs="Arial"/>
          <w:b/>
        </w:rPr>
        <w:t xml:space="preserve"> million</w:t>
      </w:r>
      <w:r w:rsidRPr="0058050D">
        <w:rPr>
          <w:rFonts w:ascii="Arial" w:hAnsi="Arial" w:cs="Arial"/>
          <w:b/>
        </w:rPr>
        <w:t xml:space="preserve"> since it started operations in 2009, thus the ability to continue as going concern is threatened.</w:t>
      </w:r>
    </w:p>
    <w:p w:rsidR="005A780A" w:rsidRPr="0058050D" w:rsidRDefault="005A780A" w:rsidP="005A780A">
      <w:pPr>
        <w:pStyle w:val="ListParagraph"/>
        <w:ind w:left="0"/>
        <w:jc w:val="both"/>
        <w:rPr>
          <w:rFonts w:ascii="Arial" w:hAnsi="Arial" w:cs="Arial"/>
          <w:b/>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060ABA" w:rsidRPr="0058050D" w:rsidRDefault="00060ABA" w:rsidP="00060ABA">
      <w:pPr>
        <w:pStyle w:val="ListParagraph"/>
        <w:numPr>
          <w:ilvl w:val="0"/>
          <w:numId w:val="47"/>
        </w:numPr>
        <w:spacing w:after="0"/>
        <w:jc w:val="both"/>
        <w:rPr>
          <w:rFonts w:ascii="Arial" w:hAnsi="Arial" w:cs="Arial"/>
          <w:vanish/>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The Tobacco Dust Production Agribusiness Project (TDPAP) is a project conceptualized by the National Tobacco Administration (NTA) in the year 2007. It is intended to develop other uses of the tobacco plant and an alternative product that can be provided to tobacco farmers, whose crops are threatened and endangered due to world-wide massive campaign against smoking that may bring adverse effects to the livelihood of the tobacco farmers. Furthermore, the development and commercialization of the other industrial uses of tobacco, particularly the tobacco dust, was used as organic pesticides to replace and ban the highly toxic, cyanide-based chemicals used in aquaculture. This created more jobs and raised the quality of life of the tobacco farmers.</w:t>
      </w:r>
    </w:p>
    <w:p w:rsidR="00233484" w:rsidRPr="0058050D" w:rsidRDefault="00233484" w:rsidP="00851253">
      <w:pPr>
        <w:pStyle w:val="ListParagraph"/>
        <w:spacing w:after="0"/>
        <w:ind w:left="0"/>
        <w:jc w:val="both"/>
        <w:rPr>
          <w:rFonts w:ascii="Arial" w:hAnsi="Arial" w:cs="Arial"/>
        </w:rPr>
      </w:pPr>
    </w:p>
    <w:p w:rsidR="00233484" w:rsidRPr="0058050D" w:rsidRDefault="00233484" w:rsidP="00E30FE5">
      <w:pPr>
        <w:pStyle w:val="ListParagraph"/>
        <w:numPr>
          <w:ilvl w:val="1"/>
          <w:numId w:val="88"/>
        </w:numPr>
        <w:spacing w:after="0"/>
        <w:ind w:left="0" w:firstLine="0"/>
        <w:jc w:val="both"/>
        <w:rPr>
          <w:rFonts w:ascii="Arial" w:hAnsi="Arial" w:cs="Arial"/>
        </w:rPr>
      </w:pPr>
      <w:r w:rsidRPr="0058050D">
        <w:rPr>
          <w:rFonts w:ascii="Arial" w:hAnsi="Arial" w:cs="Arial"/>
        </w:rPr>
        <w:t>The project involves three major phases, namely: Leaf/Raw Material Production, Tobacco Dust Processing and Tobacco Dust Application in Fishponds. With this project, NTA projected a potential national demand for tobacco dust of 430 million kilos or equivalent to 17,200 million sacks at 25 kilos each annually, with consumers from Regions III and IV as primary targets. A marginal land area of 54,750 hectares was projected to be utilized for the production of the raw material requirement.</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spacing w:after="0"/>
        <w:ind w:left="0" w:firstLine="0"/>
        <w:jc w:val="both"/>
        <w:rPr>
          <w:rFonts w:ascii="Arial" w:hAnsi="Arial" w:cs="Arial"/>
        </w:rPr>
      </w:pPr>
      <w:r w:rsidRPr="0058050D">
        <w:rPr>
          <w:rFonts w:ascii="Arial" w:hAnsi="Arial" w:cs="Arial"/>
        </w:rPr>
        <w:t xml:space="preserve">The operations of the TDPAP, </w:t>
      </w:r>
      <w:r w:rsidR="005A780A" w:rsidRPr="0058050D">
        <w:rPr>
          <w:rFonts w:ascii="Arial" w:hAnsi="Arial" w:cs="Arial"/>
        </w:rPr>
        <w:t>with a capital infusion of ₱223.</w:t>
      </w:r>
      <w:r w:rsidRPr="0058050D">
        <w:rPr>
          <w:rFonts w:ascii="Arial" w:hAnsi="Arial" w:cs="Arial"/>
        </w:rPr>
        <w:t>930</w:t>
      </w:r>
      <w:r w:rsidR="005A780A" w:rsidRPr="0058050D">
        <w:rPr>
          <w:rFonts w:ascii="Arial" w:hAnsi="Arial" w:cs="Arial"/>
        </w:rPr>
        <w:t xml:space="preserve"> million</w:t>
      </w:r>
      <w:r w:rsidRPr="0058050D">
        <w:rPr>
          <w:rFonts w:ascii="Arial" w:hAnsi="Arial" w:cs="Arial"/>
        </w:rPr>
        <w:t xml:space="preserve"> projected to recoup its capital by end of 2014 and envisioned to flow back to NTA a net profit or return of investment (ROI) of P265,88</w:t>
      </w:r>
      <w:r w:rsidR="005A780A" w:rsidRPr="0058050D">
        <w:rPr>
          <w:rFonts w:ascii="Arial" w:hAnsi="Arial" w:cs="Arial"/>
        </w:rPr>
        <w:t>9 million</w:t>
      </w:r>
      <w:r w:rsidRPr="0058050D">
        <w:rPr>
          <w:rFonts w:ascii="Arial" w:hAnsi="Arial" w:cs="Arial"/>
        </w:rPr>
        <w:t>, as shown below:</w:t>
      </w:r>
    </w:p>
    <w:p w:rsidR="00233484" w:rsidRDefault="00233484" w:rsidP="00851253">
      <w:pPr>
        <w:pStyle w:val="ListParagraph"/>
        <w:spacing w:after="0"/>
        <w:ind w:left="0"/>
        <w:jc w:val="both"/>
        <w:rPr>
          <w:rFonts w:ascii="Arial" w:hAnsi="Arial" w:cs="Arial"/>
        </w:rPr>
      </w:pPr>
    </w:p>
    <w:p w:rsidR="005112F9" w:rsidRPr="0058050D" w:rsidRDefault="005112F9" w:rsidP="00851253">
      <w:pPr>
        <w:pStyle w:val="ListParagraph"/>
        <w:spacing w:after="0"/>
        <w:ind w:left="0"/>
        <w:jc w:val="both"/>
        <w:rPr>
          <w:rFonts w:ascii="Arial" w:hAnsi="Arial" w:cs="Arial"/>
        </w:rPr>
      </w:pPr>
    </w:p>
    <w:tbl>
      <w:tblPr>
        <w:tblStyle w:val="TableGrid"/>
        <w:tblW w:w="6379" w:type="dxa"/>
        <w:tblInd w:w="1526" w:type="dxa"/>
        <w:tblLook w:val="04A0" w:firstRow="1" w:lastRow="0" w:firstColumn="1" w:lastColumn="0" w:noHBand="0" w:noVBand="1"/>
      </w:tblPr>
      <w:tblGrid>
        <w:gridCol w:w="3685"/>
        <w:gridCol w:w="2694"/>
      </w:tblGrid>
      <w:tr w:rsidR="00B42784" w:rsidRPr="0058050D" w:rsidTr="00CD2B04">
        <w:tc>
          <w:tcPr>
            <w:tcW w:w="3685" w:type="dxa"/>
          </w:tcPr>
          <w:p w:rsidR="00233484" w:rsidRPr="0058050D" w:rsidRDefault="00233484" w:rsidP="00851253">
            <w:pPr>
              <w:pStyle w:val="ListParagraph"/>
              <w:ind w:left="0"/>
              <w:rPr>
                <w:rFonts w:ascii="Arial" w:hAnsi="Arial" w:cs="Arial"/>
              </w:rPr>
            </w:pPr>
            <w:r w:rsidRPr="0058050D">
              <w:rPr>
                <w:rFonts w:ascii="Arial" w:hAnsi="Arial" w:cs="Arial"/>
              </w:rPr>
              <w:t>First Year of Operation</w:t>
            </w:r>
          </w:p>
        </w:tc>
        <w:tc>
          <w:tcPr>
            <w:tcW w:w="2694" w:type="dxa"/>
          </w:tcPr>
          <w:p w:rsidR="00233484" w:rsidRPr="0058050D" w:rsidRDefault="00233484" w:rsidP="00851253">
            <w:pPr>
              <w:pStyle w:val="ListParagraph"/>
              <w:ind w:left="0"/>
              <w:rPr>
                <w:rFonts w:ascii="Arial" w:hAnsi="Arial" w:cs="Arial"/>
              </w:rPr>
            </w:pPr>
            <w:r w:rsidRPr="0058050D">
              <w:rPr>
                <w:rFonts w:ascii="Arial" w:hAnsi="Arial" w:cs="Arial"/>
              </w:rPr>
              <w:t>₱    32,893,845   or  15%</w:t>
            </w:r>
          </w:p>
        </w:tc>
      </w:tr>
      <w:tr w:rsidR="00B42784" w:rsidRPr="0058050D" w:rsidTr="00CD2B04">
        <w:tc>
          <w:tcPr>
            <w:tcW w:w="3685" w:type="dxa"/>
          </w:tcPr>
          <w:p w:rsidR="00233484" w:rsidRPr="0058050D" w:rsidRDefault="00233484" w:rsidP="00851253">
            <w:pPr>
              <w:pStyle w:val="ListParagraph"/>
              <w:ind w:left="0"/>
              <w:rPr>
                <w:rFonts w:ascii="Arial" w:hAnsi="Arial" w:cs="Arial"/>
              </w:rPr>
            </w:pPr>
            <w:r w:rsidRPr="0058050D">
              <w:rPr>
                <w:rFonts w:ascii="Arial" w:hAnsi="Arial" w:cs="Arial"/>
              </w:rPr>
              <w:t>Second Year of Operation</w:t>
            </w:r>
          </w:p>
        </w:tc>
        <w:tc>
          <w:tcPr>
            <w:tcW w:w="2694" w:type="dxa"/>
          </w:tcPr>
          <w:p w:rsidR="00233484" w:rsidRPr="0058050D" w:rsidRDefault="00233484" w:rsidP="00851253">
            <w:pPr>
              <w:pStyle w:val="ListParagraph"/>
              <w:ind w:left="0"/>
              <w:jc w:val="center"/>
              <w:rPr>
                <w:rFonts w:ascii="Arial" w:hAnsi="Arial" w:cs="Arial"/>
              </w:rPr>
            </w:pPr>
            <w:r w:rsidRPr="0058050D">
              <w:rPr>
                <w:rFonts w:ascii="Arial" w:hAnsi="Arial" w:cs="Arial"/>
              </w:rPr>
              <w:t xml:space="preserve">      38,846,022   or  17% </w:t>
            </w:r>
          </w:p>
        </w:tc>
      </w:tr>
      <w:tr w:rsidR="00B42784" w:rsidRPr="0058050D" w:rsidTr="00CD2B04">
        <w:tc>
          <w:tcPr>
            <w:tcW w:w="3685" w:type="dxa"/>
          </w:tcPr>
          <w:p w:rsidR="00233484" w:rsidRPr="0058050D" w:rsidRDefault="00233484" w:rsidP="00851253">
            <w:pPr>
              <w:pStyle w:val="ListParagraph"/>
              <w:ind w:left="0"/>
              <w:rPr>
                <w:rFonts w:ascii="Arial" w:hAnsi="Arial" w:cs="Arial"/>
              </w:rPr>
            </w:pPr>
            <w:r w:rsidRPr="0058050D">
              <w:rPr>
                <w:rFonts w:ascii="Arial" w:hAnsi="Arial" w:cs="Arial"/>
              </w:rPr>
              <w:t>Third Year of Operation</w:t>
            </w:r>
          </w:p>
        </w:tc>
        <w:tc>
          <w:tcPr>
            <w:tcW w:w="2694" w:type="dxa"/>
          </w:tcPr>
          <w:p w:rsidR="00233484" w:rsidRPr="0058050D" w:rsidRDefault="00233484" w:rsidP="00851253">
            <w:pPr>
              <w:pStyle w:val="ListParagraph"/>
              <w:ind w:left="0"/>
              <w:jc w:val="center"/>
              <w:rPr>
                <w:rFonts w:ascii="Arial" w:hAnsi="Arial" w:cs="Arial"/>
              </w:rPr>
            </w:pPr>
            <w:r w:rsidRPr="0058050D">
              <w:rPr>
                <w:rFonts w:ascii="Arial" w:hAnsi="Arial" w:cs="Arial"/>
              </w:rPr>
              <w:t xml:space="preserve">      54,361,566   or  24%</w:t>
            </w:r>
          </w:p>
        </w:tc>
      </w:tr>
      <w:tr w:rsidR="00B42784" w:rsidRPr="0058050D" w:rsidTr="00CD2B04">
        <w:tc>
          <w:tcPr>
            <w:tcW w:w="3685" w:type="dxa"/>
          </w:tcPr>
          <w:p w:rsidR="00233484" w:rsidRPr="0058050D" w:rsidRDefault="00233484" w:rsidP="00851253">
            <w:pPr>
              <w:pStyle w:val="ListParagraph"/>
              <w:ind w:left="0"/>
              <w:rPr>
                <w:rFonts w:ascii="Arial" w:hAnsi="Arial" w:cs="Arial"/>
              </w:rPr>
            </w:pPr>
            <w:r w:rsidRPr="0058050D">
              <w:rPr>
                <w:rFonts w:ascii="Arial" w:hAnsi="Arial" w:cs="Arial"/>
              </w:rPr>
              <w:t>Fourth Year of Operation</w:t>
            </w:r>
          </w:p>
        </w:tc>
        <w:tc>
          <w:tcPr>
            <w:tcW w:w="2694" w:type="dxa"/>
          </w:tcPr>
          <w:p w:rsidR="00233484" w:rsidRPr="0058050D" w:rsidRDefault="00233484" w:rsidP="00851253">
            <w:pPr>
              <w:pStyle w:val="ListParagraph"/>
              <w:ind w:left="0"/>
              <w:jc w:val="center"/>
              <w:rPr>
                <w:rFonts w:ascii="Arial" w:hAnsi="Arial" w:cs="Arial"/>
              </w:rPr>
            </w:pPr>
            <w:r w:rsidRPr="0058050D">
              <w:rPr>
                <w:rFonts w:ascii="Arial" w:hAnsi="Arial" w:cs="Arial"/>
              </w:rPr>
              <w:t xml:space="preserve">      61,130,380   or  27%</w:t>
            </w:r>
          </w:p>
        </w:tc>
      </w:tr>
      <w:tr w:rsidR="00233484" w:rsidRPr="0058050D" w:rsidTr="00CD2B04">
        <w:tc>
          <w:tcPr>
            <w:tcW w:w="3685" w:type="dxa"/>
          </w:tcPr>
          <w:p w:rsidR="00233484" w:rsidRPr="0058050D" w:rsidRDefault="00233484" w:rsidP="00851253">
            <w:pPr>
              <w:pStyle w:val="ListParagraph"/>
              <w:ind w:left="0"/>
              <w:rPr>
                <w:rFonts w:ascii="Arial" w:hAnsi="Arial" w:cs="Arial"/>
              </w:rPr>
            </w:pPr>
            <w:r w:rsidRPr="0058050D">
              <w:rPr>
                <w:rFonts w:ascii="Arial" w:hAnsi="Arial" w:cs="Arial"/>
              </w:rPr>
              <w:t>Fifth Year of Operation</w:t>
            </w:r>
          </w:p>
        </w:tc>
        <w:tc>
          <w:tcPr>
            <w:tcW w:w="2694" w:type="dxa"/>
          </w:tcPr>
          <w:p w:rsidR="00233484" w:rsidRPr="0058050D" w:rsidRDefault="00233484" w:rsidP="00851253">
            <w:pPr>
              <w:pStyle w:val="ListParagraph"/>
              <w:ind w:left="0"/>
              <w:jc w:val="both"/>
              <w:rPr>
                <w:rFonts w:ascii="Arial" w:hAnsi="Arial" w:cs="Arial"/>
              </w:rPr>
            </w:pPr>
            <w:r w:rsidRPr="0058050D">
              <w:rPr>
                <w:rFonts w:ascii="Arial" w:hAnsi="Arial" w:cs="Arial"/>
              </w:rPr>
              <w:t xml:space="preserve">       78,656,855   or  35%</w:t>
            </w:r>
          </w:p>
        </w:tc>
      </w:tr>
    </w:tbl>
    <w:p w:rsidR="00233484" w:rsidRPr="0058050D" w:rsidRDefault="00233484" w:rsidP="00851253">
      <w:pPr>
        <w:rPr>
          <w:rFonts w:ascii="Arial" w:hAnsi="Arial" w:cs="Arial"/>
        </w:rPr>
      </w:pPr>
    </w:p>
    <w:p w:rsidR="00233484" w:rsidRPr="0058050D" w:rsidRDefault="00233484" w:rsidP="00E30FE5">
      <w:pPr>
        <w:pStyle w:val="ListParagraph"/>
        <w:numPr>
          <w:ilvl w:val="1"/>
          <w:numId w:val="88"/>
        </w:numPr>
        <w:spacing w:after="0"/>
        <w:ind w:left="0" w:firstLine="0"/>
        <w:jc w:val="both"/>
        <w:rPr>
          <w:rFonts w:ascii="Arial" w:hAnsi="Arial" w:cs="Arial"/>
        </w:rPr>
      </w:pPr>
      <w:r w:rsidRPr="0058050D">
        <w:rPr>
          <w:rFonts w:ascii="Arial" w:hAnsi="Arial" w:cs="Arial"/>
        </w:rPr>
        <w:t>However, contrary to what had been projected, audit of the financial performance of the project revealed that it has been incurring losses since it started operatio</w:t>
      </w:r>
      <w:r w:rsidR="005A780A" w:rsidRPr="0058050D">
        <w:rPr>
          <w:rFonts w:ascii="Arial" w:hAnsi="Arial" w:cs="Arial"/>
        </w:rPr>
        <w:t>ns in 2009 to 2016 totaling P18.</w:t>
      </w:r>
      <w:r w:rsidRPr="0058050D">
        <w:rPr>
          <w:rFonts w:ascii="Arial" w:hAnsi="Arial" w:cs="Arial"/>
        </w:rPr>
        <w:t>003</w:t>
      </w:r>
      <w:r w:rsidR="005A780A" w:rsidRPr="0058050D">
        <w:rPr>
          <w:rFonts w:ascii="Arial" w:hAnsi="Arial" w:cs="Arial"/>
        </w:rPr>
        <w:t xml:space="preserve"> million</w:t>
      </w: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Analysis of comparative statement of financial operations from 2009 to 2016, presented below, showed that TDPAP had an accumulated sales revenue o</w:t>
      </w:r>
      <w:r w:rsidR="005A780A" w:rsidRPr="0058050D">
        <w:rPr>
          <w:rFonts w:ascii="Arial" w:hAnsi="Arial" w:cs="Arial"/>
        </w:rPr>
        <w:t>n its operation amounting to P4.</w:t>
      </w:r>
      <w:r w:rsidRPr="0058050D">
        <w:rPr>
          <w:rFonts w:ascii="Arial" w:hAnsi="Arial" w:cs="Arial"/>
        </w:rPr>
        <w:t>182</w:t>
      </w:r>
      <w:r w:rsidR="005A780A" w:rsidRPr="0058050D">
        <w:rPr>
          <w:rFonts w:ascii="Arial" w:hAnsi="Arial" w:cs="Arial"/>
        </w:rPr>
        <w:t xml:space="preserve"> million</w:t>
      </w:r>
      <w:r w:rsidRPr="0058050D">
        <w:rPr>
          <w:rFonts w:ascii="Arial" w:hAnsi="Arial" w:cs="Arial"/>
        </w:rPr>
        <w:t>. However, total cos</w:t>
      </w:r>
      <w:r w:rsidR="005A780A" w:rsidRPr="0058050D">
        <w:rPr>
          <w:rFonts w:ascii="Arial" w:hAnsi="Arial" w:cs="Arial"/>
        </w:rPr>
        <w:t>t and expenses incurred was P22.</w:t>
      </w:r>
      <w:r w:rsidRPr="0058050D">
        <w:rPr>
          <w:rFonts w:ascii="Arial" w:hAnsi="Arial" w:cs="Arial"/>
        </w:rPr>
        <w:t>20</w:t>
      </w:r>
      <w:r w:rsidR="005A780A" w:rsidRPr="0058050D">
        <w:rPr>
          <w:rFonts w:ascii="Arial" w:hAnsi="Arial" w:cs="Arial"/>
        </w:rPr>
        <w:t>5 million</w:t>
      </w:r>
      <w:r w:rsidRPr="0058050D">
        <w:rPr>
          <w:rFonts w:ascii="Arial" w:hAnsi="Arial" w:cs="Arial"/>
        </w:rPr>
        <w:t>. This comparison simply shows that the expenditures of the project could not be sustained by its sales alone.</w:t>
      </w:r>
    </w:p>
    <w:tbl>
      <w:tblPr>
        <w:tblpPr w:leftFromText="180" w:rightFromText="180" w:vertAnchor="text" w:horzAnchor="margin" w:tblpXSpec="center" w:tblpY="203"/>
        <w:tblW w:w="11064" w:type="dxa"/>
        <w:tblLook w:val="04A0" w:firstRow="1" w:lastRow="0" w:firstColumn="1" w:lastColumn="0" w:noHBand="0" w:noVBand="1"/>
      </w:tblPr>
      <w:tblGrid>
        <w:gridCol w:w="919"/>
        <w:gridCol w:w="1257"/>
        <w:gridCol w:w="1257"/>
        <w:gridCol w:w="1257"/>
        <w:gridCol w:w="1257"/>
        <w:gridCol w:w="1257"/>
        <w:gridCol w:w="1257"/>
        <w:gridCol w:w="1257"/>
        <w:gridCol w:w="1346"/>
      </w:tblGrid>
      <w:tr w:rsidR="001B1BEC" w:rsidRPr="0058050D" w:rsidTr="001B1BEC">
        <w:trPr>
          <w:trHeight w:val="144"/>
        </w:trPr>
        <w:tc>
          <w:tcPr>
            <w:tcW w:w="919" w:type="dxa"/>
            <w:tcBorders>
              <w:top w:val="nil"/>
              <w:left w:val="nil"/>
              <w:bottom w:val="nil"/>
              <w:right w:val="nil"/>
            </w:tcBorders>
          </w:tcPr>
          <w:p w:rsidR="001B1BEC" w:rsidRPr="0058050D" w:rsidRDefault="001B1BEC" w:rsidP="001B1BEC">
            <w:pPr>
              <w:jc w:val="center"/>
              <w:rPr>
                <w:rFonts w:ascii="Arial" w:hAnsi="Arial" w:cs="Arial"/>
                <w:b/>
                <w:bCs/>
              </w:rPr>
            </w:pPr>
          </w:p>
        </w:tc>
        <w:tc>
          <w:tcPr>
            <w:tcW w:w="10145" w:type="dxa"/>
            <w:gridSpan w:val="8"/>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b/>
                <w:bCs/>
              </w:rPr>
            </w:pPr>
            <w:r w:rsidRPr="0058050D">
              <w:rPr>
                <w:rFonts w:ascii="Arial" w:hAnsi="Arial" w:cs="Arial"/>
                <w:b/>
                <w:bCs/>
              </w:rPr>
              <w:t>COMPARATIVE STATEMENT OF FINANCIAL OPERATIONS</w:t>
            </w:r>
          </w:p>
        </w:tc>
      </w:tr>
      <w:tr w:rsidR="001B1BEC" w:rsidRPr="0058050D" w:rsidTr="001B1BEC">
        <w:trPr>
          <w:trHeight w:val="152"/>
        </w:trPr>
        <w:tc>
          <w:tcPr>
            <w:tcW w:w="919" w:type="dxa"/>
            <w:tcBorders>
              <w:top w:val="nil"/>
              <w:left w:val="nil"/>
              <w:bottom w:val="nil"/>
              <w:right w:val="nil"/>
            </w:tcBorders>
          </w:tcPr>
          <w:p w:rsidR="001B1BEC" w:rsidRPr="0058050D" w:rsidRDefault="001B1BEC" w:rsidP="001B1BEC">
            <w:pPr>
              <w:jc w:val="center"/>
              <w:rPr>
                <w:rFonts w:ascii="Arial" w:hAnsi="Arial" w:cs="Arial"/>
                <w:b/>
                <w:bCs/>
              </w:rPr>
            </w:pPr>
          </w:p>
        </w:tc>
        <w:tc>
          <w:tcPr>
            <w:tcW w:w="10145" w:type="dxa"/>
            <w:gridSpan w:val="8"/>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b/>
                <w:bCs/>
              </w:rPr>
            </w:pPr>
            <w:r w:rsidRPr="0058050D">
              <w:rPr>
                <w:rFonts w:ascii="Arial" w:hAnsi="Arial" w:cs="Arial"/>
                <w:b/>
                <w:bCs/>
              </w:rPr>
              <w:t>For CY 2009-2016</w:t>
            </w:r>
          </w:p>
        </w:tc>
      </w:tr>
      <w:tr w:rsidR="00055F65" w:rsidRPr="0058050D" w:rsidTr="00055F65">
        <w:trPr>
          <w:trHeight w:val="152"/>
        </w:trPr>
        <w:tc>
          <w:tcPr>
            <w:tcW w:w="919" w:type="dxa"/>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tcPr>
          <w:p w:rsidR="001B1BEC" w:rsidRPr="0058050D" w:rsidRDefault="001B1BEC" w:rsidP="001B1BEC">
            <w:pPr>
              <w:rPr>
                <w:rFonts w:ascii="Arial" w:hAnsi="Arial" w:cs="Arial"/>
                <w:sz w:val="16"/>
                <w:szCs w:val="16"/>
              </w:rPr>
            </w:pPr>
          </w:p>
        </w:tc>
        <w:tc>
          <w:tcPr>
            <w:tcW w:w="1346"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r>
      <w:tr w:rsidR="001B1BEC" w:rsidRPr="0058050D" w:rsidTr="001B1BEC">
        <w:trPr>
          <w:trHeight w:val="152"/>
        </w:trPr>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B1BEC" w:rsidRPr="0058050D" w:rsidRDefault="001B1BEC" w:rsidP="001B1BEC">
            <w:pPr>
              <w:rPr>
                <w:rFonts w:ascii="Arial" w:hAnsi="Arial" w:cs="Arial"/>
                <w:b/>
                <w:bCs/>
                <w:sz w:val="16"/>
                <w:szCs w:val="16"/>
              </w:rPr>
            </w:pPr>
          </w:p>
        </w:tc>
        <w:tc>
          <w:tcPr>
            <w:tcW w:w="8799" w:type="dxa"/>
            <w:gridSpan w:val="7"/>
            <w:tcBorders>
              <w:top w:val="single" w:sz="4" w:space="0" w:color="auto"/>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Calendar Years</w:t>
            </w:r>
          </w:p>
        </w:tc>
        <w:tc>
          <w:tcPr>
            <w:tcW w:w="134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Total</w:t>
            </w:r>
          </w:p>
        </w:tc>
      </w:tr>
      <w:tr w:rsidR="00055F65" w:rsidRPr="0058050D" w:rsidTr="00055F65">
        <w:trPr>
          <w:trHeight w:val="152"/>
        </w:trPr>
        <w:tc>
          <w:tcPr>
            <w:tcW w:w="919" w:type="dxa"/>
            <w:vMerge/>
            <w:tcBorders>
              <w:top w:val="single" w:sz="4" w:space="0" w:color="auto"/>
              <w:left w:val="single" w:sz="4" w:space="0" w:color="auto"/>
              <w:bottom w:val="single" w:sz="4" w:space="0" w:color="000000"/>
              <w:right w:val="single" w:sz="4" w:space="0" w:color="auto"/>
            </w:tcBorders>
            <w:vAlign w:val="center"/>
            <w:hideMark/>
          </w:tcPr>
          <w:p w:rsidR="001B1BEC" w:rsidRPr="0058050D" w:rsidRDefault="001B1BEC" w:rsidP="001B1BEC">
            <w:pPr>
              <w:rPr>
                <w:rFonts w:ascii="Arial" w:hAnsi="Arial" w:cs="Arial"/>
                <w:b/>
                <w:bCs/>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2009-2010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2011</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2012</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2013</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2014</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2015</w:t>
            </w:r>
          </w:p>
        </w:tc>
        <w:tc>
          <w:tcPr>
            <w:tcW w:w="1257" w:type="dxa"/>
            <w:tcBorders>
              <w:top w:val="single" w:sz="4" w:space="0" w:color="auto"/>
              <w:left w:val="single" w:sz="4" w:space="0" w:color="auto"/>
              <w:bottom w:val="single" w:sz="4" w:space="0" w:color="000000"/>
              <w:right w:val="single" w:sz="4" w:space="0" w:color="auto"/>
            </w:tcBorders>
            <w:vAlign w:val="bottom"/>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2016</w:t>
            </w:r>
          </w:p>
        </w:tc>
        <w:tc>
          <w:tcPr>
            <w:tcW w:w="1346" w:type="dxa"/>
            <w:vMerge/>
            <w:tcBorders>
              <w:top w:val="single" w:sz="4" w:space="0" w:color="auto"/>
              <w:left w:val="single" w:sz="4" w:space="0" w:color="auto"/>
              <w:bottom w:val="single" w:sz="4" w:space="0" w:color="000000"/>
              <w:right w:val="single" w:sz="4" w:space="0" w:color="auto"/>
            </w:tcBorders>
            <w:vAlign w:val="center"/>
            <w:hideMark/>
          </w:tcPr>
          <w:p w:rsidR="001B1BEC" w:rsidRPr="0058050D" w:rsidRDefault="001B1BEC" w:rsidP="001B1BEC">
            <w:pPr>
              <w:jc w:val="center"/>
              <w:rPr>
                <w:rFonts w:ascii="Arial" w:hAnsi="Arial" w:cs="Arial"/>
                <w:b/>
                <w:bCs/>
                <w:sz w:val="16"/>
                <w:szCs w:val="16"/>
              </w:rPr>
            </w:pP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 </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p>
        </w:tc>
        <w:tc>
          <w:tcPr>
            <w:tcW w:w="1346" w:type="dxa"/>
            <w:tcBorders>
              <w:top w:val="single" w:sz="4" w:space="0" w:color="000000"/>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Sales</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9,600.00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111,100.00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899,950.00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361,980.00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1,413,690.00</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1,385,955.00</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 xml:space="preserve">     4,182,275.00</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Less: Cost of Sales</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5,311.57</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58,563.81</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730,524.05</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129,250.08</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1,969,363.39</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1,095,629.15</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3,988,642.05</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Gross Income</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4,288.43</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52,536.19</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169,425.95</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232,729.92</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(555,673.39)</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 xml:space="preserve">   290,325.85</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 xml:space="preserve">  193,632.95</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Other Income</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14,428.92</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1,211.70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1,778.11</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637.14</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1,361.15</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 xml:space="preserve">     19,417.02</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Total Income</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14,428.92</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5,500.13</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54,314.30</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170,063.09</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234,091.07</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(555,673.39)</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290,325.85</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 xml:space="preserve">     213,049.97</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sz w:val="16"/>
                <w:szCs w:val="16"/>
              </w:rPr>
            </w:pPr>
            <w:r w:rsidRPr="0058050D">
              <w:rPr>
                <w:rFonts w:ascii="Arial" w:hAnsi="Arial" w:cs="Arial"/>
                <w:sz w:val="16"/>
                <w:szCs w:val="16"/>
              </w:rPr>
              <w:t>Less: Expenses</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3,590,815.99</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2,089,800.24</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1,875,438.29</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2,126,292.56</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2,026,418.83</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4,940,784.27</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sz w:val="16"/>
                <w:szCs w:val="16"/>
              </w:rPr>
            </w:pPr>
            <w:r w:rsidRPr="0058050D">
              <w:rPr>
                <w:rFonts w:ascii="Arial" w:hAnsi="Arial" w:cs="Arial"/>
                <w:sz w:val="16"/>
                <w:szCs w:val="16"/>
              </w:rPr>
              <w:t>1,566,504.01</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sz w:val="16"/>
                <w:szCs w:val="16"/>
              </w:rPr>
            </w:pPr>
            <w:r w:rsidRPr="0058050D">
              <w:rPr>
                <w:rFonts w:ascii="Arial" w:hAnsi="Arial" w:cs="Arial"/>
                <w:sz w:val="16"/>
                <w:szCs w:val="16"/>
              </w:rPr>
              <w:t>18,216,054.19</w:t>
            </w:r>
          </w:p>
        </w:tc>
      </w:tr>
      <w:tr w:rsidR="00055F65" w:rsidRPr="0058050D" w:rsidTr="00055F65">
        <w:trPr>
          <w:trHeight w:val="152"/>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rPr>
                <w:rFonts w:ascii="Arial" w:hAnsi="Arial" w:cs="Arial"/>
                <w:b/>
                <w:bCs/>
                <w:sz w:val="16"/>
                <w:szCs w:val="16"/>
              </w:rPr>
            </w:pPr>
            <w:r w:rsidRPr="0058050D">
              <w:rPr>
                <w:rFonts w:ascii="Arial" w:hAnsi="Arial" w:cs="Arial"/>
                <w:b/>
                <w:bCs/>
                <w:sz w:val="16"/>
                <w:szCs w:val="16"/>
              </w:rPr>
              <w:t>Net Income/ (Loss)</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(3,576,387.07)</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(2,084,300.11)</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(1,821,123.99)</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(1,956,229.47)</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(1,792,327.76)</w:t>
            </w:r>
          </w:p>
        </w:tc>
        <w:tc>
          <w:tcPr>
            <w:tcW w:w="1257" w:type="dxa"/>
            <w:tcBorders>
              <w:top w:val="nil"/>
              <w:left w:val="nil"/>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(5,496,457.66)</w:t>
            </w:r>
          </w:p>
        </w:tc>
        <w:tc>
          <w:tcPr>
            <w:tcW w:w="1257" w:type="dxa"/>
            <w:tcBorders>
              <w:top w:val="nil"/>
              <w:left w:val="nil"/>
              <w:bottom w:val="single" w:sz="4" w:space="0" w:color="auto"/>
              <w:right w:val="single" w:sz="4" w:space="0" w:color="auto"/>
            </w:tcBorders>
            <w:vAlign w:val="bottom"/>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(1,276,178.16)</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C" w:rsidRPr="0058050D" w:rsidRDefault="001B1BEC" w:rsidP="001B1BEC">
            <w:pPr>
              <w:jc w:val="center"/>
              <w:rPr>
                <w:rFonts w:ascii="Arial" w:hAnsi="Arial" w:cs="Arial"/>
                <w:b/>
                <w:bCs/>
                <w:sz w:val="16"/>
                <w:szCs w:val="16"/>
              </w:rPr>
            </w:pPr>
            <w:r w:rsidRPr="0058050D">
              <w:rPr>
                <w:rFonts w:ascii="Arial" w:hAnsi="Arial" w:cs="Arial"/>
                <w:b/>
                <w:bCs/>
                <w:sz w:val="16"/>
                <w:szCs w:val="16"/>
              </w:rPr>
              <w:t>(18,003,004.22)</w:t>
            </w:r>
          </w:p>
        </w:tc>
      </w:tr>
      <w:tr w:rsidR="00055F65" w:rsidRPr="0058050D" w:rsidTr="00055F65">
        <w:trPr>
          <w:trHeight w:val="152"/>
        </w:trPr>
        <w:tc>
          <w:tcPr>
            <w:tcW w:w="919"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c>
          <w:tcPr>
            <w:tcW w:w="1257" w:type="dxa"/>
            <w:tcBorders>
              <w:top w:val="nil"/>
              <w:left w:val="nil"/>
              <w:bottom w:val="nil"/>
              <w:right w:val="nil"/>
            </w:tcBorders>
          </w:tcPr>
          <w:p w:rsidR="001B1BEC" w:rsidRPr="0058050D" w:rsidRDefault="001B1BEC" w:rsidP="001B1BEC">
            <w:pPr>
              <w:rPr>
                <w:rFonts w:ascii="Arial" w:hAnsi="Arial" w:cs="Arial"/>
                <w:sz w:val="16"/>
                <w:szCs w:val="16"/>
              </w:rPr>
            </w:pPr>
          </w:p>
        </w:tc>
        <w:tc>
          <w:tcPr>
            <w:tcW w:w="1346" w:type="dxa"/>
            <w:tcBorders>
              <w:top w:val="nil"/>
              <w:left w:val="nil"/>
              <w:bottom w:val="nil"/>
              <w:right w:val="nil"/>
            </w:tcBorders>
            <w:shd w:val="clear" w:color="auto" w:fill="auto"/>
            <w:noWrap/>
            <w:vAlign w:val="bottom"/>
            <w:hideMark/>
          </w:tcPr>
          <w:p w:rsidR="001B1BEC" w:rsidRPr="0058050D" w:rsidRDefault="001B1BEC" w:rsidP="001B1BEC">
            <w:pPr>
              <w:rPr>
                <w:rFonts w:ascii="Arial" w:hAnsi="Arial" w:cs="Arial"/>
                <w:sz w:val="16"/>
                <w:szCs w:val="16"/>
              </w:rPr>
            </w:pPr>
          </w:p>
        </w:tc>
      </w:tr>
    </w:tbl>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Also, targeted annual production of 17,200,000 bags at 25 kilograms per bag was not attained. Actual production from 2009 to 2016 totaled 38,940 bags only of tobacco dust or only .226 percent, which was very low compared to its targeted annual production.</w:t>
      </w:r>
    </w:p>
    <w:p w:rsidR="00233484" w:rsidRPr="0058050D" w:rsidRDefault="00233484" w:rsidP="00851253">
      <w:pPr>
        <w:pStyle w:val="ListParagraph"/>
        <w:ind w:left="0"/>
        <w:jc w:val="bot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The high production and operating cost which reached P 22,204,696.24 divided by the actual production of 38,940 bags disclosed an average cost of P570.22 per bag, which could hardly break even with the prevailing sales price of P150.00 per bag. It can be gleaned that a loss of P420.22 would be incurred for every bag of tobacco dust produced.</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 xml:space="preserve">Despite the all-out support of various government agencies such as, the Fertilizer and Pesticides Authority (FPA), Department of Agriculture (DA), Bureau of Fisheries and Aquatic Resources (BFAR), Department of Science and Technology (DOST), and the Bureau of Food and Drug, to the product, which was certified as </w:t>
      </w:r>
      <w:r w:rsidRPr="0058050D">
        <w:rPr>
          <w:rFonts w:ascii="Arial" w:hAnsi="Arial" w:cs="Arial"/>
        </w:rPr>
        <w:lastRenderedPageBreak/>
        <w:t xml:space="preserve">pesticide and fertilizer in one for its safety, effectiveness and standardized quality, sales were weak as evidenced by the sales record. </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Inquiry with the Plant Supervisor disclosed that to further add up their sales they are roaming around Region I and its nearby region as far as Bataan to conduct product information dissemination, seminar and dialogue to fisher folks to introduce the product. In addition, flyers are distributed region wide. Also, the NTA Central Office had never stopped negotiating to the prospective customers in Visayas and Mindanao area to market the product.</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The TDPAP has shown signs of doubtful operational viability. However, the management continued to pursue its operation hoping that it would attain its earning potential, not until a fire gutted at Tobacco Dust Processing Plant on August 7, 2016 that prompted the plant to cease its production.</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Per fire report by management revealed that Tobacco Dust Raw Materials and Tobacco Dust Finished Goods totaling P279,030.24 and P32,982.75 respectively were damaged. This only means addition to the already huge amount of losses.</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Also, the fire incident might be a reason for the TDPAP to loss customer, thereby sale is affected since they can no longer cater their commitment to their customers due to non-operational / damaged tobacco dust processing machine.</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Indeed, the TDPAP was a great project to venture into because of its enumerated benefits; however, a project of this magnitude needs a thorough study and assessment. Otherwise, it would only cost funds to the government instead of helping it earn.</w:t>
      </w:r>
    </w:p>
    <w:p w:rsidR="00233484" w:rsidRPr="0058050D" w:rsidRDefault="00233484" w:rsidP="00851253">
      <w:pPr>
        <w:pStyle w:val="ListParagrap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With the aforementioned data, it was clear that the business plan for the tobacco dust project was not feasible. The project incurred continuing significant losses thus, casting doubt as to the viability and sustainability of the project, thereby the ability to continue as going concern is threatened. This observation has been a reiteration in audit reports since 2010.</w:t>
      </w:r>
    </w:p>
    <w:p w:rsidR="00233484" w:rsidRPr="0058050D" w:rsidRDefault="00233484" w:rsidP="00851253">
      <w:pPr>
        <w:pStyle w:val="ListParagraph"/>
        <w:rPr>
          <w:rFonts w:ascii="Arial" w:hAnsi="Arial" w:cs="Arial"/>
          <w:b/>
        </w:rPr>
      </w:pPr>
    </w:p>
    <w:p w:rsidR="00D044C3"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b/>
        </w:rPr>
        <w:t>We recommended for the management the following:</w:t>
      </w:r>
    </w:p>
    <w:p w:rsidR="00D044C3" w:rsidRPr="0058050D" w:rsidRDefault="00D044C3" w:rsidP="00851253">
      <w:pPr>
        <w:pStyle w:val="ListParagraph"/>
        <w:rPr>
          <w:rFonts w:ascii="Arial" w:hAnsi="Arial" w:cs="Arial"/>
        </w:rPr>
      </w:pPr>
    </w:p>
    <w:p w:rsidR="00D044C3" w:rsidRPr="0058050D" w:rsidRDefault="00D044C3" w:rsidP="00682593">
      <w:pPr>
        <w:pStyle w:val="ListParagraph"/>
        <w:numPr>
          <w:ilvl w:val="0"/>
          <w:numId w:val="46"/>
        </w:numPr>
        <w:spacing w:after="0" w:afterAutospacing="0"/>
        <w:ind w:left="709" w:firstLine="0"/>
        <w:jc w:val="both"/>
        <w:rPr>
          <w:rFonts w:ascii="Arial" w:hAnsi="Arial" w:cs="Arial"/>
          <w:b/>
        </w:rPr>
      </w:pPr>
      <w:r w:rsidRPr="0058050D">
        <w:rPr>
          <w:rFonts w:ascii="Arial" w:hAnsi="Arial" w:cs="Arial"/>
          <w:b/>
        </w:rPr>
        <w:t>In-depth evaluation of the operations of the Plant and consider the possibility of shutting down the plant to reduce the incurrence of additional cost and expenses especially the manufacturing overhead costs.</w:t>
      </w:r>
    </w:p>
    <w:p w:rsidR="00D044C3" w:rsidRPr="0058050D" w:rsidRDefault="00D044C3" w:rsidP="00851253">
      <w:pPr>
        <w:pStyle w:val="ListParagraph"/>
        <w:tabs>
          <w:tab w:val="left" w:pos="8820"/>
        </w:tabs>
        <w:spacing w:after="0" w:afterAutospacing="0"/>
        <w:ind w:left="709"/>
        <w:jc w:val="both"/>
        <w:rPr>
          <w:rFonts w:ascii="Arial" w:hAnsi="Arial" w:cs="Arial"/>
          <w:b/>
        </w:rPr>
      </w:pPr>
    </w:p>
    <w:p w:rsidR="00D044C3" w:rsidRPr="0058050D" w:rsidRDefault="00D044C3" w:rsidP="00682593">
      <w:pPr>
        <w:pStyle w:val="ListParagraph"/>
        <w:numPr>
          <w:ilvl w:val="0"/>
          <w:numId w:val="46"/>
        </w:numPr>
        <w:spacing w:after="0" w:afterAutospacing="0"/>
        <w:ind w:left="709" w:firstLine="0"/>
        <w:jc w:val="both"/>
        <w:rPr>
          <w:rFonts w:ascii="Arial" w:hAnsi="Arial" w:cs="Arial"/>
          <w:b/>
        </w:rPr>
      </w:pPr>
      <w:r w:rsidRPr="0058050D">
        <w:rPr>
          <w:rFonts w:ascii="Arial" w:hAnsi="Arial" w:cs="Arial"/>
          <w:b/>
        </w:rPr>
        <w:t xml:space="preserve">Develop alternative business proposals for the tobacco dust plant in the event that it will no longer pursue its operation such as offer for lease or disposal of the plant so as not to waste government funds and property. </w:t>
      </w:r>
    </w:p>
    <w:p w:rsidR="00D044C3" w:rsidRPr="0058050D" w:rsidRDefault="00D044C3" w:rsidP="00851253">
      <w:pPr>
        <w:pStyle w:val="ListParagraph"/>
        <w:rPr>
          <w:rFonts w:ascii="Arial" w:hAnsi="Arial" w:cs="Arial"/>
        </w:rPr>
      </w:pPr>
    </w:p>
    <w:p w:rsidR="00D044C3"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Management commented that prior to the fire incident they have already renewed their marketing agreement with the Pangasinan Distributors to increase their sales quota and the management is considering to use the mini tobacco dust machine which was used at Bulacan Plant during the pilot stage of TDPAP to continue the production while waiting for the rehabilitation of the tobacco dust processing plant.</w:t>
      </w:r>
    </w:p>
    <w:p w:rsidR="00D044C3" w:rsidRPr="0058050D" w:rsidRDefault="00D044C3" w:rsidP="00851253">
      <w:pPr>
        <w:pStyle w:val="ListParagraph"/>
        <w:ind w:left="0"/>
        <w:jc w:val="both"/>
        <w:rPr>
          <w:rFonts w:ascii="Arial" w:hAnsi="Arial" w:cs="Arial"/>
        </w:rPr>
      </w:pPr>
    </w:p>
    <w:p w:rsidR="00233484" w:rsidRPr="0058050D" w:rsidRDefault="00233484" w:rsidP="00E30FE5">
      <w:pPr>
        <w:pStyle w:val="ListParagraph"/>
        <w:numPr>
          <w:ilvl w:val="1"/>
          <w:numId w:val="88"/>
        </w:numPr>
        <w:ind w:left="0" w:firstLine="0"/>
        <w:jc w:val="both"/>
        <w:rPr>
          <w:rFonts w:ascii="Arial" w:hAnsi="Arial" w:cs="Arial"/>
        </w:rPr>
      </w:pPr>
      <w:r w:rsidRPr="0058050D">
        <w:rPr>
          <w:rFonts w:ascii="Arial" w:hAnsi="Arial" w:cs="Arial"/>
        </w:rPr>
        <w:t>The project was already operating for more than seven years but still incurring losses. Huge amount of government funds was wasted every year and still losing. The Audit Team encourages the management of TDPAP to strictly adhere the recommendations cited.</w:t>
      </w:r>
    </w:p>
    <w:p w:rsidR="005D487D" w:rsidRPr="0058050D" w:rsidRDefault="005D487D" w:rsidP="00851253">
      <w:pPr>
        <w:pStyle w:val="ListParagraph"/>
        <w:rPr>
          <w:rFonts w:ascii="Arial" w:hAnsi="Arial" w:cs="Arial"/>
        </w:rPr>
      </w:pPr>
    </w:p>
    <w:p w:rsidR="005D487D" w:rsidRPr="0058050D" w:rsidRDefault="005D487D" w:rsidP="00E30FE5">
      <w:pPr>
        <w:pStyle w:val="ListParagraph"/>
        <w:numPr>
          <w:ilvl w:val="1"/>
          <w:numId w:val="88"/>
        </w:numPr>
        <w:ind w:left="0" w:firstLine="0"/>
        <w:jc w:val="both"/>
        <w:rPr>
          <w:rFonts w:ascii="Arial" w:hAnsi="Arial" w:cs="Arial"/>
        </w:rPr>
      </w:pPr>
      <w:r w:rsidRPr="0058050D">
        <w:rPr>
          <w:rFonts w:ascii="Arial" w:hAnsi="Arial" w:cs="Arial"/>
        </w:rPr>
        <w:t>Management commented during the exit conference at the NTA-Central Office that they are hoping for the favorable consideration of the GSIS Insurance and be able to claim the P8.8 million from the book value of P12 million. The Administrative Manager added that the plant is still operating with their old machines.</w:t>
      </w:r>
    </w:p>
    <w:p w:rsidR="00060ABA" w:rsidRPr="0058050D" w:rsidRDefault="00060ABA" w:rsidP="00060ABA">
      <w:pPr>
        <w:pStyle w:val="ListParagraph"/>
        <w:rPr>
          <w:rFonts w:ascii="Arial" w:hAnsi="Arial" w:cs="Arial"/>
        </w:rPr>
      </w:pPr>
    </w:p>
    <w:p w:rsidR="00060ABA" w:rsidRPr="0058050D" w:rsidRDefault="00060ABA" w:rsidP="00060ABA">
      <w:pPr>
        <w:pStyle w:val="ListParagraph"/>
        <w:ind w:left="0"/>
        <w:jc w:val="both"/>
        <w:rPr>
          <w:rFonts w:ascii="Arial" w:hAnsi="Arial" w:cs="Arial"/>
          <w:b/>
        </w:rPr>
      </w:pPr>
    </w:p>
    <w:p w:rsidR="00060ABA" w:rsidRPr="0058050D" w:rsidRDefault="00060ABA" w:rsidP="00CD452C">
      <w:pPr>
        <w:pStyle w:val="ListParagraph"/>
        <w:numPr>
          <w:ilvl w:val="0"/>
          <w:numId w:val="88"/>
        </w:numPr>
        <w:ind w:left="0" w:firstLine="0"/>
        <w:jc w:val="both"/>
        <w:rPr>
          <w:rFonts w:ascii="Arial" w:hAnsi="Arial" w:cs="Arial"/>
          <w:b/>
        </w:rPr>
      </w:pPr>
      <w:r w:rsidRPr="0058050D">
        <w:rPr>
          <w:rFonts w:ascii="Arial" w:hAnsi="Arial" w:cs="Arial"/>
          <w:b/>
        </w:rPr>
        <w:t>The funds for Risk Management Program (RMP) at a lump-sum amount of P4 million remained unutilized as of December 31, 2016 due to non- submission of Master List of affected tobacco farmers damaged by typhoon; Statistical Report of the extensive damages caused by typhoons and flood to tobacco farmers; budget was insufficient in allocating the financial assistance equally to numerous affected tobacco farmers; and Lack of manpower to inspect and prepare the evaluation report on the damaged area; thus, the target beneficiaries of the financial assistance who were affected by disasters/calamities such as typhoons, flood, drought and crop infestations/diseases in CAR, Region I and Region II were deprived not only of the timely benefits of the project but also protection from natural calamities and disasters in their regions.</w:t>
      </w:r>
    </w:p>
    <w:p w:rsidR="00060ABA" w:rsidRPr="0058050D" w:rsidRDefault="00060ABA" w:rsidP="00060ABA">
      <w:pPr>
        <w:pStyle w:val="ListParagraph"/>
        <w:spacing w:after="0" w:afterAutospacing="0"/>
        <w:ind w:left="0"/>
        <w:jc w:val="both"/>
        <w:rPr>
          <w:rFonts w:ascii="Arial" w:hAnsi="Arial" w:cs="Arial"/>
          <w:b/>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Republic Act (RA) No. 10121 dated May 27, 2010, otherwise known as the Philippine Disaster Risk Reduction and Management Act of 2010, prescribes the use of Calamity Fund, now known as National Disaster Risk Reduction and Management Fund (NDRRMF). Item III, 1.a of COA Circular No. 2014-002 dated April 15, 2014 states:</w:t>
      </w:r>
    </w:p>
    <w:p w:rsidR="003773BA" w:rsidRPr="0058050D" w:rsidRDefault="003773BA" w:rsidP="00851253">
      <w:pPr>
        <w:pStyle w:val="Title"/>
        <w:jc w:val="both"/>
        <w:rPr>
          <w:rFonts w:ascii="Arial" w:hAnsi="Arial" w:cs="Arial"/>
          <w:b w:val="0"/>
          <w:sz w:val="22"/>
          <w:szCs w:val="22"/>
        </w:rPr>
      </w:pPr>
    </w:p>
    <w:p w:rsidR="003773BA" w:rsidRPr="0058050D" w:rsidRDefault="003773BA" w:rsidP="00060ABA">
      <w:pPr>
        <w:pStyle w:val="Title"/>
        <w:ind w:left="720" w:right="850"/>
        <w:jc w:val="both"/>
        <w:rPr>
          <w:rFonts w:ascii="Arial" w:hAnsi="Arial" w:cs="Arial"/>
          <w:b w:val="0"/>
          <w:sz w:val="22"/>
          <w:szCs w:val="22"/>
        </w:rPr>
      </w:pPr>
      <w:r w:rsidRPr="0058050D">
        <w:rPr>
          <w:rFonts w:ascii="Arial" w:hAnsi="Arial" w:cs="Arial"/>
          <w:b w:val="0"/>
          <w:sz w:val="22"/>
          <w:szCs w:val="22"/>
        </w:rPr>
        <w:t xml:space="preserve">Sources of Funding for DRRM - Annual General Appropriations Act (GAA) </w:t>
      </w:r>
      <w:r w:rsidRPr="0058050D">
        <w:rPr>
          <w:rFonts w:ascii="Arial" w:hAnsi="Arial" w:cs="Arial"/>
          <w:b w:val="0"/>
          <w:i/>
          <w:sz w:val="22"/>
          <w:szCs w:val="22"/>
        </w:rPr>
        <w:t>The NDRRMF is appropriated in the annual GAA which shall be used for disaster risk reduction or mitigation, prevention and preparedness activities such as, but not limited to, training of personnel, procurement of equipment and capital expenditures. It can also be utilized</w:t>
      </w:r>
      <w:r w:rsidRPr="0058050D">
        <w:rPr>
          <w:rFonts w:ascii="Arial" w:hAnsi="Arial" w:cs="Arial"/>
          <w:b w:val="0"/>
          <w:sz w:val="22"/>
          <w:szCs w:val="22"/>
        </w:rPr>
        <w:t xml:space="preserve"> </w:t>
      </w:r>
      <w:r w:rsidRPr="0058050D">
        <w:rPr>
          <w:rFonts w:ascii="Arial" w:hAnsi="Arial" w:cs="Arial"/>
          <w:b w:val="0"/>
          <w:i/>
          <w:sz w:val="22"/>
          <w:szCs w:val="22"/>
        </w:rPr>
        <w:t>for relief, recovery, reconstruction and other work services in connection with natural or human-induced calamities which may occur during the budget year or those that occurred in the past two (2) years from the budget year.</w:t>
      </w:r>
      <w:r w:rsidRPr="0058050D">
        <w:rPr>
          <w:rFonts w:ascii="Arial" w:hAnsi="Arial" w:cs="Arial"/>
          <w:b w:val="0"/>
          <w:sz w:val="22"/>
          <w:szCs w:val="22"/>
        </w:rPr>
        <w:t xml:space="preserve"> </w:t>
      </w:r>
    </w:p>
    <w:p w:rsidR="003773BA" w:rsidRPr="0058050D" w:rsidRDefault="003773BA" w:rsidP="00851253">
      <w:pPr>
        <w:pStyle w:val="Title"/>
        <w:ind w:firstLine="720"/>
        <w:jc w:val="both"/>
        <w:rPr>
          <w:rFonts w:ascii="Arial" w:hAnsi="Arial" w:cs="Arial"/>
          <w:b w:val="0"/>
          <w:sz w:val="22"/>
          <w:szCs w:val="22"/>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 xml:space="preserve">The second paragraph of Part I of NTA Risk Management Plan (RMP) - Statement of Policies states that </w:t>
      </w:r>
      <w:r w:rsidRPr="0058050D">
        <w:rPr>
          <w:rFonts w:ascii="Arial" w:hAnsi="Arial" w:cs="Arial"/>
          <w:b w:val="0"/>
          <w:i/>
          <w:sz w:val="22"/>
          <w:szCs w:val="22"/>
        </w:rPr>
        <w:t>it shall be the policy of the NTA to provide assistance and services to tobacco farmers affected by disaster/s, implement emergency rehabilitation projects to lessen the impact of disaster, and facilitate resumption of normal social and economic activities</w:t>
      </w:r>
      <w:r w:rsidRPr="0058050D">
        <w:rPr>
          <w:rFonts w:ascii="Arial" w:hAnsi="Arial" w:cs="Arial"/>
          <w:b w:val="0"/>
          <w:sz w:val="22"/>
          <w:szCs w:val="22"/>
        </w:rPr>
        <w:t xml:space="preserve">. </w:t>
      </w:r>
    </w:p>
    <w:p w:rsidR="003773BA" w:rsidRPr="0058050D" w:rsidRDefault="003773BA" w:rsidP="00851253">
      <w:pPr>
        <w:pStyle w:val="Title"/>
        <w:jc w:val="both"/>
        <w:rPr>
          <w:rFonts w:ascii="Arial" w:hAnsi="Arial" w:cs="Arial"/>
          <w:b w:val="0"/>
          <w:sz w:val="22"/>
          <w:szCs w:val="22"/>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 xml:space="preserve">Moreover, the first paragraph of Part II of the RMP – The NTA Risk Management Fund provides that </w:t>
      </w:r>
      <w:r w:rsidRPr="0058050D">
        <w:rPr>
          <w:rFonts w:ascii="Arial" w:hAnsi="Arial" w:cs="Arial"/>
          <w:b w:val="0"/>
          <w:i/>
          <w:sz w:val="22"/>
          <w:szCs w:val="22"/>
        </w:rPr>
        <w:t xml:space="preserve">an NTA Risk Management Fund (RMF), in an amount equivalent to Four million pesos (P4 million), shall be set aside for CY 2015, to support risk reduction and mitigation, prevention and preparedness activities such as, but not limited to, training of personnel, procurement of equipment, supplies, for pre- and post-risk occurrence activities. It can also be utilized for assistance, recovery, </w:t>
      </w:r>
      <w:r w:rsidRPr="0058050D">
        <w:rPr>
          <w:rFonts w:ascii="Arial" w:hAnsi="Arial" w:cs="Arial"/>
          <w:b w:val="0"/>
          <w:i/>
          <w:sz w:val="22"/>
          <w:szCs w:val="22"/>
        </w:rPr>
        <w:lastRenderedPageBreak/>
        <w:t>reconstruction/rehabilitation, and other work or services in connection with natural or human induced calamities which may occur during the budget year.</w:t>
      </w:r>
      <w:r w:rsidRPr="0058050D">
        <w:rPr>
          <w:rFonts w:ascii="Arial" w:hAnsi="Arial" w:cs="Arial"/>
          <w:b w:val="0"/>
          <w:sz w:val="22"/>
          <w:szCs w:val="22"/>
        </w:rPr>
        <w:t xml:space="preserve"> </w:t>
      </w:r>
    </w:p>
    <w:p w:rsidR="003773BA" w:rsidRPr="0058050D" w:rsidRDefault="003773BA" w:rsidP="00851253">
      <w:pPr>
        <w:pStyle w:val="Title"/>
        <w:jc w:val="both"/>
        <w:rPr>
          <w:rFonts w:ascii="Arial" w:hAnsi="Arial" w:cs="Arial"/>
          <w:b w:val="0"/>
          <w:sz w:val="22"/>
          <w:szCs w:val="22"/>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The Audit Team requested from Management their RMP for CY 2016. However, they submitted RMP for CY 2015 because, according to them they are still guided by the same RMP in CY 2016. Management also submitted Board Resolution No. 427-2014 dated August 22, 2014 approving the NTA Risk Management Plan for 2014-2015.</w:t>
      </w:r>
    </w:p>
    <w:p w:rsidR="003773BA" w:rsidRPr="0058050D" w:rsidRDefault="003773BA" w:rsidP="00851253">
      <w:pPr>
        <w:pStyle w:val="Title"/>
        <w:jc w:val="both"/>
        <w:rPr>
          <w:rFonts w:ascii="Arial" w:hAnsi="Arial" w:cs="Arial"/>
          <w:b w:val="0"/>
          <w:sz w:val="22"/>
          <w:szCs w:val="22"/>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 xml:space="preserve">Examination of the NTA budget for CY 2016 showed an appropriation for the Risk Management Program (RMP) in a lump-sum amount of P4 million under the Maintenance and Other Operating Expenses (MOOE) in the Corporate Operating Budget (COB) for CY 2016 approved by the Department of Budget and Management (DBM). However, it was noted that it has no amount allocated specifically for each programs and project to be funded. There were no timelines for such programs/projects to establish the prioritization of activities and the details as to the corresponding costs/budget of the top priority risks per project or the activities listed in the approved risk management plan which would support the activities within the following years. </w:t>
      </w:r>
    </w:p>
    <w:p w:rsidR="003773BA" w:rsidRPr="0058050D" w:rsidRDefault="003773BA" w:rsidP="00851253">
      <w:pPr>
        <w:pStyle w:val="Title"/>
        <w:jc w:val="both"/>
        <w:rPr>
          <w:rFonts w:ascii="Arial" w:hAnsi="Arial" w:cs="Arial"/>
          <w:b w:val="0"/>
          <w:sz w:val="22"/>
          <w:szCs w:val="22"/>
        </w:rPr>
      </w:pPr>
    </w:p>
    <w:p w:rsidR="00D044C3"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It was also noted that NTA has not utilized the funds of P4 million for the DRM Program/Projects formulated. NTA’s inability to utilize or spend the appropriations for the programs/projects to tobacco farmers could affect the objectives of NTA of reducing disaster risks in the Regions in recovering from natural or human induced calamities. Likewise, the living conditions of the affected farmers stricken by disasters cannot be given support or assistance and the recovery may not be stabilized as quickly as possible.</w:t>
      </w:r>
    </w:p>
    <w:p w:rsidR="00D044C3" w:rsidRPr="0058050D" w:rsidRDefault="00D044C3" w:rsidP="00851253">
      <w:pPr>
        <w:rPr>
          <w:rFonts w:ascii="Arial" w:hAnsi="Arial" w:cs="Arial"/>
          <w:b/>
        </w:rPr>
      </w:pPr>
    </w:p>
    <w:p w:rsidR="003773BA" w:rsidRPr="0058050D" w:rsidRDefault="003773BA" w:rsidP="00CD452C">
      <w:pPr>
        <w:pStyle w:val="Title"/>
        <w:numPr>
          <w:ilvl w:val="1"/>
          <w:numId w:val="88"/>
        </w:numPr>
        <w:ind w:left="0" w:firstLine="0"/>
        <w:jc w:val="both"/>
        <w:rPr>
          <w:rFonts w:ascii="Arial" w:hAnsi="Arial" w:cs="Arial"/>
          <w:b w:val="0"/>
          <w:sz w:val="22"/>
          <w:szCs w:val="22"/>
        </w:rPr>
      </w:pPr>
      <w:r w:rsidRPr="0058050D">
        <w:rPr>
          <w:rFonts w:ascii="Arial" w:hAnsi="Arial" w:cs="Arial"/>
          <w:b w:val="0"/>
          <w:sz w:val="22"/>
          <w:szCs w:val="22"/>
        </w:rPr>
        <w:t>Inquiry with the Manager, Finance Department and Chief, Planning, Programming and Evaluation Division revealed that the non-utilization of the funds for the Risk Management Program was due to the following reasons:</w:t>
      </w: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0"/>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3773BA" w:rsidRPr="0058050D" w:rsidRDefault="003773BA" w:rsidP="00B14C10">
      <w:pPr>
        <w:pStyle w:val="ListParagraph"/>
        <w:numPr>
          <w:ilvl w:val="1"/>
          <w:numId w:val="36"/>
        </w:numPr>
        <w:spacing w:after="0" w:afterAutospacing="0"/>
        <w:contextualSpacing w:val="0"/>
        <w:jc w:val="both"/>
        <w:rPr>
          <w:rFonts w:ascii="Arial" w:hAnsi="Arial" w:cs="Arial"/>
          <w:bCs/>
          <w:vanish/>
        </w:rPr>
      </w:pPr>
    </w:p>
    <w:p w:rsidR="00D044C3" w:rsidRPr="0058050D" w:rsidRDefault="00D044C3" w:rsidP="00851253">
      <w:pPr>
        <w:jc w:val="both"/>
        <w:rPr>
          <w:rFonts w:ascii="Arial" w:hAnsi="Arial" w:cs="Arial"/>
        </w:rPr>
      </w:pPr>
    </w:p>
    <w:p w:rsidR="00D044C3" w:rsidRPr="0058050D" w:rsidRDefault="00D044C3" w:rsidP="00B14C10">
      <w:pPr>
        <w:pStyle w:val="Title"/>
        <w:numPr>
          <w:ilvl w:val="0"/>
          <w:numId w:val="17"/>
        </w:numPr>
        <w:ind w:left="720" w:firstLine="0"/>
        <w:jc w:val="both"/>
        <w:rPr>
          <w:rFonts w:ascii="Arial" w:hAnsi="Arial" w:cs="Arial"/>
          <w:b w:val="0"/>
          <w:sz w:val="22"/>
          <w:szCs w:val="22"/>
        </w:rPr>
      </w:pPr>
      <w:r w:rsidRPr="0058050D">
        <w:rPr>
          <w:rFonts w:ascii="Arial" w:hAnsi="Arial" w:cs="Arial"/>
          <w:b w:val="0"/>
          <w:sz w:val="22"/>
          <w:szCs w:val="22"/>
        </w:rPr>
        <w:t>The programs of the Management pertaining to DRRM were put on hold due to problems on the funds to implement the projects. The budget was insufficient in allocating the financial assistance equally to numerous affected tobacco farmers;</w:t>
      </w:r>
    </w:p>
    <w:p w:rsidR="00D044C3" w:rsidRPr="0058050D" w:rsidRDefault="00D044C3" w:rsidP="00851253">
      <w:pPr>
        <w:pStyle w:val="Title"/>
        <w:ind w:left="1170"/>
        <w:jc w:val="both"/>
        <w:rPr>
          <w:rFonts w:ascii="Arial" w:hAnsi="Arial" w:cs="Arial"/>
          <w:b w:val="0"/>
          <w:sz w:val="22"/>
          <w:szCs w:val="22"/>
        </w:rPr>
      </w:pPr>
    </w:p>
    <w:p w:rsidR="00D044C3" w:rsidRPr="0058050D" w:rsidRDefault="00D044C3" w:rsidP="00B14C10">
      <w:pPr>
        <w:pStyle w:val="Title"/>
        <w:numPr>
          <w:ilvl w:val="0"/>
          <w:numId w:val="17"/>
        </w:numPr>
        <w:ind w:left="720" w:firstLine="0"/>
        <w:jc w:val="both"/>
        <w:rPr>
          <w:rFonts w:ascii="Arial" w:hAnsi="Arial" w:cs="Arial"/>
          <w:b w:val="0"/>
          <w:sz w:val="22"/>
          <w:szCs w:val="22"/>
        </w:rPr>
      </w:pPr>
      <w:r w:rsidRPr="0058050D">
        <w:rPr>
          <w:rFonts w:ascii="Arial" w:hAnsi="Arial" w:cs="Arial"/>
          <w:b w:val="0"/>
          <w:sz w:val="22"/>
          <w:szCs w:val="22"/>
        </w:rPr>
        <w:t xml:space="preserve">The Master List of affected tobacco farmers damaged by typhoon under different regions were not yet submitted; </w:t>
      </w:r>
    </w:p>
    <w:p w:rsidR="00D044C3" w:rsidRPr="0058050D" w:rsidRDefault="00D044C3" w:rsidP="00851253">
      <w:pPr>
        <w:pStyle w:val="Title"/>
        <w:jc w:val="both"/>
        <w:rPr>
          <w:rFonts w:ascii="Arial" w:hAnsi="Arial" w:cs="Arial"/>
          <w:b w:val="0"/>
          <w:sz w:val="22"/>
          <w:szCs w:val="22"/>
        </w:rPr>
      </w:pPr>
    </w:p>
    <w:p w:rsidR="00D044C3" w:rsidRPr="0058050D" w:rsidRDefault="00D044C3" w:rsidP="00B14C10">
      <w:pPr>
        <w:pStyle w:val="Title"/>
        <w:numPr>
          <w:ilvl w:val="0"/>
          <w:numId w:val="17"/>
        </w:numPr>
        <w:ind w:left="720" w:firstLine="0"/>
        <w:jc w:val="both"/>
        <w:rPr>
          <w:rFonts w:ascii="Arial" w:hAnsi="Arial" w:cs="Arial"/>
          <w:b w:val="0"/>
          <w:sz w:val="22"/>
          <w:szCs w:val="22"/>
        </w:rPr>
      </w:pPr>
      <w:r w:rsidRPr="0058050D">
        <w:rPr>
          <w:rFonts w:ascii="Arial" w:hAnsi="Arial" w:cs="Arial"/>
          <w:b w:val="0"/>
          <w:sz w:val="22"/>
          <w:szCs w:val="22"/>
        </w:rPr>
        <w:t>Statistical Report of the extensive damages caused by typhoons and flood to target beneficiaries were not yet submitted as of December 31, 2016; and</w:t>
      </w:r>
    </w:p>
    <w:p w:rsidR="00D044C3" w:rsidRPr="0058050D" w:rsidRDefault="00D044C3" w:rsidP="00851253">
      <w:pPr>
        <w:pStyle w:val="Title"/>
        <w:jc w:val="both"/>
        <w:rPr>
          <w:rFonts w:ascii="Arial" w:hAnsi="Arial" w:cs="Arial"/>
          <w:b w:val="0"/>
          <w:sz w:val="22"/>
          <w:szCs w:val="22"/>
        </w:rPr>
      </w:pPr>
    </w:p>
    <w:p w:rsidR="00D044C3" w:rsidRPr="0058050D" w:rsidRDefault="00D044C3" w:rsidP="00B14C10">
      <w:pPr>
        <w:pStyle w:val="Title"/>
        <w:numPr>
          <w:ilvl w:val="0"/>
          <w:numId w:val="17"/>
        </w:numPr>
        <w:ind w:left="720" w:firstLine="0"/>
        <w:jc w:val="both"/>
        <w:rPr>
          <w:rFonts w:ascii="Arial" w:hAnsi="Arial" w:cs="Arial"/>
          <w:b w:val="0"/>
          <w:sz w:val="22"/>
          <w:szCs w:val="22"/>
        </w:rPr>
      </w:pPr>
      <w:r w:rsidRPr="0058050D">
        <w:rPr>
          <w:rFonts w:ascii="Arial" w:hAnsi="Arial" w:cs="Arial"/>
          <w:b w:val="0"/>
          <w:sz w:val="22"/>
          <w:szCs w:val="22"/>
        </w:rPr>
        <w:t>Lack of manpower to inspect and prepare the evaluation report on the damaged area/facilities</w:t>
      </w:r>
    </w:p>
    <w:p w:rsidR="00D044C3" w:rsidRPr="0058050D" w:rsidRDefault="00D044C3" w:rsidP="00851253">
      <w:pPr>
        <w:jc w:val="both"/>
        <w:rPr>
          <w:rFonts w:ascii="Arial" w:hAnsi="Arial" w:cs="Arial"/>
        </w:rPr>
      </w:pPr>
    </w:p>
    <w:p w:rsidR="00D044C3" w:rsidRPr="0058050D" w:rsidRDefault="003773BA" w:rsidP="00CD452C">
      <w:pPr>
        <w:pStyle w:val="ListParagraph"/>
        <w:numPr>
          <w:ilvl w:val="1"/>
          <w:numId w:val="88"/>
        </w:numPr>
        <w:ind w:left="0" w:firstLine="0"/>
        <w:jc w:val="both"/>
        <w:rPr>
          <w:rFonts w:ascii="Arial" w:hAnsi="Arial" w:cs="Arial"/>
        </w:rPr>
      </w:pPr>
      <w:r w:rsidRPr="0058050D">
        <w:rPr>
          <w:rFonts w:ascii="Arial" w:hAnsi="Arial" w:cs="Arial"/>
        </w:rPr>
        <w:t>Because of the non-implementation of the DRRM programs/projects and non-utilization of the Fund, the targeted beneficiaries/recipients were deprived of the immediate benefits such as protection from floods/typhoons/drought and other calamities/disasters in their regions.</w:t>
      </w:r>
    </w:p>
    <w:p w:rsidR="00D044C3" w:rsidRPr="0058050D" w:rsidRDefault="00D044C3" w:rsidP="00851253">
      <w:pPr>
        <w:pStyle w:val="ListParagraph"/>
        <w:ind w:left="0"/>
        <w:jc w:val="both"/>
        <w:rPr>
          <w:rFonts w:ascii="Arial" w:hAnsi="Arial" w:cs="Arial"/>
        </w:rPr>
      </w:pPr>
    </w:p>
    <w:p w:rsidR="003773BA" w:rsidRPr="0058050D" w:rsidRDefault="003773BA" w:rsidP="00CD452C">
      <w:pPr>
        <w:pStyle w:val="ListParagraph"/>
        <w:numPr>
          <w:ilvl w:val="1"/>
          <w:numId w:val="88"/>
        </w:numPr>
        <w:spacing w:after="0" w:afterAutospacing="0"/>
        <w:ind w:left="0" w:firstLine="0"/>
        <w:jc w:val="both"/>
        <w:rPr>
          <w:rFonts w:ascii="Arial" w:hAnsi="Arial" w:cs="Arial"/>
          <w:b/>
        </w:rPr>
      </w:pPr>
      <w:r w:rsidRPr="0058050D">
        <w:rPr>
          <w:rFonts w:ascii="Arial" w:hAnsi="Arial" w:cs="Arial"/>
          <w:b/>
        </w:rPr>
        <w:t>We recommended and Management agreed to:</w:t>
      </w:r>
    </w:p>
    <w:p w:rsidR="003773BA" w:rsidRPr="0058050D" w:rsidRDefault="003773BA" w:rsidP="00851253">
      <w:pPr>
        <w:pStyle w:val="Title"/>
        <w:jc w:val="both"/>
        <w:rPr>
          <w:rFonts w:ascii="Arial" w:hAnsi="Arial" w:cs="Arial"/>
          <w:b w:val="0"/>
          <w:sz w:val="22"/>
          <w:szCs w:val="22"/>
        </w:rPr>
      </w:pPr>
    </w:p>
    <w:p w:rsidR="003773BA" w:rsidRPr="0058050D" w:rsidRDefault="003773BA" w:rsidP="00B14C10">
      <w:pPr>
        <w:pStyle w:val="ListParagraph"/>
        <w:numPr>
          <w:ilvl w:val="0"/>
          <w:numId w:val="16"/>
        </w:numPr>
        <w:spacing w:after="0" w:afterAutospacing="0"/>
        <w:ind w:left="709" w:firstLine="0"/>
        <w:contextualSpacing w:val="0"/>
        <w:jc w:val="both"/>
        <w:rPr>
          <w:rFonts w:ascii="Arial" w:hAnsi="Arial" w:cs="Arial"/>
          <w:b/>
        </w:rPr>
      </w:pPr>
      <w:r w:rsidRPr="0058050D">
        <w:rPr>
          <w:rFonts w:ascii="Arial" w:hAnsi="Arial" w:cs="Arial"/>
          <w:b/>
        </w:rPr>
        <w:t>Ensure that the DRRM Fund is fully utilized based on the approved DRRM Programs/Projects;</w:t>
      </w:r>
    </w:p>
    <w:p w:rsidR="003773BA" w:rsidRPr="0058050D" w:rsidRDefault="003773BA" w:rsidP="00851253">
      <w:pPr>
        <w:pStyle w:val="ListParagraph"/>
        <w:ind w:left="709"/>
        <w:jc w:val="both"/>
        <w:rPr>
          <w:rFonts w:ascii="Arial" w:hAnsi="Arial" w:cs="Arial"/>
          <w:b/>
        </w:rPr>
      </w:pPr>
    </w:p>
    <w:p w:rsidR="003773BA" w:rsidRPr="0058050D" w:rsidRDefault="003773BA" w:rsidP="00B14C10">
      <w:pPr>
        <w:pStyle w:val="ListParagraph"/>
        <w:numPr>
          <w:ilvl w:val="0"/>
          <w:numId w:val="16"/>
        </w:numPr>
        <w:spacing w:after="0" w:afterAutospacing="0"/>
        <w:ind w:left="709" w:firstLine="0"/>
        <w:contextualSpacing w:val="0"/>
        <w:jc w:val="both"/>
        <w:rPr>
          <w:rFonts w:ascii="Arial" w:hAnsi="Arial" w:cs="Arial"/>
          <w:b/>
        </w:rPr>
      </w:pPr>
      <w:r w:rsidRPr="0058050D">
        <w:rPr>
          <w:rFonts w:ascii="Arial" w:hAnsi="Arial" w:cs="Arial"/>
          <w:b/>
        </w:rPr>
        <w:t>Comply with the applicable provisions of RA No. 10121 in the planning/budgeting of DRRM funds and COA Circular No. 2014-002 dated April 15, 2014;</w:t>
      </w:r>
    </w:p>
    <w:p w:rsidR="003773BA" w:rsidRPr="0058050D" w:rsidRDefault="003773BA" w:rsidP="00851253">
      <w:pPr>
        <w:pStyle w:val="ListParagraph"/>
        <w:ind w:left="709"/>
        <w:jc w:val="both"/>
        <w:rPr>
          <w:rFonts w:ascii="Arial" w:hAnsi="Arial" w:cs="Arial"/>
          <w:b/>
        </w:rPr>
      </w:pPr>
    </w:p>
    <w:p w:rsidR="003773BA" w:rsidRPr="0058050D" w:rsidRDefault="003773BA" w:rsidP="00B14C10">
      <w:pPr>
        <w:pStyle w:val="ListParagraph"/>
        <w:numPr>
          <w:ilvl w:val="0"/>
          <w:numId w:val="16"/>
        </w:numPr>
        <w:spacing w:after="0" w:afterAutospacing="0"/>
        <w:ind w:left="709" w:firstLine="0"/>
        <w:contextualSpacing w:val="0"/>
        <w:jc w:val="both"/>
        <w:rPr>
          <w:rFonts w:ascii="Arial" w:hAnsi="Arial" w:cs="Arial"/>
          <w:b/>
        </w:rPr>
      </w:pPr>
      <w:r w:rsidRPr="0058050D">
        <w:rPr>
          <w:rFonts w:ascii="Arial" w:hAnsi="Arial" w:cs="Arial"/>
          <w:b/>
        </w:rPr>
        <w:t>Prioritize the programs and projects which would be given more importance or attention, if calamities may arise;</w:t>
      </w:r>
    </w:p>
    <w:p w:rsidR="003773BA" w:rsidRPr="0058050D" w:rsidRDefault="003773BA" w:rsidP="00851253">
      <w:pPr>
        <w:pStyle w:val="ListParagraph"/>
        <w:ind w:left="709"/>
        <w:jc w:val="both"/>
        <w:rPr>
          <w:rFonts w:ascii="Arial" w:hAnsi="Arial" w:cs="Arial"/>
          <w:b/>
        </w:rPr>
      </w:pPr>
    </w:p>
    <w:p w:rsidR="003773BA" w:rsidRPr="0058050D" w:rsidRDefault="003773BA" w:rsidP="00B14C10">
      <w:pPr>
        <w:pStyle w:val="ListParagraph"/>
        <w:numPr>
          <w:ilvl w:val="0"/>
          <w:numId w:val="16"/>
        </w:numPr>
        <w:spacing w:after="0" w:afterAutospacing="0"/>
        <w:ind w:left="709" w:firstLine="0"/>
        <w:contextualSpacing w:val="0"/>
        <w:jc w:val="both"/>
        <w:rPr>
          <w:rFonts w:ascii="Arial" w:hAnsi="Arial" w:cs="Arial"/>
          <w:b/>
        </w:rPr>
      </w:pPr>
      <w:r w:rsidRPr="0058050D">
        <w:rPr>
          <w:rFonts w:ascii="Arial" w:hAnsi="Arial" w:cs="Arial"/>
          <w:b/>
        </w:rPr>
        <w:t>Submit the projects and programs listed in the development plan for review and approval by the Board of Directors; and</w:t>
      </w:r>
    </w:p>
    <w:p w:rsidR="003773BA" w:rsidRPr="0058050D" w:rsidRDefault="003773BA" w:rsidP="00851253">
      <w:pPr>
        <w:pStyle w:val="ListParagraph"/>
        <w:ind w:left="709"/>
        <w:jc w:val="both"/>
        <w:rPr>
          <w:rFonts w:ascii="Arial" w:hAnsi="Arial" w:cs="Arial"/>
          <w:b/>
        </w:rPr>
      </w:pPr>
    </w:p>
    <w:p w:rsidR="003773BA" w:rsidRPr="0058050D" w:rsidRDefault="003773BA" w:rsidP="00B14C10">
      <w:pPr>
        <w:pStyle w:val="ListParagraph"/>
        <w:numPr>
          <w:ilvl w:val="0"/>
          <w:numId w:val="16"/>
        </w:numPr>
        <w:spacing w:after="0" w:afterAutospacing="0"/>
        <w:ind w:left="709" w:firstLine="0"/>
        <w:contextualSpacing w:val="0"/>
        <w:jc w:val="both"/>
        <w:rPr>
          <w:rFonts w:ascii="Arial" w:hAnsi="Arial" w:cs="Arial"/>
          <w:b/>
        </w:rPr>
      </w:pPr>
      <w:r w:rsidRPr="0058050D">
        <w:rPr>
          <w:rFonts w:ascii="Arial" w:hAnsi="Arial" w:cs="Arial"/>
          <w:b/>
        </w:rPr>
        <w:t xml:space="preserve">Submit duly approved Board Resolution on the NTA Risk Management Plan for CY 2016. </w:t>
      </w:r>
    </w:p>
    <w:p w:rsidR="003773BA" w:rsidRPr="0058050D" w:rsidRDefault="003773BA" w:rsidP="00851253">
      <w:pPr>
        <w:pStyle w:val="ListParagraph"/>
        <w:rPr>
          <w:rFonts w:ascii="Arial" w:hAnsi="Arial" w:cs="Arial"/>
          <w:b/>
        </w:rPr>
      </w:pPr>
    </w:p>
    <w:p w:rsidR="007E4E9D" w:rsidRPr="0058050D" w:rsidRDefault="003773BA" w:rsidP="00CD452C">
      <w:pPr>
        <w:pStyle w:val="ListParagraph"/>
        <w:numPr>
          <w:ilvl w:val="1"/>
          <w:numId w:val="88"/>
        </w:numPr>
        <w:ind w:left="0" w:firstLine="0"/>
        <w:jc w:val="both"/>
        <w:rPr>
          <w:rFonts w:ascii="Arial" w:hAnsi="Arial" w:cs="Arial"/>
        </w:rPr>
      </w:pPr>
      <w:r w:rsidRPr="0058050D">
        <w:rPr>
          <w:rFonts w:ascii="Arial" w:hAnsi="Arial" w:cs="Arial"/>
        </w:rPr>
        <w:t xml:space="preserve">Management informed that they exceeded from the 5% budget for the DRRM programs. Financial Assistance for the Curing Barn was released April 17, 18 and 19, 2017. Further, </w:t>
      </w:r>
      <w:r w:rsidR="007452E9" w:rsidRPr="0058050D">
        <w:rPr>
          <w:rFonts w:ascii="Arial" w:hAnsi="Arial" w:cs="Arial"/>
        </w:rPr>
        <w:t>the Manager of the Corporate Planning Department commented that the recommendations were already implemented. Also, the Finance Manager added that the financial assistance for those affected by typhoon Lawin last November were released last week since they waited for the Branch Offices to submit their reports</w:t>
      </w:r>
      <w:r w:rsidR="007E4E9D" w:rsidRPr="0058050D">
        <w:rPr>
          <w:rFonts w:ascii="Arial" w:hAnsi="Arial" w:cs="Arial"/>
        </w:rPr>
        <w:t>.</w:t>
      </w:r>
    </w:p>
    <w:p w:rsidR="007452E9" w:rsidRPr="0058050D" w:rsidRDefault="007E4E9D" w:rsidP="00851253">
      <w:pPr>
        <w:pStyle w:val="ListParagraph"/>
        <w:ind w:left="0"/>
        <w:jc w:val="both"/>
        <w:rPr>
          <w:rFonts w:ascii="Arial" w:hAnsi="Arial" w:cs="Arial"/>
        </w:rPr>
      </w:pPr>
      <w:r w:rsidRPr="0058050D">
        <w:rPr>
          <w:rFonts w:ascii="Arial" w:hAnsi="Arial" w:cs="Arial"/>
        </w:rPr>
        <w:t xml:space="preserve"> </w:t>
      </w:r>
    </w:p>
    <w:p w:rsidR="007452E9" w:rsidRPr="0058050D" w:rsidRDefault="007452E9" w:rsidP="00CD452C">
      <w:pPr>
        <w:pStyle w:val="ListParagraph"/>
        <w:numPr>
          <w:ilvl w:val="1"/>
          <w:numId w:val="88"/>
        </w:numPr>
        <w:ind w:left="0" w:firstLine="0"/>
        <w:jc w:val="both"/>
        <w:rPr>
          <w:rFonts w:ascii="Arial" w:hAnsi="Arial" w:cs="Arial"/>
        </w:rPr>
      </w:pPr>
      <w:r w:rsidRPr="0058050D">
        <w:rPr>
          <w:rFonts w:ascii="Arial" w:hAnsi="Arial" w:cs="Arial"/>
        </w:rPr>
        <w:t>The Supervising Auditor responded that the documents supporting the implementation of the recommendations should be submitted to the Audit Team for validation.</w:t>
      </w:r>
    </w:p>
    <w:p w:rsidR="00857341" w:rsidRPr="0058050D" w:rsidRDefault="00857341" w:rsidP="00851253">
      <w:pPr>
        <w:jc w:val="both"/>
        <w:rPr>
          <w:rFonts w:ascii="Arial" w:hAnsi="Arial" w:cs="Arial"/>
          <w:b/>
        </w:rPr>
      </w:pPr>
    </w:p>
    <w:p w:rsidR="002F1EC3" w:rsidRPr="0058050D" w:rsidRDefault="004A0188" w:rsidP="00851253">
      <w:pPr>
        <w:pStyle w:val="ListParagraph"/>
        <w:ind w:left="0"/>
        <w:rPr>
          <w:rFonts w:ascii="Arial" w:hAnsi="Arial" w:cs="Arial"/>
          <w:b/>
        </w:rPr>
      </w:pPr>
      <w:r w:rsidRPr="0058050D">
        <w:rPr>
          <w:rFonts w:ascii="Arial" w:hAnsi="Arial" w:cs="Arial"/>
          <w:b/>
        </w:rPr>
        <w:t>GENDER AND DEVELOPMENT (GAD)</w:t>
      </w:r>
    </w:p>
    <w:p w:rsidR="00857341" w:rsidRPr="0058050D" w:rsidRDefault="00857341" w:rsidP="00CD452C">
      <w:pPr>
        <w:pStyle w:val="Title"/>
        <w:numPr>
          <w:ilvl w:val="0"/>
          <w:numId w:val="88"/>
        </w:numPr>
        <w:ind w:left="0" w:firstLine="0"/>
        <w:jc w:val="both"/>
        <w:rPr>
          <w:rFonts w:ascii="Arial" w:hAnsi="Arial" w:cs="Arial"/>
          <w:sz w:val="22"/>
          <w:szCs w:val="22"/>
          <w:lang w:val="en-PH"/>
        </w:rPr>
      </w:pPr>
      <w:r w:rsidRPr="0058050D">
        <w:rPr>
          <w:rFonts w:ascii="Arial" w:hAnsi="Arial" w:cs="Arial"/>
          <w:sz w:val="22"/>
          <w:szCs w:val="22"/>
        </w:rPr>
        <w:t>The National Tobacco Administration (NTA) allotted a total budget of P40.414 million for GAD</w:t>
      </w:r>
      <w:r w:rsidRPr="0058050D">
        <w:rPr>
          <w:rFonts w:ascii="Arial" w:hAnsi="Arial" w:cs="Arial"/>
          <w:sz w:val="22"/>
          <w:szCs w:val="22"/>
          <w:lang w:val="en-PH"/>
        </w:rPr>
        <w:t xml:space="preserve"> </w:t>
      </w:r>
      <w:r w:rsidRPr="0058050D">
        <w:rPr>
          <w:rFonts w:ascii="Arial" w:hAnsi="Arial" w:cs="Arial"/>
          <w:sz w:val="22"/>
          <w:szCs w:val="22"/>
        </w:rPr>
        <w:t xml:space="preserve">Programs, Activities and Projects (PPAPs) for CY 2016 in compliance with PCW-NEDA-DBM Joint Circular No. 2012-01 dated August 22, 2012. </w:t>
      </w:r>
      <w:r w:rsidRPr="0058050D">
        <w:rPr>
          <w:rFonts w:ascii="Arial" w:hAnsi="Arial" w:cs="Arial"/>
          <w:sz w:val="22"/>
          <w:szCs w:val="22"/>
          <w:lang w:val="en-PH"/>
        </w:rPr>
        <w:t xml:space="preserve">Out of the P40.414 million approved GAD </w:t>
      </w:r>
      <w:r w:rsidR="005A780A" w:rsidRPr="0058050D">
        <w:rPr>
          <w:rFonts w:ascii="Arial" w:hAnsi="Arial" w:cs="Arial"/>
          <w:sz w:val="22"/>
          <w:szCs w:val="22"/>
          <w:lang w:val="en-PH"/>
        </w:rPr>
        <w:t>budgets</w:t>
      </w:r>
      <w:r w:rsidRPr="0058050D">
        <w:rPr>
          <w:rFonts w:ascii="Arial" w:hAnsi="Arial" w:cs="Arial"/>
          <w:sz w:val="22"/>
          <w:szCs w:val="22"/>
          <w:lang w:val="en-PH"/>
        </w:rPr>
        <w:t xml:space="preserve">, only </w:t>
      </w:r>
      <w:r w:rsidRPr="0058050D">
        <w:rPr>
          <w:rFonts w:ascii="Arial" w:hAnsi="Arial" w:cs="Arial"/>
          <w:sz w:val="22"/>
          <w:szCs w:val="22"/>
        </w:rPr>
        <w:t xml:space="preserve">P34.911 million </w:t>
      </w:r>
      <w:r w:rsidRPr="0058050D">
        <w:rPr>
          <w:rFonts w:ascii="Arial" w:hAnsi="Arial" w:cs="Arial"/>
          <w:sz w:val="22"/>
          <w:szCs w:val="22"/>
          <w:lang w:val="en-PH"/>
        </w:rPr>
        <w:t>or 86.38% was spent for GAD activities in CY 2016, thus, depriving the intended beneficiaries of the benefits that could have been derived from the unimplemented projects and activities.</w:t>
      </w:r>
    </w:p>
    <w:p w:rsidR="00857341" w:rsidRPr="0058050D" w:rsidRDefault="00857341" w:rsidP="00851253">
      <w:pPr>
        <w:pStyle w:val="Title"/>
        <w:jc w:val="both"/>
        <w:rPr>
          <w:rFonts w:ascii="Arial" w:hAnsi="Arial" w:cs="Arial"/>
          <w:sz w:val="22"/>
          <w:szCs w:val="22"/>
        </w:rPr>
      </w:pPr>
    </w:p>
    <w:p w:rsidR="00857341" w:rsidRPr="0058050D" w:rsidRDefault="00857341" w:rsidP="00CD452C">
      <w:pPr>
        <w:pStyle w:val="ListParagraph"/>
        <w:numPr>
          <w:ilvl w:val="1"/>
          <w:numId w:val="88"/>
        </w:numPr>
        <w:ind w:left="0" w:firstLine="0"/>
        <w:jc w:val="both"/>
        <w:rPr>
          <w:rFonts w:ascii="Arial" w:hAnsi="Arial" w:cs="Arial"/>
        </w:rPr>
      </w:pPr>
      <w:r w:rsidRPr="0058050D">
        <w:rPr>
          <w:rFonts w:ascii="Arial" w:hAnsi="Arial" w:cs="Arial"/>
        </w:rPr>
        <w:t>Section 2.3 of PCW-NEDA-DBM Joint Circular No. 2012-01 dated August 22, 2012 provides that:</w:t>
      </w:r>
    </w:p>
    <w:p w:rsidR="00857341" w:rsidRPr="0058050D" w:rsidRDefault="00857341" w:rsidP="00851253">
      <w:pPr>
        <w:ind w:left="1260"/>
        <w:jc w:val="both"/>
        <w:rPr>
          <w:rFonts w:ascii="Arial" w:hAnsi="Arial" w:cs="Arial"/>
          <w:i/>
          <w:sz w:val="22"/>
          <w:szCs w:val="22"/>
        </w:rPr>
      </w:pPr>
      <w:r w:rsidRPr="0058050D">
        <w:rPr>
          <w:rFonts w:ascii="Arial" w:hAnsi="Arial" w:cs="Arial"/>
          <w:i/>
          <w:sz w:val="22"/>
          <w:szCs w:val="22"/>
        </w:rPr>
        <w:t>Pursuant to the MCW and the General Appropriations Act (GAA), all government departments, x x x, government-owned and controlled corporations (GOCCs), xxx shall formulate their Annual GPBs within the context of their mandates to mainstream gender perspectives in their policies, programs and projects. AD Planning shall be integrated in the regular activities of the agencies, the cost of implementation of which shall be at least five percent (5%) of their total budgets. Xxx.</w:t>
      </w:r>
    </w:p>
    <w:p w:rsidR="00857341" w:rsidRPr="0058050D" w:rsidRDefault="00857341" w:rsidP="00851253">
      <w:pPr>
        <w:ind w:left="1260"/>
        <w:jc w:val="both"/>
        <w:rPr>
          <w:rFonts w:ascii="Arial" w:hAnsi="Arial" w:cs="Arial"/>
          <w:i/>
          <w:sz w:val="22"/>
          <w:szCs w:val="22"/>
        </w:rPr>
      </w:pPr>
    </w:p>
    <w:p w:rsidR="00857341" w:rsidRPr="0058050D" w:rsidRDefault="00857341" w:rsidP="00CD452C">
      <w:pPr>
        <w:pStyle w:val="ListParagraph"/>
        <w:numPr>
          <w:ilvl w:val="1"/>
          <w:numId w:val="88"/>
        </w:numPr>
        <w:ind w:left="0" w:firstLine="0"/>
        <w:jc w:val="both"/>
        <w:rPr>
          <w:rFonts w:ascii="Arial" w:hAnsi="Arial" w:cs="Arial"/>
          <w:i/>
        </w:rPr>
      </w:pPr>
      <w:r w:rsidRPr="0058050D">
        <w:rPr>
          <w:rFonts w:ascii="Arial" w:hAnsi="Arial" w:cs="Arial"/>
        </w:rPr>
        <w:lastRenderedPageBreak/>
        <w:t>Likewise, Section 37 A(1)(f) of the Implementing Rules and Regulations (IRR) of RA 9710 or the Magna Carta for Women on the Planning, Budgeting and Evaluation for GAD in the Development of and Budgeting for GAD Plans and Programs states that:</w:t>
      </w:r>
    </w:p>
    <w:p w:rsidR="00857341" w:rsidRPr="0058050D" w:rsidRDefault="00857341" w:rsidP="00851253">
      <w:pPr>
        <w:pStyle w:val="ListParagraph"/>
        <w:spacing w:after="200" w:line="276" w:lineRule="auto"/>
        <w:ind w:left="1350" w:hanging="270"/>
        <w:jc w:val="both"/>
        <w:rPr>
          <w:rFonts w:ascii="Arial" w:hAnsi="Arial" w:cs="Arial"/>
          <w:i/>
        </w:rPr>
      </w:pPr>
    </w:p>
    <w:p w:rsidR="00857341" w:rsidRPr="0058050D" w:rsidRDefault="00857341" w:rsidP="00677432">
      <w:pPr>
        <w:pStyle w:val="ListParagraph"/>
        <w:spacing w:after="200"/>
        <w:ind w:left="1260" w:right="850"/>
        <w:jc w:val="both"/>
        <w:rPr>
          <w:rFonts w:ascii="Arial" w:hAnsi="Arial" w:cs="Arial"/>
          <w:i/>
        </w:rPr>
      </w:pPr>
      <w:r w:rsidRPr="0058050D">
        <w:rPr>
          <w:rFonts w:ascii="Arial" w:hAnsi="Arial" w:cs="Arial"/>
          <w:i/>
        </w:rPr>
        <w:t>(f) The PCW shall review the GAD Plans, Programs, and Budgets accompanied by GAD Accomplishment Reports submitted annually by the NGAs, bureaus, SUCs, GOCCs, and other government instrumentalities for gender-responsiveness. The PCW shall then return the endorsed GAD Plans and Programs to the concerned agencies for submission to the DBM. The agencies shall submit to the DBM their PCW-endorsed GAD Plans, Programs, and Budgets along with the annual agency budget proposals.</w:t>
      </w:r>
    </w:p>
    <w:p w:rsidR="00857341" w:rsidRPr="0058050D" w:rsidRDefault="00857341" w:rsidP="00851253">
      <w:pPr>
        <w:pStyle w:val="ListParagraph"/>
        <w:spacing w:after="200"/>
        <w:ind w:left="1260"/>
        <w:jc w:val="both"/>
        <w:rPr>
          <w:rFonts w:ascii="Arial" w:hAnsi="Arial" w:cs="Arial"/>
          <w:i/>
        </w:rPr>
      </w:pPr>
    </w:p>
    <w:p w:rsidR="00857341" w:rsidRPr="0058050D" w:rsidRDefault="00857341" w:rsidP="00CD452C">
      <w:pPr>
        <w:pStyle w:val="ListParagraph"/>
        <w:numPr>
          <w:ilvl w:val="1"/>
          <w:numId w:val="88"/>
        </w:numPr>
        <w:spacing w:after="200"/>
        <w:ind w:left="0" w:firstLine="0"/>
        <w:jc w:val="both"/>
        <w:rPr>
          <w:rFonts w:ascii="Arial" w:hAnsi="Arial" w:cs="Arial"/>
          <w:i/>
        </w:rPr>
      </w:pPr>
      <w:r w:rsidRPr="0058050D">
        <w:rPr>
          <w:rFonts w:ascii="Arial" w:hAnsi="Arial" w:cs="Arial"/>
        </w:rPr>
        <w:t>The Department of Budget and Management (DBM) earmarked P40.414 million for the implementation of NTA’s GAD Programs/Activity/Projects (PAPs) for CY 2016. However, only P34.911 million or 86.38 per cent was expended out of its allocated budget.</w:t>
      </w:r>
    </w:p>
    <w:p w:rsidR="00857341" w:rsidRPr="0058050D" w:rsidRDefault="00857341" w:rsidP="00851253">
      <w:pPr>
        <w:pStyle w:val="ListParagraph"/>
        <w:spacing w:after="200"/>
        <w:ind w:left="0"/>
        <w:jc w:val="both"/>
        <w:rPr>
          <w:rFonts w:ascii="Arial" w:hAnsi="Arial" w:cs="Arial"/>
          <w:i/>
        </w:rPr>
      </w:pPr>
    </w:p>
    <w:p w:rsidR="00857341" w:rsidRPr="0058050D" w:rsidRDefault="00857341" w:rsidP="00CD452C">
      <w:pPr>
        <w:pStyle w:val="ListParagraph"/>
        <w:numPr>
          <w:ilvl w:val="1"/>
          <w:numId w:val="88"/>
        </w:numPr>
        <w:spacing w:after="200"/>
        <w:ind w:left="0" w:firstLine="0"/>
        <w:jc w:val="both"/>
        <w:rPr>
          <w:rFonts w:ascii="Arial" w:hAnsi="Arial" w:cs="Arial"/>
          <w:i/>
        </w:rPr>
      </w:pPr>
      <w:r w:rsidRPr="0058050D">
        <w:rPr>
          <w:rFonts w:ascii="Arial" w:hAnsi="Arial" w:cs="Arial"/>
        </w:rPr>
        <w:t>Comparison of targets vis-a-vis accomplishments disclosed that several GAD targets were not met, some activities exceeded the targets, while some targeted activities were not implemented at all, as presented below:</w:t>
      </w:r>
    </w:p>
    <w:tbl>
      <w:tblPr>
        <w:tblW w:w="984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710"/>
        <w:gridCol w:w="1850"/>
        <w:gridCol w:w="1276"/>
        <w:gridCol w:w="744"/>
        <w:gridCol w:w="957"/>
        <w:gridCol w:w="708"/>
        <w:gridCol w:w="709"/>
      </w:tblGrid>
      <w:tr w:rsidR="00B42784" w:rsidRPr="0058050D" w:rsidTr="00A73C97">
        <w:trPr>
          <w:trHeight w:val="755"/>
          <w:tblHeader/>
        </w:trPr>
        <w:tc>
          <w:tcPr>
            <w:tcW w:w="1890" w:type="dxa"/>
            <w:vMerge w:val="restart"/>
            <w:vAlign w:val="center"/>
          </w:tcPr>
          <w:p w:rsidR="00857341" w:rsidRPr="0058050D" w:rsidRDefault="00857341" w:rsidP="00851253">
            <w:pPr>
              <w:jc w:val="center"/>
              <w:rPr>
                <w:rFonts w:ascii="Arial" w:hAnsi="Arial" w:cs="Arial"/>
                <w:b/>
                <w:sz w:val="18"/>
                <w:szCs w:val="18"/>
              </w:rPr>
            </w:pPr>
          </w:p>
          <w:p w:rsidR="00857341" w:rsidRPr="0058050D" w:rsidRDefault="00857341" w:rsidP="00851253">
            <w:pPr>
              <w:jc w:val="center"/>
              <w:rPr>
                <w:rFonts w:ascii="Arial" w:hAnsi="Arial" w:cs="Arial"/>
                <w:b/>
                <w:sz w:val="18"/>
                <w:szCs w:val="18"/>
              </w:rPr>
            </w:pPr>
          </w:p>
          <w:p w:rsidR="00857341" w:rsidRPr="0058050D" w:rsidRDefault="00857341" w:rsidP="00851253">
            <w:pPr>
              <w:jc w:val="center"/>
              <w:rPr>
                <w:rFonts w:ascii="Arial" w:hAnsi="Arial" w:cs="Arial"/>
                <w:b/>
                <w:sz w:val="18"/>
                <w:szCs w:val="18"/>
              </w:rPr>
            </w:pPr>
            <w:r w:rsidRPr="0058050D">
              <w:rPr>
                <w:rFonts w:ascii="Arial" w:hAnsi="Arial" w:cs="Arial"/>
                <w:b/>
                <w:sz w:val="18"/>
                <w:szCs w:val="18"/>
              </w:rPr>
              <w:t>Program/Activity/ Project</w:t>
            </w:r>
          </w:p>
        </w:tc>
        <w:tc>
          <w:tcPr>
            <w:tcW w:w="3560" w:type="dxa"/>
            <w:gridSpan w:val="2"/>
            <w:vAlign w:val="center"/>
          </w:tcPr>
          <w:p w:rsidR="00857341" w:rsidRPr="0058050D" w:rsidRDefault="00857341" w:rsidP="00851253">
            <w:pPr>
              <w:jc w:val="center"/>
              <w:rPr>
                <w:rFonts w:ascii="Arial" w:hAnsi="Arial" w:cs="Arial"/>
                <w:b/>
                <w:sz w:val="18"/>
                <w:szCs w:val="18"/>
              </w:rPr>
            </w:pPr>
            <w:r w:rsidRPr="0058050D">
              <w:rPr>
                <w:rFonts w:ascii="Arial" w:hAnsi="Arial" w:cs="Arial"/>
                <w:b/>
                <w:sz w:val="18"/>
                <w:szCs w:val="18"/>
              </w:rPr>
              <w:t>GAD Activities</w:t>
            </w:r>
          </w:p>
        </w:tc>
        <w:tc>
          <w:tcPr>
            <w:tcW w:w="1276" w:type="dxa"/>
            <w:vMerge w:val="restart"/>
            <w:vAlign w:val="center"/>
          </w:tcPr>
          <w:p w:rsidR="00857341" w:rsidRPr="0058050D" w:rsidRDefault="00857341" w:rsidP="00851253">
            <w:pPr>
              <w:jc w:val="center"/>
              <w:rPr>
                <w:rFonts w:ascii="Arial" w:hAnsi="Arial" w:cs="Arial"/>
                <w:b/>
                <w:noProof/>
                <w:sz w:val="18"/>
                <w:szCs w:val="18"/>
              </w:rPr>
            </w:pPr>
          </w:p>
          <w:p w:rsidR="00857341" w:rsidRPr="0058050D" w:rsidRDefault="00857341" w:rsidP="005A780A">
            <w:pPr>
              <w:ind w:left="-148" w:right="-181" w:firstLine="148"/>
              <w:jc w:val="center"/>
              <w:rPr>
                <w:rFonts w:ascii="Arial" w:hAnsi="Arial" w:cs="Arial"/>
                <w:b/>
                <w:sz w:val="18"/>
                <w:szCs w:val="18"/>
              </w:rPr>
            </w:pPr>
            <w:r w:rsidRPr="0058050D">
              <w:rPr>
                <w:rFonts w:ascii="Arial" w:hAnsi="Arial" w:cs="Arial"/>
                <w:b/>
                <w:sz w:val="18"/>
                <w:szCs w:val="18"/>
              </w:rPr>
              <w:t>Output Performance</w:t>
            </w:r>
          </w:p>
          <w:p w:rsidR="00857341" w:rsidRPr="0058050D" w:rsidRDefault="00857341" w:rsidP="00851253">
            <w:pPr>
              <w:jc w:val="center"/>
              <w:rPr>
                <w:rFonts w:ascii="Arial" w:hAnsi="Arial" w:cs="Arial"/>
                <w:sz w:val="18"/>
                <w:szCs w:val="18"/>
              </w:rPr>
            </w:pPr>
            <w:r w:rsidRPr="0058050D">
              <w:rPr>
                <w:rFonts w:ascii="Arial" w:hAnsi="Arial" w:cs="Arial"/>
                <w:b/>
                <w:sz w:val="18"/>
                <w:szCs w:val="18"/>
              </w:rPr>
              <w:t>Indicators</w:t>
            </w:r>
          </w:p>
        </w:tc>
        <w:tc>
          <w:tcPr>
            <w:tcW w:w="1701" w:type="dxa"/>
            <w:gridSpan w:val="2"/>
            <w:vAlign w:val="center"/>
          </w:tcPr>
          <w:p w:rsidR="00857341" w:rsidRPr="0058050D" w:rsidRDefault="00857341" w:rsidP="005A780A">
            <w:pPr>
              <w:ind w:left="-39" w:right="-105"/>
              <w:jc w:val="center"/>
              <w:rPr>
                <w:rFonts w:ascii="Arial" w:hAnsi="Arial" w:cs="Arial"/>
                <w:b/>
                <w:sz w:val="18"/>
                <w:szCs w:val="18"/>
              </w:rPr>
            </w:pPr>
            <w:r w:rsidRPr="0058050D">
              <w:rPr>
                <w:rFonts w:ascii="Arial" w:hAnsi="Arial" w:cs="Arial"/>
                <w:b/>
                <w:sz w:val="18"/>
                <w:szCs w:val="18"/>
              </w:rPr>
              <w:t>Accomplishments Per Performance Indicators</w:t>
            </w:r>
          </w:p>
        </w:tc>
        <w:tc>
          <w:tcPr>
            <w:tcW w:w="1417" w:type="dxa"/>
            <w:gridSpan w:val="2"/>
            <w:vAlign w:val="center"/>
          </w:tcPr>
          <w:p w:rsidR="00857341" w:rsidRPr="0058050D" w:rsidRDefault="00857341" w:rsidP="00851253">
            <w:pPr>
              <w:jc w:val="center"/>
              <w:rPr>
                <w:rFonts w:ascii="Arial" w:hAnsi="Arial" w:cs="Arial"/>
                <w:b/>
                <w:sz w:val="18"/>
                <w:szCs w:val="18"/>
              </w:rPr>
            </w:pPr>
          </w:p>
          <w:p w:rsidR="00857341" w:rsidRPr="0058050D" w:rsidRDefault="00857341" w:rsidP="00851253">
            <w:pPr>
              <w:jc w:val="center"/>
              <w:rPr>
                <w:rFonts w:ascii="Arial" w:hAnsi="Arial" w:cs="Arial"/>
                <w:b/>
                <w:sz w:val="18"/>
                <w:szCs w:val="18"/>
              </w:rPr>
            </w:pPr>
            <w:r w:rsidRPr="0058050D">
              <w:rPr>
                <w:rFonts w:ascii="Arial" w:hAnsi="Arial" w:cs="Arial"/>
                <w:b/>
                <w:sz w:val="18"/>
                <w:szCs w:val="18"/>
              </w:rPr>
              <w:t>Cost</w:t>
            </w:r>
          </w:p>
          <w:p w:rsidR="00857341" w:rsidRPr="0058050D" w:rsidRDefault="00857341" w:rsidP="00851253">
            <w:pPr>
              <w:jc w:val="center"/>
              <w:rPr>
                <w:rFonts w:ascii="Arial" w:hAnsi="Arial" w:cs="Arial"/>
                <w:b/>
                <w:sz w:val="18"/>
                <w:szCs w:val="18"/>
              </w:rPr>
            </w:pPr>
            <w:r w:rsidRPr="0058050D">
              <w:rPr>
                <w:rFonts w:ascii="Arial" w:hAnsi="Arial" w:cs="Arial"/>
                <w:b/>
                <w:sz w:val="18"/>
                <w:szCs w:val="18"/>
              </w:rPr>
              <w:t>(in millions)</w:t>
            </w:r>
          </w:p>
        </w:tc>
      </w:tr>
      <w:tr w:rsidR="00B42784" w:rsidRPr="0058050D" w:rsidTr="00A73C97">
        <w:trPr>
          <w:trHeight w:val="548"/>
          <w:tblHeader/>
        </w:trPr>
        <w:tc>
          <w:tcPr>
            <w:tcW w:w="1890" w:type="dxa"/>
            <w:vMerge/>
            <w:vAlign w:val="center"/>
          </w:tcPr>
          <w:p w:rsidR="00857341" w:rsidRPr="0058050D" w:rsidRDefault="00857341" w:rsidP="00851253">
            <w:pPr>
              <w:jc w:val="center"/>
              <w:rPr>
                <w:rFonts w:ascii="Arial" w:hAnsi="Arial" w:cs="Arial"/>
                <w:b/>
                <w:sz w:val="18"/>
                <w:szCs w:val="18"/>
              </w:rPr>
            </w:pPr>
          </w:p>
        </w:tc>
        <w:tc>
          <w:tcPr>
            <w:tcW w:w="1710" w:type="dxa"/>
            <w:vAlign w:val="center"/>
          </w:tcPr>
          <w:p w:rsidR="00857341" w:rsidRPr="0058050D" w:rsidRDefault="00857341" w:rsidP="00851253">
            <w:pPr>
              <w:jc w:val="center"/>
              <w:rPr>
                <w:rFonts w:ascii="Arial" w:hAnsi="Arial" w:cs="Arial"/>
                <w:b/>
                <w:sz w:val="18"/>
                <w:szCs w:val="18"/>
              </w:rPr>
            </w:pPr>
            <w:r w:rsidRPr="0058050D">
              <w:rPr>
                <w:rFonts w:ascii="Arial" w:hAnsi="Arial" w:cs="Arial"/>
                <w:b/>
                <w:sz w:val="18"/>
                <w:szCs w:val="18"/>
              </w:rPr>
              <w:t>Target</w:t>
            </w:r>
          </w:p>
        </w:tc>
        <w:tc>
          <w:tcPr>
            <w:tcW w:w="1850" w:type="dxa"/>
            <w:vAlign w:val="center"/>
          </w:tcPr>
          <w:p w:rsidR="00857341" w:rsidRPr="0058050D" w:rsidRDefault="00857341" w:rsidP="00851253">
            <w:pPr>
              <w:ind w:left="-2358" w:firstLine="2358"/>
              <w:jc w:val="center"/>
              <w:rPr>
                <w:rFonts w:ascii="Arial" w:hAnsi="Arial" w:cs="Arial"/>
                <w:b/>
                <w:sz w:val="18"/>
                <w:szCs w:val="18"/>
              </w:rPr>
            </w:pPr>
            <w:r w:rsidRPr="0058050D">
              <w:rPr>
                <w:rFonts w:ascii="Arial" w:hAnsi="Arial" w:cs="Arial"/>
                <w:b/>
                <w:sz w:val="18"/>
                <w:szCs w:val="18"/>
              </w:rPr>
              <w:t>Accomplishment</w:t>
            </w:r>
          </w:p>
        </w:tc>
        <w:tc>
          <w:tcPr>
            <w:tcW w:w="1276" w:type="dxa"/>
            <w:vMerge/>
            <w:vAlign w:val="center"/>
          </w:tcPr>
          <w:p w:rsidR="00857341" w:rsidRPr="0058050D" w:rsidRDefault="00857341" w:rsidP="00851253">
            <w:pPr>
              <w:jc w:val="center"/>
              <w:rPr>
                <w:rFonts w:ascii="Arial" w:hAnsi="Arial" w:cs="Arial"/>
                <w:noProof/>
                <w:sz w:val="18"/>
                <w:szCs w:val="18"/>
              </w:rPr>
            </w:pPr>
          </w:p>
        </w:tc>
        <w:tc>
          <w:tcPr>
            <w:tcW w:w="744" w:type="dxa"/>
            <w:vAlign w:val="center"/>
          </w:tcPr>
          <w:p w:rsidR="00857341" w:rsidRPr="0058050D" w:rsidRDefault="00857341" w:rsidP="00A73C97">
            <w:pPr>
              <w:ind w:left="-104" w:right="-71"/>
              <w:jc w:val="center"/>
              <w:rPr>
                <w:rFonts w:ascii="Arial" w:hAnsi="Arial" w:cs="Arial"/>
                <w:b/>
                <w:sz w:val="18"/>
                <w:szCs w:val="18"/>
              </w:rPr>
            </w:pPr>
            <w:r w:rsidRPr="0058050D">
              <w:rPr>
                <w:rFonts w:ascii="Arial" w:hAnsi="Arial" w:cs="Arial"/>
                <w:b/>
                <w:sz w:val="18"/>
                <w:szCs w:val="18"/>
              </w:rPr>
              <w:t>Target</w:t>
            </w:r>
          </w:p>
        </w:tc>
        <w:tc>
          <w:tcPr>
            <w:tcW w:w="957" w:type="dxa"/>
            <w:vAlign w:val="center"/>
          </w:tcPr>
          <w:p w:rsidR="00857341" w:rsidRPr="0058050D" w:rsidRDefault="00857341" w:rsidP="00851253">
            <w:pPr>
              <w:jc w:val="center"/>
              <w:rPr>
                <w:rFonts w:ascii="Arial" w:hAnsi="Arial" w:cs="Arial"/>
                <w:b/>
                <w:sz w:val="18"/>
                <w:szCs w:val="18"/>
              </w:rPr>
            </w:pPr>
            <w:r w:rsidRPr="0058050D">
              <w:rPr>
                <w:rFonts w:ascii="Arial" w:hAnsi="Arial" w:cs="Arial"/>
                <w:b/>
                <w:sz w:val="18"/>
                <w:szCs w:val="18"/>
              </w:rPr>
              <w:t>Actual</w:t>
            </w:r>
          </w:p>
        </w:tc>
        <w:tc>
          <w:tcPr>
            <w:tcW w:w="708" w:type="dxa"/>
            <w:vAlign w:val="center"/>
          </w:tcPr>
          <w:p w:rsidR="00857341" w:rsidRPr="0058050D" w:rsidRDefault="00857341" w:rsidP="00A73C97">
            <w:pPr>
              <w:ind w:left="-103" w:right="-112"/>
              <w:jc w:val="center"/>
              <w:rPr>
                <w:rFonts w:ascii="Arial" w:hAnsi="Arial" w:cs="Arial"/>
                <w:b/>
                <w:sz w:val="18"/>
                <w:szCs w:val="18"/>
              </w:rPr>
            </w:pPr>
            <w:r w:rsidRPr="0058050D">
              <w:rPr>
                <w:rFonts w:ascii="Arial" w:hAnsi="Arial" w:cs="Arial"/>
                <w:b/>
                <w:sz w:val="18"/>
                <w:szCs w:val="18"/>
              </w:rPr>
              <w:t>Target</w:t>
            </w:r>
          </w:p>
        </w:tc>
        <w:tc>
          <w:tcPr>
            <w:tcW w:w="709" w:type="dxa"/>
            <w:vAlign w:val="center"/>
          </w:tcPr>
          <w:p w:rsidR="00857341" w:rsidRPr="0058050D" w:rsidRDefault="00857341" w:rsidP="005A780A">
            <w:pPr>
              <w:ind w:left="-197" w:right="-106"/>
              <w:jc w:val="center"/>
              <w:rPr>
                <w:rFonts w:ascii="Arial" w:hAnsi="Arial" w:cs="Arial"/>
                <w:b/>
                <w:sz w:val="18"/>
                <w:szCs w:val="18"/>
              </w:rPr>
            </w:pPr>
            <w:r w:rsidRPr="0058050D">
              <w:rPr>
                <w:rFonts w:ascii="Arial" w:hAnsi="Arial" w:cs="Arial"/>
                <w:b/>
                <w:sz w:val="18"/>
                <w:szCs w:val="18"/>
              </w:rPr>
              <w:t>Actual</w:t>
            </w:r>
          </w:p>
        </w:tc>
      </w:tr>
      <w:tr w:rsidR="00B42784" w:rsidRPr="0058050D" w:rsidTr="00A73C97">
        <w:trPr>
          <w:trHeight w:val="737"/>
        </w:trPr>
        <w:tc>
          <w:tcPr>
            <w:tcW w:w="1890" w:type="dxa"/>
          </w:tcPr>
          <w:p w:rsidR="00857341" w:rsidRPr="0058050D" w:rsidRDefault="00857341" w:rsidP="00851253">
            <w:pPr>
              <w:jc w:val="both"/>
              <w:rPr>
                <w:rFonts w:ascii="Arial" w:hAnsi="Arial" w:cs="Arial"/>
                <w:sz w:val="18"/>
                <w:szCs w:val="18"/>
              </w:rPr>
            </w:pPr>
          </w:p>
          <w:p w:rsidR="00857341" w:rsidRPr="0058050D" w:rsidRDefault="00857341" w:rsidP="00851253">
            <w:pPr>
              <w:jc w:val="both"/>
              <w:rPr>
                <w:rFonts w:ascii="Arial" w:hAnsi="Arial" w:cs="Arial"/>
                <w:sz w:val="18"/>
                <w:szCs w:val="18"/>
              </w:rPr>
            </w:pPr>
            <w:r w:rsidRPr="0058050D">
              <w:rPr>
                <w:rFonts w:ascii="Arial" w:hAnsi="Arial" w:cs="Arial"/>
                <w:sz w:val="18"/>
                <w:szCs w:val="18"/>
              </w:rPr>
              <w:t xml:space="preserve">IFOIGAP- </w:t>
            </w:r>
          </w:p>
          <w:p w:rsidR="00857341" w:rsidRPr="0058050D" w:rsidRDefault="00857341" w:rsidP="00B14C10">
            <w:pPr>
              <w:pStyle w:val="ListParagraph"/>
              <w:numPr>
                <w:ilvl w:val="0"/>
                <w:numId w:val="11"/>
              </w:numPr>
              <w:spacing w:after="0" w:afterAutospacing="0"/>
              <w:ind w:left="342" w:hanging="342"/>
              <w:jc w:val="both"/>
              <w:rPr>
                <w:rFonts w:ascii="Arial" w:hAnsi="Arial" w:cs="Arial"/>
                <w:sz w:val="18"/>
                <w:szCs w:val="18"/>
              </w:rPr>
            </w:pPr>
            <w:r w:rsidRPr="0058050D">
              <w:rPr>
                <w:rFonts w:ascii="Arial" w:hAnsi="Arial" w:cs="Arial"/>
                <w:sz w:val="18"/>
                <w:szCs w:val="18"/>
              </w:rPr>
              <w:t>Tobacco Contract Growing System</w:t>
            </w:r>
          </w:p>
          <w:p w:rsidR="00857341" w:rsidRPr="0058050D" w:rsidRDefault="00857341" w:rsidP="00851253">
            <w:pPr>
              <w:pStyle w:val="ListParagraph"/>
              <w:ind w:left="342"/>
              <w:jc w:val="both"/>
              <w:rPr>
                <w:rFonts w:ascii="Arial" w:hAnsi="Arial" w:cs="Arial"/>
                <w:sz w:val="18"/>
                <w:szCs w:val="18"/>
              </w:rPr>
            </w:pPr>
          </w:p>
          <w:p w:rsidR="00857341" w:rsidRPr="0058050D" w:rsidRDefault="00857341" w:rsidP="00851253">
            <w:pPr>
              <w:pStyle w:val="ListParagraph"/>
              <w:ind w:left="342"/>
              <w:jc w:val="both"/>
              <w:rPr>
                <w:rFonts w:ascii="Arial" w:hAnsi="Arial" w:cs="Arial"/>
                <w:sz w:val="18"/>
                <w:szCs w:val="18"/>
              </w:rPr>
            </w:pPr>
          </w:p>
          <w:p w:rsidR="00857341" w:rsidRPr="0058050D" w:rsidRDefault="00857341" w:rsidP="00B14C10">
            <w:pPr>
              <w:pStyle w:val="ListParagraph"/>
              <w:numPr>
                <w:ilvl w:val="0"/>
                <w:numId w:val="11"/>
              </w:numPr>
              <w:spacing w:after="0" w:afterAutospacing="0"/>
              <w:ind w:left="342" w:hanging="342"/>
              <w:jc w:val="both"/>
              <w:rPr>
                <w:rFonts w:ascii="Arial" w:hAnsi="Arial" w:cs="Arial"/>
                <w:sz w:val="18"/>
                <w:szCs w:val="18"/>
              </w:rPr>
            </w:pPr>
            <w:r w:rsidRPr="0058050D">
              <w:rPr>
                <w:rFonts w:ascii="Arial" w:hAnsi="Arial" w:cs="Arial"/>
                <w:sz w:val="18"/>
                <w:szCs w:val="18"/>
              </w:rPr>
              <w:t>Rice Production Project</w:t>
            </w:r>
          </w:p>
          <w:p w:rsidR="00857341" w:rsidRPr="0058050D" w:rsidRDefault="00857341" w:rsidP="00851253">
            <w:pPr>
              <w:pStyle w:val="ListParagraph"/>
              <w:rPr>
                <w:rFonts w:ascii="Arial" w:hAnsi="Arial" w:cs="Arial"/>
                <w:sz w:val="18"/>
                <w:szCs w:val="18"/>
              </w:rPr>
            </w:pPr>
          </w:p>
          <w:p w:rsidR="005A780A" w:rsidRPr="0058050D" w:rsidRDefault="00857341" w:rsidP="005A780A">
            <w:pPr>
              <w:pStyle w:val="ListParagraph"/>
              <w:numPr>
                <w:ilvl w:val="0"/>
                <w:numId w:val="11"/>
              </w:numPr>
              <w:spacing w:after="0" w:afterAutospacing="0"/>
              <w:ind w:left="342" w:hanging="342"/>
              <w:jc w:val="both"/>
              <w:rPr>
                <w:rFonts w:ascii="Arial" w:hAnsi="Arial" w:cs="Arial"/>
                <w:sz w:val="18"/>
                <w:szCs w:val="18"/>
              </w:rPr>
            </w:pPr>
            <w:r w:rsidRPr="0058050D">
              <w:rPr>
                <w:rFonts w:ascii="Arial" w:hAnsi="Arial" w:cs="Arial"/>
                <w:sz w:val="18"/>
                <w:szCs w:val="18"/>
              </w:rPr>
              <w:t>AGRIPINOY Tobacco Farmers Trading and Food Processing Center (TFTFPC)</w:t>
            </w:r>
          </w:p>
        </w:tc>
        <w:tc>
          <w:tcPr>
            <w:tcW w:w="1710" w:type="dxa"/>
          </w:tcPr>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ind w:left="-18"/>
              <w:rPr>
                <w:rFonts w:ascii="Arial" w:hAnsi="Arial" w:cs="Arial"/>
                <w:sz w:val="18"/>
                <w:szCs w:val="18"/>
              </w:rPr>
            </w:pPr>
            <w:r w:rsidRPr="0058050D">
              <w:rPr>
                <w:rFonts w:ascii="Arial" w:hAnsi="Arial" w:cs="Arial"/>
                <w:sz w:val="18"/>
                <w:szCs w:val="18"/>
              </w:rPr>
              <w:t>Provision of production/technical/ marketing assistance</w:t>
            </w: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r w:rsidRPr="0058050D">
              <w:rPr>
                <w:rFonts w:ascii="Arial" w:hAnsi="Arial" w:cs="Arial"/>
                <w:sz w:val="18"/>
                <w:szCs w:val="18"/>
              </w:rPr>
              <w:t>Provision of hog/poultry production/technical/</w:t>
            </w:r>
          </w:p>
          <w:p w:rsidR="00857341" w:rsidRPr="0058050D" w:rsidRDefault="00857341" w:rsidP="00851253">
            <w:pPr>
              <w:pStyle w:val="ListParagraph"/>
              <w:ind w:left="-18"/>
              <w:rPr>
                <w:rFonts w:ascii="Arial" w:hAnsi="Arial" w:cs="Arial"/>
                <w:sz w:val="18"/>
                <w:szCs w:val="18"/>
              </w:rPr>
            </w:pPr>
            <w:r w:rsidRPr="0058050D">
              <w:rPr>
                <w:rFonts w:ascii="Arial" w:hAnsi="Arial" w:cs="Arial"/>
                <w:sz w:val="18"/>
                <w:szCs w:val="18"/>
              </w:rPr>
              <w:t>Marketing assistance</w:t>
            </w:r>
          </w:p>
        </w:tc>
        <w:tc>
          <w:tcPr>
            <w:tcW w:w="1850" w:type="dxa"/>
          </w:tcPr>
          <w:p w:rsidR="00857341" w:rsidRPr="0058050D" w:rsidRDefault="00857341" w:rsidP="00851253">
            <w:pPr>
              <w:jc w:val="both"/>
              <w:rPr>
                <w:rFonts w:ascii="Arial" w:hAnsi="Arial" w:cs="Arial"/>
                <w:sz w:val="18"/>
                <w:szCs w:val="18"/>
              </w:rPr>
            </w:pPr>
          </w:p>
          <w:p w:rsidR="00857341" w:rsidRPr="0058050D" w:rsidRDefault="00857341" w:rsidP="00B14C10">
            <w:pPr>
              <w:pStyle w:val="ListParagraph"/>
              <w:numPr>
                <w:ilvl w:val="0"/>
                <w:numId w:val="11"/>
              </w:numPr>
              <w:spacing w:after="0" w:afterAutospacing="0"/>
              <w:ind w:left="162" w:hanging="90"/>
              <w:rPr>
                <w:rFonts w:ascii="Arial" w:hAnsi="Arial" w:cs="Arial"/>
                <w:sz w:val="18"/>
                <w:szCs w:val="18"/>
                <w:lang w:val="en-PH" w:eastAsia="en-PH"/>
              </w:rPr>
            </w:pPr>
            <w:r w:rsidRPr="0058050D">
              <w:rPr>
                <w:rFonts w:ascii="Arial" w:hAnsi="Arial" w:cs="Arial"/>
                <w:sz w:val="18"/>
                <w:szCs w:val="18"/>
                <w:lang w:val="en-PH" w:eastAsia="en-PH"/>
              </w:rPr>
              <w:t>Provision of production/ technical/Marketing assistance</w:t>
            </w:r>
          </w:p>
          <w:p w:rsidR="00857341" w:rsidRPr="0058050D" w:rsidRDefault="00857341" w:rsidP="00B14C10">
            <w:pPr>
              <w:pStyle w:val="ListParagraph"/>
              <w:numPr>
                <w:ilvl w:val="0"/>
                <w:numId w:val="11"/>
              </w:numPr>
              <w:spacing w:after="0" w:afterAutospacing="0"/>
              <w:ind w:left="162" w:hanging="90"/>
              <w:rPr>
                <w:rFonts w:ascii="Arial" w:hAnsi="Arial" w:cs="Arial"/>
                <w:sz w:val="18"/>
                <w:szCs w:val="18"/>
                <w:lang w:val="en-PH" w:eastAsia="en-PH"/>
              </w:rPr>
            </w:pPr>
            <w:r w:rsidRPr="0058050D">
              <w:rPr>
                <w:rFonts w:ascii="Arial" w:hAnsi="Arial" w:cs="Arial"/>
                <w:sz w:val="18"/>
                <w:szCs w:val="18"/>
                <w:lang w:val="en-PH" w:eastAsia="en-PH"/>
              </w:rPr>
              <w:t>Provision of production/</w:t>
            </w:r>
          </w:p>
          <w:p w:rsidR="00857341" w:rsidRPr="0058050D" w:rsidRDefault="00857341" w:rsidP="00851253">
            <w:pPr>
              <w:pStyle w:val="ListParagraph"/>
              <w:ind w:left="162"/>
              <w:rPr>
                <w:rFonts w:ascii="Arial" w:hAnsi="Arial" w:cs="Arial"/>
                <w:sz w:val="18"/>
                <w:szCs w:val="18"/>
                <w:lang w:val="en-PH" w:eastAsia="en-PH"/>
              </w:rPr>
            </w:pPr>
            <w:r w:rsidRPr="0058050D">
              <w:rPr>
                <w:rFonts w:ascii="Arial" w:hAnsi="Arial" w:cs="Arial"/>
                <w:sz w:val="18"/>
                <w:szCs w:val="18"/>
                <w:lang w:val="en-PH" w:eastAsia="en-PH"/>
              </w:rPr>
              <w:t>technical/Marketing assistance</w:t>
            </w:r>
          </w:p>
          <w:p w:rsidR="00857341" w:rsidRPr="0058050D" w:rsidRDefault="00857341" w:rsidP="00851253">
            <w:pPr>
              <w:pStyle w:val="ListParagraph"/>
              <w:ind w:left="162"/>
              <w:rPr>
                <w:rFonts w:ascii="Arial" w:hAnsi="Arial" w:cs="Arial"/>
                <w:sz w:val="18"/>
                <w:szCs w:val="18"/>
                <w:lang w:val="en-PH" w:eastAsia="en-PH"/>
              </w:rPr>
            </w:pPr>
          </w:p>
          <w:p w:rsidR="00857341" w:rsidRPr="0058050D" w:rsidRDefault="00857341" w:rsidP="00B14C10">
            <w:pPr>
              <w:pStyle w:val="ListParagraph"/>
              <w:numPr>
                <w:ilvl w:val="0"/>
                <w:numId w:val="11"/>
              </w:numPr>
              <w:spacing w:after="0" w:afterAutospacing="0"/>
              <w:ind w:left="162" w:hanging="90"/>
              <w:rPr>
                <w:rFonts w:ascii="Arial" w:hAnsi="Arial" w:cs="Arial"/>
                <w:sz w:val="18"/>
                <w:szCs w:val="18"/>
                <w:lang w:val="en-PH" w:eastAsia="en-PH"/>
              </w:rPr>
            </w:pPr>
            <w:r w:rsidRPr="0058050D">
              <w:rPr>
                <w:rFonts w:ascii="Arial" w:hAnsi="Arial" w:cs="Arial"/>
                <w:sz w:val="18"/>
                <w:szCs w:val="18"/>
                <w:lang w:val="en-PH" w:eastAsia="en-PH"/>
              </w:rPr>
              <w:t>Provision of hog fattening/technical/</w:t>
            </w:r>
          </w:p>
          <w:p w:rsidR="00857341" w:rsidRPr="0058050D" w:rsidRDefault="00857341" w:rsidP="00851253">
            <w:pPr>
              <w:pStyle w:val="ListParagraph"/>
              <w:ind w:left="162"/>
              <w:rPr>
                <w:rFonts w:ascii="Arial" w:hAnsi="Arial" w:cs="Arial"/>
              </w:rPr>
            </w:pPr>
            <w:r w:rsidRPr="0058050D">
              <w:rPr>
                <w:rFonts w:ascii="Arial" w:hAnsi="Arial" w:cs="Arial"/>
                <w:sz w:val="18"/>
                <w:szCs w:val="18"/>
                <w:lang w:val="en-PH" w:eastAsia="en-PH"/>
              </w:rPr>
              <w:t>Marketing assistance</w:t>
            </w:r>
          </w:p>
          <w:p w:rsidR="00857341" w:rsidRPr="0058050D" w:rsidRDefault="00857341" w:rsidP="00851253">
            <w:pPr>
              <w:jc w:val="both"/>
              <w:rPr>
                <w:rFonts w:ascii="Arial" w:hAnsi="Arial" w:cs="Arial"/>
                <w:sz w:val="18"/>
                <w:szCs w:val="18"/>
              </w:rPr>
            </w:pPr>
          </w:p>
        </w:tc>
        <w:tc>
          <w:tcPr>
            <w:tcW w:w="1276" w:type="dxa"/>
          </w:tcPr>
          <w:p w:rsidR="00857341" w:rsidRPr="0058050D" w:rsidRDefault="00857341" w:rsidP="00A73C97">
            <w:pPr>
              <w:ind w:left="113" w:right="-39"/>
              <w:rPr>
                <w:rFonts w:ascii="Arial" w:hAnsi="Arial" w:cs="Arial"/>
                <w:sz w:val="18"/>
                <w:szCs w:val="18"/>
              </w:rPr>
            </w:pPr>
          </w:p>
          <w:p w:rsidR="00857341" w:rsidRPr="0058050D" w:rsidRDefault="00857341" w:rsidP="00A73C97">
            <w:pPr>
              <w:ind w:left="113" w:right="-39"/>
              <w:rPr>
                <w:rFonts w:ascii="Arial" w:hAnsi="Arial" w:cs="Arial"/>
                <w:sz w:val="18"/>
                <w:szCs w:val="18"/>
              </w:rPr>
            </w:pPr>
            <w:r w:rsidRPr="0058050D">
              <w:rPr>
                <w:rFonts w:ascii="Arial" w:hAnsi="Arial" w:cs="Arial"/>
                <w:noProof/>
                <w:lang w:val="en-PH" w:eastAsia="en-PH"/>
              </w:rPr>
              <mc:AlternateContent>
                <mc:Choice Requires="wps">
                  <w:drawing>
                    <wp:anchor distT="0" distB="0" distL="114300" distR="114300" simplePos="0" relativeHeight="251655680" behindDoc="0" locked="0" layoutInCell="1" allowOverlap="1" wp14:anchorId="03BEEBF3" wp14:editId="4E6E7569">
                      <wp:simplePos x="0" y="0"/>
                      <wp:positionH relativeFrom="column">
                        <wp:posOffset>-61595</wp:posOffset>
                      </wp:positionH>
                      <wp:positionV relativeFrom="paragraph">
                        <wp:posOffset>33020</wp:posOffset>
                      </wp:positionV>
                      <wp:extent cx="114300" cy="869950"/>
                      <wp:effectExtent l="0" t="0" r="19050" b="2540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69950"/>
                              </a:xfrm>
                              <a:prstGeom prst="rightBrace">
                                <a:avLst>
                                  <a:gd name="adj1" fmla="val 8318"/>
                                  <a:gd name="adj2" fmla="val 50000"/>
                                </a:avLst>
                              </a:prstGeom>
                              <a:noFill/>
                              <a:ln w="9525">
                                <a:solidFill>
                                  <a:srgbClr val="4579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3ED5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4.85pt;margin-top:2.6pt;width:9pt;height: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" adj="236" strokecolor="#4579b8"/>
                  </w:pict>
                </mc:Fallback>
              </mc:AlternateContent>
            </w:r>
          </w:p>
          <w:p w:rsidR="00857341" w:rsidRPr="0058050D" w:rsidRDefault="00857341" w:rsidP="00A73C97">
            <w:pPr>
              <w:ind w:left="113" w:right="-39"/>
              <w:rPr>
                <w:rFonts w:ascii="Arial" w:hAnsi="Arial" w:cs="Arial"/>
                <w:sz w:val="18"/>
                <w:szCs w:val="18"/>
              </w:rPr>
            </w:pPr>
          </w:p>
          <w:p w:rsidR="00857341" w:rsidRPr="0058050D" w:rsidRDefault="00857341" w:rsidP="00A73C97">
            <w:pPr>
              <w:ind w:left="113" w:right="-39"/>
              <w:rPr>
                <w:rFonts w:ascii="Arial" w:hAnsi="Arial" w:cs="Arial"/>
                <w:sz w:val="18"/>
                <w:szCs w:val="18"/>
              </w:rPr>
            </w:pPr>
          </w:p>
          <w:p w:rsidR="00857341" w:rsidRPr="0058050D" w:rsidRDefault="00857341" w:rsidP="00A73C97">
            <w:pPr>
              <w:ind w:left="113" w:right="-39"/>
              <w:rPr>
                <w:rFonts w:ascii="Arial" w:hAnsi="Arial" w:cs="Arial"/>
                <w:sz w:val="18"/>
                <w:szCs w:val="18"/>
              </w:rPr>
            </w:pPr>
            <w:r w:rsidRPr="0058050D">
              <w:rPr>
                <w:rFonts w:ascii="Arial" w:hAnsi="Arial" w:cs="Arial"/>
                <w:sz w:val="18"/>
                <w:szCs w:val="18"/>
              </w:rPr>
              <w:t>No. of female cooperators</w:t>
            </w:r>
          </w:p>
          <w:p w:rsidR="00857341" w:rsidRPr="0058050D" w:rsidRDefault="00857341" w:rsidP="00A73C97">
            <w:pPr>
              <w:ind w:left="113" w:right="-39"/>
              <w:rPr>
                <w:rFonts w:ascii="Arial" w:hAnsi="Arial" w:cs="Arial"/>
                <w:sz w:val="18"/>
                <w:szCs w:val="18"/>
              </w:rPr>
            </w:pPr>
          </w:p>
          <w:p w:rsidR="00857341" w:rsidRPr="0058050D" w:rsidRDefault="00857341" w:rsidP="00A73C97">
            <w:pPr>
              <w:ind w:right="-39"/>
              <w:rPr>
                <w:rFonts w:ascii="Arial" w:hAnsi="Arial" w:cs="Arial"/>
                <w:sz w:val="18"/>
                <w:szCs w:val="18"/>
              </w:rPr>
            </w:pPr>
          </w:p>
          <w:p w:rsidR="00857341" w:rsidRPr="0058050D" w:rsidRDefault="00857341" w:rsidP="00A73C97">
            <w:pPr>
              <w:ind w:left="113" w:right="-39"/>
              <w:rPr>
                <w:rFonts w:ascii="Arial" w:hAnsi="Arial" w:cs="Arial"/>
                <w:sz w:val="18"/>
                <w:szCs w:val="18"/>
              </w:rPr>
            </w:pPr>
          </w:p>
          <w:p w:rsidR="00857341" w:rsidRPr="0058050D" w:rsidRDefault="00857341" w:rsidP="00A73C97">
            <w:pPr>
              <w:ind w:left="113" w:right="-39"/>
              <w:rPr>
                <w:rFonts w:ascii="Arial" w:hAnsi="Arial" w:cs="Arial"/>
                <w:sz w:val="18"/>
                <w:szCs w:val="18"/>
              </w:rPr>
            </w:pPr>
            <w:r w:rsidRPr="0058050D">
              <w:rPr>
                <w:rFonts w:ascii="Arial" w:hAnsi="Arial" w:cs="Arial"/>
                <w:sz w:val="18"/>
                <w:szCs w:val="18"/>
              </w:rPr>
              <w:t>No. of female cooperators</w:t>
            </w:r>
          </w:p>
          <w:p w:rsidR="00857341" w:rsidRPr="0058050D" w:rsidRDefault="00857341" w:rsidP="00A73C97">
            <w:pPr>
              <w:ind w:left="113" w:right="-39"/>
              <w:rPr>
                <w:rFonts w:ascii="Arial" w:hAnsi="Arial" w:cs="Arial"/>
                <w:sz w:val="18"/>
                <w:szCs w:val="18"/>
              </w:rPr>
            </w:pPr>
          </w:p>
        </w:tc>
        <w:tc>
          <w:tcPr>
            <w:tcW w:w="744" w:type="dxa"/>
          </w:tcPr>
          <w:p w:rsidR="00857341" w:rsidRPr="0058050D" w:rsidRDefault="00857341" w:rsidP="00851253">
            <w:pPr>
              <w:jc w:val="right"/>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800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300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200</w:t>
            </w:r>
          </w:p>
        </w:tc>
        <w:tc>
          <w:tcPr>
            <w:tcW w:w="957" w:type="dxa"/>
          </w:tcPr>
          <w:p w:rsidR="00857341" w:rsidRPr="0058050D" w:rsidRDefault="00857341" w:rsidP="00851253">
            <w:pPr>
              <w:rPr>
                <w:rFonts w:ascii="Arial" w:hAnsi="Arial" w:cs="Arial"/>
                <w:sz w:val="18"/>
                <w:szCs w:val="18"/>
              </w:rPr>
            </w:pP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r w:rsidRPr="0058050D">
              <w:rPr>
                <w:rFonts w:ascii="Arial" w:hAnsi="Arial" w:cs="Arial"/>
                <w:sz w:val="18"/>
                <w:szCs w:val="18"/>
              </w:rPr>
              <w:t>814</w:t>
            </w: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r w:rsidRPr="0058050D">
              <w:rPr>
                <w:rFonts w:ascii="Arial" w:hAnsi="Arial" w:cs="Arial"/>
                <w:sz w:val="18"/>
                <w:szCs w:val="18"/>
              </w:rPr>
              <w:t>593</w:t>
            </w: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p>
          <w:p w:rsidR="00857341" w:rsidRPr="0058050D" w:rsidRDefault="00857341" w:rsidP="00851253">
            <w:pPr>
              <w:jc w:val="center"/>
              <w:rPr>
                <w:rFonts w:ascii="Arial" w:hAnsi="Arial" w:cs="Arial"/>
                <w:sz w:val="18"/>
                <w:szCs w:val="18"/>
              </w:rPr>
            </w:pPr>
            <w:r w:rsidRPr="0058050D">
              <w:rPr>
                <w:rFonts w:ascii="Arial" w:hAnsi="Arial" w:cs="Arial"/>
                <w:sz w:val="18"/>
                <w:szCs w:val="18"/>
              </w:rPr>
              <w:t>91</w:t>
            </w:r>
          </w:p>
          <w:p w:rsidR="00857341" w:rsidRPr="0058050D" w:rsidRDefault="00857341" w:rsidP="00851253">
            <w:pPr>
              <w:jc w:val="center"/>
              <w:rPr>
                <w:rFonts w:ascii="Arial" w:hAnsi="Arial" w:cs="Arial"/>
                <w:sz w:val="18"/>
                <w:szCs w:val="18"/>
              </w:rPr>
            </w:pPr>
          </w:p>
        </w:tc>
        <w:tc>
          <w:tcPr>
            <w:tcW w:w="708" w:type="dxa"/>
          </w:tcPr>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17.600</w:t>
            </w: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3.600</w:t>
            </w: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8.000</w:t>
            </w:r>
          </w:p>
        </w:tc>
        <w:tc>
          <w:tcPr>
            <w:tcW w:w="709" w:type="dxa"/>
          </w:tcPr>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5A780A">
            <w:pPr>
              <w:ind w:left="-56" w:right="-106"/>
              <w:jc w:val="center"/>
              <w:rPr>
                <w:rFonts w:ascii="Arial" w:hAnsi="Arial" w:cs="Arial"/>
                <w:sz w:val="18"/>
                <w:szCs w:val="18"/>
              </w:rPr>
            </w:pPr>
            <w:r w:rsidRPr="0058050D">
              <w:rPr>
                <w:rFonts w:ascii="Arial" w:hAnsi="Arial" w:cs="Arial"/>
                <w:sz w:val="18"/>
                <w:szCs w:val="18"/>
              </w:rPr>
              <w:t>12.147</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5.299</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7.310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tc>
      </w:tr>
      <w:tr w:rsidR="00B42784" w:rsidRPr="0058050D" w:rsidTr="00A73C97">
        <w:trPr>
          <w:trHeight w:val="1160"/>
        </w:trPr>
        <w:tc>
          <w:tcPr>
            <w:tcW w:w="1890" w:type="dxa"/>
          </w:tcPr>
          <w:p w:rsidR="00857341" w:rsidRPr="0058050D" w:rsidRDefault="00857341" w:rsidP="00851253">
            <w:pPr>
              <w:jc w:val="both"/>
              <w:rPr>
                <w:rFonts w:ascii="Arial" w:hAnsi="Arial" w:cs="Arial"/>
                <w:sz w:val="18"/>
                <w:szCs w:val="18"/>
              </w:rPr>
            </w:pPr>
            <w:r w:rsidRPr="0058050D">
              <w:rPr>
                <w:rFonts w:ascii="Arial" w:hAnsi="Arial" w:cs="Arial"/>
                <w:sz w:val="18"/>
                <w:szCs w:val="18"/>
              </w:rPr>
              <w:t>Renewable Fuelwood Energy Farm Devt. Project and Restoration of Ecological Integrity</w:t>
            </w:r>
          </w:p>
          <w:p w:rsidR="00857341" w:rsidRPr="0058050D" w:rsidRDefault="00857341" w:rsidP="00851253">
            <w:pPr>
              <w:jc w:val="both"/>
              <w:rPr>
                <w:rFonts w:ascii="Arial" w:hAnsi="Arial" w:cs="Arial"/>
                <w:sz w:val="18"/>
                <w:szCs w:val="18"/>
              </w:rPr>
            </w:pPr>
          </w:p>
        </w:tc>
        <w:tc>
          <w:tcPr>
            <w:tcW w:w="1710" w:type="dxa"/>
          </w:tcPr>
          <w:p w:rsidR="00857341" w:rsidRPr="0058050D" w:rsidRDefault="00857341" w:rsidP="00851253">
            <w:pPr>
              <w:rPr>
                <w:rFonts w:ascii="Arial" w:hAnsi="Arial" w:cs="Arial"/>
                <w:sz w:val="18"/>
                <w:szCs w:val="18"/>
              </w:rPr>
            </w:pPr>
            <w:r w:rsidRPr="0058050D">
              <w:rPr>
                <w:rFonts w:ascii="Arial" w:hAnsi="Arial" w:cs="Arial"/>
                <w:sz w:val="18"/>
                <w:szCs w:val="18"/>
              </w:rPr>
              <w:t>Provision of production of tree seedlings under the Kabuhayan grow out component</w:t>
            </w:r>
          </w:p>
        </w:tc>
        <w:tc>
          <w:tcPr>
            <w:tcW w:w="1850" w:type="dxa"/>
          </w:tcPr>
          <w:p w:rsidR="00857341" w:rsidRPr="0058050D" w:rsidRDefault="00857341" w:rsidP="00851253">
            <w:pPr>
              <w:pStyle w:val="ListParagraph"/>
              <w:ind w:left="162"/>
              <w:rPr>
                <w:rFonts w:ascii="Arial" w:hAnsi="Arial" w:cs="Arial"/>
                <w:sz w:val="18"/>
                <w:szCs w:val="18"/>
                <w:lang w:val="en-PH" w:eastAsia="en-PH"/>
              </w:rPr>
            </w:pPr>
            <w:r w:rsidRPr="0058050D">
              <w:rPr>
                <w:rFonts w:ascii="Arial" w:hAnsi="Arial" w:cs="Arial"/>
                <w:sz w:val="18"/>
                <w:szCs w:val="18"/>
                <w:lang w:val="en-PH" w:eastAsia="en-PH"/>
              </w:rPr>
              <w:t>Provision of production/</w:t>
            </w:r>
          </w:p>
          <w:p w:rsidR="00857341" w:rsidRPr="0058050D" w:rsidRDefault="00857341" w:rsidP="00851253">
            <w:pPr>
              <w:pStyle w:val="ListParagraph"/>
              <w:ind w:left="162"/>
              <w:rPr>
                <w:rFonts w:ascii="Arial" w:hAnsi="Arial" w:cs="Arial"/>
                <w:sz w:val="18"/>
                <w:szCs w:val="18"/>
                <w:lang w:val="en-PH" w:eastAsia="en-PH"/>
              </w:rPr>
            </w:pPr>
            <w:r w:rsidRPr="0058050D">
              <w:rPr>
                <w:rFonts w:ascii="Arial" w:hAnsi="Arial" w:cs="Arial"/>
                <w:sz w:val="18"/>
                <w:szCs w:val="18"/>
                <w:lang w:val="en-PH" w:eastAsia="en-PH"/>
              </w:rPr>
              <w:t>technical assistance</w:t>
            </w:r>
          </w:p>
          <w:p w:rsidR="00857341" w:rsidRPr="0058050D" w:rsidRDefault="00857341" w:rsidP="00851253">
            <w:pPr>
              <w:jc w:val="both"/>
              <w:rPr>
                <w:rFonts w:ascii="Arial" w:hAnsi="Arial" w:cs="Arial"/>
                <w:sz w:val="18"/>
                <w:szCs w:val="18"/>
              </w:rPr>
            </w:pPr>
          </w:p>
        </w:tc>
        <w:tc>
          <w:tcPr>
            <w:tcW w:w="1276" w:type="dxa"/>
          </w:tcPr>
          <w:p w:rsidR="00857341" w:rsidRPr="0058050D" w:rsidRDefault="00857341" w:rsidP="00A73C97">
            <w:pPr>
              <w:ind w:left="113" w:right="-39"/>
              <w:rPr>
                <w:rFonts w:ascii="Arial" w:hAnsi="Arial" w:cs="Arial"/>
                <w:sz w:val="18"/>
                <w:szCs w:val="18"/>
              </w:rPr>
            </w:pPr>
            <w:r w:rsidRPr="0058050D">
              <w:rPr>
                <w:rFonts w:ascii="Arial" w:hAnsi="Arial" w:cs="Arial"/>
                <w:sz w:val="18"/>
                <w:szCs w:val="18"/>
              </w:rPr>
              <w:t>No. of female cooperators</w:t>
            </w:r>
          </w:p>
          <w:p w:rsidR="00857341" w:rsidRPr="0058050D" w:rsidRDefault="00857341" w:rsidP="00A73C97">
            <w:pPr>
              <w:ind w:left="113" w:right="-39"/>
              <w:rPr>
                <w:rFonts w:ascii="Arial" w:hAnsi="Arial" w:cs="Arial"/>
                <w:sz w:val="18"/>
                <w:szCs w:val="18"/>
              </w:rPr>
            </w:pPr>
          </w:p>
        </w:tc>
        <w:tc>
          <w:tcPr>
            <w:tcW w:w="744"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200</w:t>
            </w:r>
          </w:p>
        </w:tc>
        <w:tc>
          <w:tcPr>
            <w:tcW w:w="957"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345</w:t>
            </w:r>
          </w:p>
        </w:tc>
        <w:tc>
          <w:tcPr>
            <w:tcW w:w="708" w:type="dxa"/>
          </w:tcPr>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6.000</w:t>
            </w:r>
          </w:p>
        </w:tc>
        <w:tc>
          <w:tcPr>
            <w:tcW w:w="709"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8.098</w:t>
            </w:r>
          </w:p>
        </w:tc>
      </w:tr>
      <w:tr w:rsidR="00B42784" w:rsidRPr="0058050D" w:rsidTr="00A73C97">
        <w:trPr>
          <w:trHeight w:val="1017"/>
        </w:trPr>
        <w:tc>
          <w:tcPr>
            <w:tcW w:w="1890" w:type="dxa"/>
          </w:tcPr>
          <w:p w:rsidR="00857341" w:rsidRPr="0058050D" w:rsidRDefault="00857341" w:rsidP="00851253">
            <w:pPr>
              <w:jc w:val="both"/>
              <w:rPr>
                <w:rFonts w:ascii="Arial" w:hAnsi="Arial" w:cs="Arial"/>
                <w:sz w:val="18"/>
                <w:szCs w:val="18"/>
              </w:rPr>
            </w:pPr>
          </w:p>
          <w:p w:rsidR="00857341" w:rsidRPr="0058050D" w:rsidRDefault="00857341" w:rsidP="00851253">
            <w:pPr>
              <w:jc w:val="both"/>
              <w:rPr>
                <w:rFonts w:ascii="Arial" w:hAnsi="Arial" w:cs="Arial"/>
                <w:sz w:val="18"/>
                <w:szCs w:val="18"/>
              </w:rPr>
            </w:pPr>
            <w:r w:rsidRPr="0058050D">
              <w:rPr>
                <w:rFonts w:ascii="Arial" w:hAnsi="Arial" w:cs="Arial"/>
                <w:sz w:val="18"/>
                <w:szCs w:val="18"/>
              </w:rPr>
              <w:t>Seed Production and</w:t>
            </w:r>
          </w:p>
          <w:p w:rsidR="00857341" w:rsidRPr="0058050D" w:rsidRDefault="00857341" w:rsidP="00851253">
            <w:pPr>
              <w:jc w:val="both"/>
              <w:rPr>
                <w:rFonts w:ascii="Arial" w:hAnsi="Arial" w:cs="Arial"/>
                <w:sz w:val="18"/>
                <w:szCs w:val="18"/>
              </w:rPr>
            </w:pPr>
            <w:r w:rsidRPr="0058050D">
              <w:rPr>
                <w:rFonts w:ascii="Arial" w:hAnsi="Arial" w:cs="Arial"/>
                <w:sz w:val="18"/>
                <w:szCs w:val="18"/>
              </w:rPr>
              <w:t>Distribution</w:t>
            </w:r>
          </w:p>
        </w:tc>
        <w:tc>
          <w:tcPr>
            <w:tcW w:w="1710" w:type="dxa"/>
          </w:tcPr>
          <w:p w:rsidR="00857341" w:rsidRPr="0058050D" w:rsidRDefault="00857341" w:rsidP="00851253">
            <w:pPr>
              <w:rPr>
                <w:rFonts w:ascii="Arial" w:hAnsi="Arial" w:cs="Arial"/>
                <w:b/>
                <w:bCs/>
                <w:sz w:val="18"/>
                <w:szCs w:val="18"/>
              </w:rPr>
            </w:pPr>
          </w:p>
          <w:p w:rsidR="00857341" w:rsidRPr="0058050D" w:rsidRDefault="00857341" w:rsidP="00851253">
            <w:pPr>
              <w:rPr>
                <w:rFonts w:ascii="Arial" w:hAnsi="Arial" w:cs="Arial"/>
                <w:sz w:val="18"/>
                <w:szCs w:val="18"/>
              </w:rPr>
            </w:pPr>
            <w:r w:rsidRPr="0058050D">
              <w:rPr>
                <w:rFonts w:ascii="Arial" w:hAnsi="Arial" w:cs="Arial"/>
                <w:sz w:val="18"/>
                <w:szCs w:val="18"/>
              </w:rPr>
              <w:t>Provision of seeds to farmer cooperators</w:t>
            </w:r>
          </w:p>
        </w:tc>
        <w:tc>
          <w:tcPr>
            <w:tcW w:w="1850" w:type="dxa"/>
          </w:tcPr>
          <w:p w:rsidR="00857341" w:rsidRPr="0058050D" w:rsidRDefault="00857341" w:rsidP="00851253">
            <w:pPr>
              <w:jc w:val="both"/>
              <w:rPr>
                <w:rFonts w:ascii="Arial" w:hAnsi="Arial" w:cs="Arial"/>
                <w:sz w:val="18"/>
                <w:szCs w:val="18"/>
              </w:rPr>
            </w:pPr>
          </w:p>
          <w:p w:rsidR="00857341" w:rsidRPr="0058050D" w:rsidRDefault="00857341" w:rsidP="00851253">
            <w:pPr>
              <w:ind w:left="162"/>
              <w:rPr>
                <w:rFonts w:ascii="Arial" w:hAnsi="Arial" w:cs="Arial"/>
                <w:sz w:val="18"/>
                <w:szCs w:val="18"/>
              </w:rPr>
            </w:pPr>
            <w:r w:rsidRPr="0058050D">
              <w:rPr>
                <w:rFonts w:ascii="Arial" w:hAnsi="Arial" w:cs="Arial"/>
                <w:sz w:val="18"/>
                <w:szCs w:val="18"/>
              </w:rPr>
              <w:t>Provision of seeds to farmer cooperators</w:t>
            </w:r>
          </w:p>
        </w:tc>
        <w:tc>
          <w:tcPr>
            <w:tcW w:w="1276" w:type="dxa"/>
          </w:tcPr>
          <w:p w:rsidR="00857341" w:rsidRPr="0058050D" w:rsidRDefault="00857341" w:rsidP="00A73C97">
            <w:pPr>
              <w:ind w:left="113" w:right="-39"/>
              <w:rPr>
                <w:rFonts w:ascii="Arial" w:hAnsi="Arial" w:cs="Arial"/>
                <w:sz w:val="18"/>
                <w:szCs w:val="18"/>
              </w:rPr>
            </w:pPr>
          </w:p>
          <w:p w:rsidR="00857341" w:rsidRPr="0058050D" w:rsidRDefault="00857341" w:rsidP="00A73C97">
            <w:pPr>
              <w:ind w:left="113" w:right="-39"/>
              <w:rPr>
                <w:rFonts w:ascii="Arial" w:hAnsi="Arial" w:cs="Arial"/>
                <w:sz w:val="18"/>
                <w:szCs w:val="18"/>
              </w:rPr>
            </w:pPr>
            <w:r w:rsidRPr="0058050D">
              <w:rPr>
                <w:rFonts w:ascii="Arial" w:hAnsi="Arial" w:cs="Arial"/>
                <w:sz w:val="18"/>
                <w:szCs w:val="18"/>
              </w:rPr>
              <w:t>No. of female cooperators</w:t>
            </w:r>
          </w:p>
        </w:tc>
        <w:tc>
          <w:tcPr>
            <w:tcW w:w="744"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800</w:t>
            </w:r>
          </w:p>
          <w:p w:rsidR="00857341" w:rsidRPr="0058050D" w:rsidRDefault="00857341" w:rsidP="00851253">
            <w:pPr>
              <w:rPr>
                <w:rFonts w:ascii="Arial" w:hAnsi="Arial" w:cs="Arial"/>
                <w:sz w:val="18"/>
                <w:szCs w:val="18"/>
              </w:rPr>
            </w:pPr>
          </w:p>
        </w:tc>
        <w:tc>
          <w:tcPr>
            <w:tcW w:w="957"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960</w:t>
            </w:r>
          </w:p>
        </w:tc>
        <w:tc>
          <w:tcPr>
            <w:tcW w:w="708" w:type="dxa"/>
          </w:tcPr>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.172</w:t>
            </w:r>
          </w:p>
        </w:tc>
        <w:tc>
          <w:tcPr>
            <w:tcW w:w="709"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.048</w:t>
            </w:r>
          </w:p>
        </w:tc>
      </w:tr>
      <w:tr w:rsidR="00B42784" w:rsidRPr="0058050D" w:rsidTr="00A73C97">
        <w:trPr>
          <w:trHeight w:val="872"/>
        </w:trPr>
        <w:tc>
          <w:tcPr>
            <w:tcW w:w="1890" w:type="dxa"/>
          </w:tcPr>
          <w:p w:rsidR="00857341" w:rsidRPr="0058050D" w:rsidRDefault="00857341" w:rsidP="00851253">
            <w:pPr>
              <w:jc w:val="both"/>
              <w:rPr>
                <w:rFonts w:ascii="Arial" w:hAnsi="Arial" w:cs="Arial"/>
                <w:sz w:val="18"/>
                <w:szCs w:val="18"/>
              </w:rPr>
            </w:pPr>
            <w:r w:rsidRPr="0058050D">
              <w:rPr>
                <w:rFonts w:ascii="Arial" w:hAnsi="Arial" w:cs="Arial"/>
                <w:sz w:val="18"/>
                <w:szCs w:val="18"/>
              </w:rPr>
              <w:t>Communication Support Program</w:t>
            </w:r>
          </w:p>
        </w:tc>
        <w:tc>
          <w:tcPr>
            <w:tcW w:w="1710" w:type="dxa"/>
          </w:tcPr>
          <w:p w:rsidR="00857341" w:rsidRPr="0058050D" w:rsidRDefault="00857341" w:rsidP="00851253">
            <w:pPr>
              <w:rPr>
                <w:rFonts w:ascii="Arial" w:hAnsi="Arial" w:cs="Arial"/>
                <w:sz w:val="18"/>
                <w:szCs w:val="18"/>
              </w:rPr>
            </w:pPr>
            <w:r w:rsidRPr="0058050D">
              <w:rPr>
                <w:rFonts w:ascii="Arial" w:hAnsi="Arial" w:cs="Arial"/>
                <w:sz w:val="18"/>
                <w:szCs w:val="18"/>
              </w:rPr>
              <w:t>Distribution of techno-guides/ techno-calenda43rs on tobacco production</w:t>
            </w:r>
          </w:p>
        </w:tc>
        <w:tc>
          <w:tcPr>
            <w:tcW w:w="1850" w:type="dxa"/>
          </w:tcPr>
          <w:p w:rsidR="00857341" w:rsidRPr="0058050D" w:rsidRDefault="00857341" w:rsidP="00851253">
            <w:pPr>
              <w:ind w:left="162"/>
              <w:rPr>
                <w:rFonts w:ascii="Arial" w:hAnsi="Arial" w:cs="Arial"/>
                <w:sz w:val="18"/>
                <w:szCs w:val="18"/>
              </w:rPr>
            </w:pPr>
            <w:r w:rsidRPr="0058050D">
              <w:rPr>
                <w:rFonts w:ascii="Arial" w:hAnsi="Arial" w:cs="Arial"/>
                <w:sz w:val="18"/>
                <w:szCs w:val="18"/>
              </w:rPr>
              <w:t>Distribution of techno-komiks on tobacco production</w:t>
            </w:r>
          </w:p>
        </w:tc>
        <w:tc>
          <w:tcPr>
            <w:tcW w:w="1276" w:type="dxa"/>
          </w:tcPr>
          <w:p w:rsidR="00857341" w:rsidRPr="0058050D" w:rsidRDefault="00857341" w:rsidP="00A73C97">
            <w:pPr>
              <w:ind w:left="72" w:right="-39"/>
              <w:rPr>
                <w:rFonts w:ascii="Arial" w:hAnsi="Arial" w:cs="Arial"/>
                <w:sz w:val="18"/>
                <w:szCs w:val="18"/>
              </w:rPr>
            </w:pPr>
            <w:r w:rsidRPr="0058050D">
              <w:rPr>
                <w:rFonts w:ascii="Arial" w:hAnsi="Arial" w:cs="Arial"/>
                <w:sz w:val="18"/>
                <w:szCs w:val="18"/>
              </w:rPr>
              <w:t>No. of female coop member</w:t>
            </w:r>
          </w:p>
        </w:tc>
        <w:tc>
          <w:tcPr>
            <w:tcW w:w="744" w:type="dxa"/>
          </w:tcPr>
          <w:p w:rsidR="00857341" w:rsidRPr="0058050D" w:rsidRDefault="00857341" w:rsidP="00851253">
            <w:pPr>
              <w:jc w:val="right"/>
              <w:rPr>
                <w:rFonts w:ascii="Arial" w:hAnsi="Arial" w:cs="Arial"/>
                <w:sz w:val="18"/>
                <w:szCs w:val="18"/>
              </w:rPr>
            </w:pPr>
            <w:r w:rsidRPr="0058050D">
              <w:rPr>
                <w:rFonts w:ascii="Arial" w:hAnsi="Arial" w:cs="Arial"/>
                <w:sz w:val="18"/>
                <w:szCs w:val="18"/>
              </w:rPr>
              <w:t>800</w:t>
            </w:r>
          </w:p>
        </w:tc>
        <w:tc>
          <w:tcPr>
            <w:tcW w:w="957" w:type="dxa"/>
          </w:tcPr>
          <w:p w:rsidR="00857341" w:rsidRPr="0058050D" w:rsidRDefault="00857341" w:rsidP="00851253">
            <w:pPr>
              <w:jc w:val="right"/>
              <w:rPr>
                <w:rFonts w:ascii="Arial" w:hAnsi="Arial" w:cs="Arial"/>
                <w:sz w:val="18"/>
                <w:szCs w:val="18"/>
              </w:rPr>
            </w:pPr>
            <w:r w:rsidRPr="0058050D">
              <w:rPr>
                <w:rFonts w:ascii="Arial" w:hAnsi="Arial" w:cs="Arial"/>
                <w:sz w:val="18"/>
                <w:szCs w:val="18"/>
              </w:rPr>
              <w:t>4,919</w:t>
            </w:r>
          </w:p>
        </w:tc>
        <w:tc>
          <w:tcPr>
            <w:tcW w:w="708" w:type="dxa"/>
          </w:tcPr>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.800</w:t>
            </w:r>
          </w:p>
        </w:tc>
        <w:tc>
          <w:tcPr>
            <w:tcW w:w="709" w:type="dxa"/>
          </w:tcPr>
          <w:p w:rsidR="00857341" w:rsidRPr="0058050D" w:rsidRDefault="00857341" w:rsidP="00851253">
            <w:pPr>
              <w:jc w:val="right"/>
              <w:rPr>
                <w:rFonts w:ascii="Arial" w:hAnsi="Arial" w:cs="Arial"/>
                <w:sz w:val="18"/>
                <w:szCs w:val="18"/>
              </w:rPr>
            </w:pPr>
            <w:r w:rsidRPr="0058050D">
              <w:rPr>
                <w:rFonts w:ascii="Arial" w:hAnsi="Arial" w:cs="Arial"/>
                <w:sz w:val="18"/>
                <w:szCs w:val="18"/>
              </w:rPr>
              <w:t>.105</w:t>
            </w:r>
          </w:p>
        </w:tc>
      </w:tr>
      <w:tr w:rsidR="00B42784" w:rsidRPr="0058050D" w:rsidTr="00A73C97">
        <w:trPr>
          <w:trHeight w:val="4333"/>
        </w:trPr>
        <w:tc>
          <w:tcPr>
            <w:tcW w:w="1890" w:type="dxa"/>
          </w:tcPr>
          <w:p w:rsidR="00857341" w:rsidRPr="0058050D" w:rsidRDefault="00857341" w:rsidP="00851253">
            <w:pPr>
              <w:ind w:hanging="18"/>
              <w:jc w:val="center"/>
              <w:rPr>
                <w:rFonts w:ascii="Arial" w:hAnsi="Arial" w:cs="Arial"/>
                <w:sz w:val="18"/>
                <w:szCs w:val="18"/>
              </w:rPr>
            </w:pPr>
            <w:r w:rsidRPr="0058050D">
              <w:rPr>
                <w:rFonts w:ascii="Arial" w:hAnsi="Arial" w:cs="Arial"/>
                <w:sz w:val="18"/>
                <w:szCs w:val="18"/>
              </w:rPr>
              <w:t>Farmers Organizational Development</w:t>
            </w:r>
          </w:p>
          <w:p w:rsidR="00857341" w:rsidRPr="0058050D" w:rsidRDefault="00857341" w:rsidP="00851253">
            <w:pPr>
              <w:ind w:hanging="18"/>
              <w:rPr>
                <w:rFonts w:ascii="Arial" w:hAnsi="Arial" w:cs="Arial"/>
                <w:sz w:val="18"/>
                <w:szCs w:val="18"/>
              </w:rPr>
            </w:pPr>
          </w:p>
          <w:p w:rsidR="00857341" w:rsidRPr="0058050D" w:rsidRDefault="00857341" w:rsidP="00B14C10">
            <w:pPr>
              <w:numPr>
                <w:ilvl w:val="0"/>
                <w:numId w:val="13"/>
              </w:numPr>
              <w:ind w:left="342" w:hanging="180"/>
              <w:rPr>
                <w:rFonts w:ascii="Arial" w:hAnsi="Arial" w:cs="Arial"/>
                <w:sz w:val="18"/>
                <w:szCs w:val="18"/>
              </w:rPr>
            </w:pPr>
            <w:r w:rsidRPr="0058050D">
              <w:rPr>
                <w:rFonts w:ascii="Arial" w:hAnsi="Arial" w:cs="Arial"/>
                <w:sz w:val="18"/>
                <w:szCs w:val="18"/>
              </w:rPr>
              <w:t>Search for Outstanding Tobacco-Based Cooperative/ Organization</w:t>
            </w:r>
          </w:p>
          <w:p w:rsidR="00857341" w:rsidRPr="0058050D" w:rsidRDefault="00857341" w:rsidP="00851253">
            <w:pPr>
              <w:ind w:left="342" w:hanging="180"/>
              <w:rPr>
                <w:rFonts w:ascii="Arial" w:hAnsi="Arial" w:cs="Arial"/>
                <w:sz w:val="18"/>
                <w:szCs w:val="18"/>
              </w:rPr>
            </w:pPr>
          </w:p>
          <w:p w:rsidR="00857341" w:rsidRPr="0058050D" w:rsidRDefault="00857341" w:rsidP="00B14C10">
            <w:pPr>
              <w:numPr>
                <w:ilvl w:val="0"/>
                <w:numId w:val="13"/>
              </w:numPr>
              <w:ind w:left="342" w:hanging="180"/>
              <w:rPr>
                <w:rFonts w:ascii="Arial" w:hAnsi="Arial" w:cs="Arial"/>
                <w:sz w:val="18"/>
                <w:szCs w:val="18"/>
              </w:rPr>
            </w:pPr>
            <w:r w:rsidRPr="0058050D">
              <w:rPr>
                <w:rFonts w:ascii="Arial" w:hAnsi="Arial" w:cs="Arial"/>
                <w:sz w:val="18"/>
                <w:szCs w:val="18"/>
              </w:rPr>
              <w:t>Entrepreneurial Devt. and Livelihood Training Enhancement</w:t>
            </w:r>
          </w:p>
          <w:p w:rsidR="00857341" w:rsidRPr="0058050D" w:rsidRDefault="00857341" w:rsidP="00851253">
            <w:pPr>
              <w:ind w:left="342" w:hanging="180"/>
              <w:rPr>
                <w:rFonts w:ascii="Arial" w:hAnsi="Arial" w:cs="Arial"/>
                <w:sz w:val="18"/>
                <w:szCs w:val="18"/>
              </w:rPr>
            </w:pPr>
          </w:p>
          <w:p w:rsidR="00857341" w:rsidRPr="0058050D" w:rsidRDefault="00857341" w:rsidP="00B14C10">
            <w:pPr>
              <w:numPr>
                <w:ilvl w:val="0"/>
                <w:numId w:val="13"/>
              </w:numPr>
              <w:ind w:left="342" w:hanging="180"/>
              <w:rPr>
                <w:rFonts w:ascii="Arial" w:hAnsi="Arial" w:cs="Arial"/>
                <w:sz w:val="18"/>
                <w:szCs w:val="18"/>
              </w:rPr>
            </w:pPr>
            <w:r w:rsidRPr="0058050D">
              <w:rPr>
                <w:rFonts w:ascii="Arial" w:hAnsi="Arial" w:cs="Arial"/>
                <w:sz w:val="18"/>
                <w:szCs w:val="18"/>
              </w:rPr>
              <w:t>Cooperative/ Livelihood Facility Assistance</w:t>
            </w:r>
          </w:p>
        </w:tc>
        <w:tc>
          <w:tcPr>
            <w:tcW w:w="1710" w:type="dxa"/>
          </w:tcPr>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r w:rsidRPr="0058050D">
              <w:rPr>
                <w:rFonts w:ascii="Arial" w:hAnsi="Arial" w:cs="Arial"/>
                <w:noProof/>
                <w:sz w:val="18"/>
                <w:szCs w:val="18"/>
                <w:lang w:val="en-PH" w:eastAsia="en-PH"/>
              </w:rPr>
              <mc:AlternateContent>
                <mc:Choice Requires="wps">
                  <w:drawing>
                    <wp:anchor distT="0" distB="0" distL="114300" distR="114300" simplePos="0" relativeHeight="251660800" behindDoc="0" locked="0" layoutInCell="1" allowOverlap="1" wp14:anchorId="7E9B1675" wp14:editId="1EB97420">
                      <wp:simplePos x="0" y="0"/>
                      <wp:positionH relativeFrom="column">
                        <wp:posOffset>-52070</wp:posOffset>
                      </wp:positionH>
                      <wp:positionV relativeFrom="paragraph">
                        <wp:posOffset>71120</wp:posOffset>
                      </wp:positionV>
                      <wp:extent cx="97790" cy="1638300"/>
                      <wp:effectExtent l="0" t="0" r="16510" b="19050"/>
                      <wp:wrapNone/>
                      <wp:docPr id="1"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790" cy="1638300"/>
                              </a:xfrm>
                              <a:prstGeom prst="rightBrace">
                                <a:avLst>
                                  <a:gd name="adj1" fmla="val 8318"/>
                                  <a:gd name="adj2" fmla="val 50000"/>
                                </a:avLst>
                              </a:prstGeom>
                              <a:noFill/>
                              <a:ln w="9525">
                                <a:solidFill>
                                  <a:srgbClr val="4579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454502" id="Right Brace 2" o:spid="_x0000_s1026" type="#_x0000_t88" style="position:absolute;margin-left:-4.1pt;margin-top:5.6pt;width:7.7pt;height:12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" adj="107" strokecolor="#4579b8"/>
                  </w:pict>
                </mc:Fallback>
              </mc:AlternateContent>
            </w:r>
          </w:p>
          <w:p w:rsidR="00857341" w:rsidRPr="0058050D" w:rsidRDefault="00857341" w:rsidP="00851253">
            <w:pPr>
              <w:rPr>
                <w:rFonts w:ascii="Arial" w:hAnsi="Arial" w:cs="Arial"/>
                <w:sz w:val="18"/>
                <w:szCs w:val="18"/>
              </w:rPr>
            </w:pPr>
          </w:p>
          <w:p w:rsidR="00857341" w:rsidRPr="0058050D" w:rsidRDefault="00857341" w:rsidP="00851253">
            <w:pPr>
              <w:ind w:left="72"/>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ind w:left="162"/>
              <w:rPr>
                <w:rFonts w:ascii="Arial" w:hAnsi="Arial" w:cs="Arial"/>
                <w:sz w:val="18"/>
                <w:szCs w:val="18"/>
              </w:rPr>
            </w:pPr>
          </w:p>
          <w:p w:rsidR="00857341" w:rsidRPr="0058050D" w:rsidRDefault="00857341" w:rsidP="00A73C97">
            <w:pPr>
              <w:ind w:left="162" w:right="-110"/>
              <w:rPr>
                <w:rFonts w:ascii="Arial" w:hAnsi="Arial" w:cs="Arial"/>
                <w:sz w:val="18"/>
                <w:szCs w:val="18"/>
              </w:rPr>
            </w:pPr>
            <w:r w:rsidRPr="0058050D">
              <w:rPr>
                <w:rFonts w:ascii="Arial" w:hAnsi="Arial" w:cs="Arial"/>
                <w:sz w:val="18"/>
                <w:szCs w:val="18"/>
              </w:rPr>
              <w:t>Provision of awards for outstanding coop/organization</w:t>
            </w:r>
          </w:p>
        </w:tc>
        <w:tc>
          <w:tcPr>
            <w:tcW w:w="1850" w:type="dxa"/>
          </w:tcPr>
          <w:p w:rsidR="00857341" w:rsidRPr="0058050D" w:rsidRDefault="00857341" w:rsidP="00851253">
            <w:pPr>
              <w:jc w:val="both"/>
              <w:rPr>
                <w:rFonts w:ascii="Arial" w:hAnsi="Arial" w:cs="Arial"/>
                <w:sz w:val="18"/>
                <w:szCs w:val="18"/>
              </w:rPr>
            </w:pPr>
          </w:p>
        </w:tc>
        <w:tc>
          <w:tcPr>
            <w:tcW w:w="1276" w:type="dxa"/>
          </w:tcPr>
          <w:p w:rsidR="00857341" w:rsidRPr="0058050D" w:rsidRDefault="00857341" w:rsidP="00851253">
            <w:pPr>
              <w:ind w:left="72"/>
              <w:rPr>
                <w:rFonts w:ascii="Arial" w:hAnsi="Arial" w:cs="Arial"/>
                <w:sz w:val="18"/>
                <w:szCs w:val="18"/>
              </w:rPr>
            </w:pP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r w:rsidRPr="0058050D">
              <w:rPr>
                <w:rFonts w:ascii="Arial" w:hAnsi="Arial" w:cs="Arial"/>
                <w:sz w:val="18"/>
                <w:szCs w:val="18"/>
              </w:rPr>
              <w:t xml:space="preserve">No. of female coop officers/ beneficiaries </w:t>
            </w:r>
          </w:p>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p>
          <w:p w:rsidR="00857341" w:rsidRPr="0058050D" w:rsidRDefault="00857341" w:rsidP="00851253">
            <w:pPr>
              <w:ind w:left="-18"/>
              <w:rPr>
                <w:rFonts w:ascii="Arial" w:hAnsi="Arial" w:cs="Arial"/>
                <w:sz w:val="18"/>
                <w:szCs w:val="18"/>
              </w:rPr>
            </w:pPr>
            <w:r w:rsidRPr="0058050D">
              <w:rPr>
                <w:rFonts w:ascii="Arial" w:hAnsi="Arial" w:cs="Arial"/>
                <w:sz w:val="18"/>
                <w:szCs w:val="18"/>
              </w:rPr>
              <w:t>No. of female tobacco farmers/ dependents</w:t>
            </w: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r w:rsidRPr="0058050D">
              <w:rPr>
                <w:rFonts w:ascii="Arial" w:hAnsi="Arial" w:cs="Arial"/>
                <w:sz w:val="18"/>
                <w:szCs w:val="18"/>
              </w:rPr>
              <w:t>No. of female beneficiaries</w:t>
            </w:r>
          </w:p>
        </w:tc>
        <w:tc>
          <w:tcPr>
            <w:tcW w:w="744"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90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150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60</w:t>
            </w:r>
          </w:p>
          <w:p w:rsidR="00857341" w:rsidRPr="0058050D" w:rsidRDefault="00857341" w:rsidP="00851253">
            <w:pPr>
              <w:jc w:val="right"/>
              <w:rPr>
                <w:rFonts w:ascii="Arial" w:hAnsi="Arial" w:cs="Arial"/>
                <w:sz w:val="18"/>
                <w:szCs w:val="18"/>
              </w:rPr>
            </w:pPr>
          </w:p>
        </w:tc>
        <w:tc>
          <w:tcPr>
            <w:tcW w:w="957"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tc>
        <w:tc>
          <w:tcPr>
            <w:tcW w:w="708" w:type="dxa"/>
          </w:tcPr>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.172</w:t>
            </w: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.200</w:t>
            </w: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1.500</w:t>
            </w:r>
          </w:p>
          <w:p w:rsidR="00857341" w:rsidRPr="0058050D" w:rsidRDefault="00857341" w:rsidP="00A73C97">
            <w:pPr>
              <w:ind w:left="-103" w:right="-112"/>
              <w:jc w:val="right"/>
              <w:rPr>
                <w:rFonts w:ascii="Arial" w:hAnsi="Arial" w:cs="Arial"/>
                <w:sz w:val="18"/>
                <w:szCs w:val="18"/>
              </w:rPr>
            </w:pPr>
          </w:p>
        </w:tc>
        <w:tc>
          <w:tcPr>
            <w:tcW w:w="709"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tc>
      </w:tr>
      <w:tr w:rsidR="00B42784" w:rsidRPr="0058050D" w:rsidTr="00A73C97">
        <w:tc>
          <w:tcPr>
            <w:tcW w:w="1890" w:type="dxa"/>
          </w:tcPr>
          <w:p w:rsidR="00857341" w:rsidRPr="0058050D" w:rsidRDefault="00857341" w:rsidP="00851253">
            <w:pPr>
              <w:jc w:val="both"/>
              <w:rPr>
                <w:rFonts w:ascii="Arial" w:hAnsi="Arial" w:cs="Arial"/>
                <w:sz w:val="18"/>
                <w:szCs w:val="18"/>
              </w:rPr>
            </w:pPr>
            <w:r w:rsidRPr="0058050D">
              <w:rPr>
                <w:rFonts w:ascii="Arial" w:hAnsi="Arial" w:cs="Arial"/>
                <w:sz w:val="18"/>
                <w:szCs w:val="18"/>
              </w:rPr>
              <w:t xml:space="preserve">Scholarship Program for Children of Tobacco Farmers in compliance to RA 9211 </w:t>
            </w:r>
          </w:p>
          <w:p w:rsidR="00857341" w:rsidRPr="0058050D" w:rsidRDefault="00857341" w:rsidP="00851253">
            <w:pPr>
              <w:jc w:val="both"/>
              <w:rPr>
                <w:rFonts w:ascii="Arial" w:hAnsi="Arial" w:cs="Arial"/>
                <w:sz w:val="18"/>
                <w:szCs w:val="18"/>
              </w:rPr>
            </w:pPr>
          </w:p>
        </w:tc>
        <w:tc>
          <w:tcPr>
            <w:tcW w:w="1710" w:type="dxa"/>
          </w:tcPr>
          <w:p w:rsidR="00857341" w:rsidRPr="0058050D" w:rsidRDefault="00857341" w:rsidP="00851253">
            <w:pPr>
              <w:rPr>
                <w:rFonts w:ascii="Arial" w:hAnsi="Arial" w:cs="Arial"/>
                <w:sz w:val="18"/>
                <w:szCs w:val="18"/>
              </w:rPr>
            </w:pPr>
            <w:r w:rsidRPr="0058050D">
              <w:rPr>
                <w:rFonts w:ascii="Arial" w:hAnsi="Arial" w:cs="Arial"/>
                <w:sz w:val="18"/>
                <w:szCs w:val="18"/>
              </w:rPr>
              <w:t>Provide financial assistance to tobacco farmers children enrolled in state colleges and universities in Reg. 1, II and CAR</w:t>
            </w:r>
          </w:p>
          <w:p w:rsidR="00857341" w:rsidRPr="0058050D" w:rsidRDefault="00857341" w:rsidP="00851253">
            <w:pPr>
              <w:rPr>
                <w:rFonts w:ascii="Arial" w:hAnsi="Arial" w:cs="Arial"/>
                <w:sz w:val="18"/>
                <w:szCs w:val="18"/>
              </w:rPr>
            </w:pPr>
          </w:p>
        </w:tc>
        <w:tc>
          <w:tcPr>
            <w:tcW w:w="1850" w:type="dxa"/>
          </w:tcPr>
          <w:p w:rsidR="00857341" w:rsidRPr="0058050D" w:rsidRDefault="00857341" w:rsidP="00851253">
            <w:pPr>
              <w:jc w:val="both"/>
              <w:rPr>
                <w:rFonts w:ascii="Arial" w:hAnsi="Arial" w:cs="Arial"/>
                <w:sz w:val="18"/>
                <w:szCs w:val="18"/>
              </w:rPr>
            </w:pPr>
            <w:r w:rsidRPr="0058050D">
              <w:rPr>
                <w:rFonts w:ascii="Arial" w:hAnsi="Arial" w:cs="Arial"/>
                <w:sz w:val="18"/>
                <w:szCs w:val="18"/>
              </w:rPr>
              <w:t>Provide financial assistance to tobacco farmers children enrolled in state colleges and universities in Reg. I, II and CAR</w:t>
            </w:r>
          </w:p>
        </w:tc>
        <w:tc>
          <w:tcPr>
            <w:tcW w:w="1276" w:type="dxa"/>
          </w:tcPr>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r w:rsidRPr="0058050D">
              <w:rPr>
                <w:rFonts w:ascii="Arial" w:hAnsi="Arial" w:cs="Arial"/>
                <w:sz w:val="18"/>
                <w:szCs w:val="18"/>
              </w:rPr>
              <w:t>No. of female scholars</w:t>
            </w:r>
          </w:p>
        </w:tc>
        <w:tc>
          <w:tcPr>
            <w:tcW w:w="744"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300</w:t>
            </w:r>
          </w:p>
        </w:tc>
        <w:tc>
          <w:tcPr>
            <w:tcW w:w="957"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307</w:t>
            </w:r>
          </w:p>
        </w:tc>
        <w:tc>
          <w:tcPr>
            <w:tcW w:w="708" w:type="dxa"/>
          </w:tcPr>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2.100</w:t>
            </w:r>
          </w:p>
        </w:tc>
        <w:tc>
          <w:tcPr>
            <w:tcW w:w="709"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1.767</w:t>
            </w:r>
          </w:p>
        </w:tc>
      </w:tr>
      <w:tr w:rsidR="00B42784" w:rsidRPr="0058050D" w:rsidTr="00A73C97">
        <w:trPr>
          <w:trHeight w:val="2859"/>
        </w:trPr>
        <w:tc>
          <w:tcPr>
            <w:tcW w:w="1890" w:type="dxa"/>
          </w:tcPr>
          <w:p w:rsidR="00857341" w:rsidRPr="0058050D" w:rsidRDefault="00857341" w:rsidP="00851253">
            <w:pPr>
              <w:rPr>
                <w:rFonts w:ascii="Arial" w:hAnsi="Arial" w:cs="Arial"/>
                <w:sz w:val="18"/>
                <w:szCs w:val="18"/>
              </w:rPr>
            </w:pPr>
            <w:r w:rsidRPr="0058050D">
              <w:rPr>
                <w:rFonts w:ascii="Arial" w:hAnsi="Arial" w:cs="Arial"/>
                <w:sz w:val="18"/>
                <w:szCs w:val="18"/>
              </w:rPr>
              <w:t>Institutional Devt/ ESETS</w:t>
            </w: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ind w:left="-18"/>
              <w:rPr>
                <w:rFonts w:ascii="Arial" w:hAnsi="Arial" w:cs="Arial"/>
                <w:sz w:val="18"/>
                <w:szCs w:val="18"/>
              </w:rPr>
            </w:pPr>
          </w:p>
          <w:p w:rsidR="00857341" w:rsidRPr="0058050D" w:rsidRDefault="00857341" w:rsidP="00851253">
            <w:pPr>
              <w:ind w:left="-18"/>
              <w:rPr>
                <w:rFonts w:ascii="Arial" w:hAnsi="Arial" w:cs="Arial"/>
                <w:sz w:val="18"/>
                <w:szCs w:val="18"/>
              </w:rPr>
            </w:pPr>
            <w:r w:rsidRPr="0058050D">
              <w:rPr>
                <w:rFonts w:ascii="Arial" w:hAnsi="Arial" w:cs="Arial"/>
                <w:sz w:val="18"/>
                <w:szCs w:val="18"/>
              </w:rPr>
              <w:t>Institutional Development</w:t>
            </w:r>
          </w:p>
        </w:tc>
        <w:tc>
          <w:tcPr>
            <w:tcW w:w="1710" w:type="dxa"/>
          </w:tcPr>
          <w:p w:rsidR="00857341" w:rsidRPr="0058050D" w:rsidRDefault="00857341" w:rsidP="00851253">
            <w:pPr>
              <w:rPr>
                <w:rFonts w:ascii="Arial" w:hAnsi="Arial" w:cs="Arial"/>
                <w:sz w:val="18"/>
                <w:szCs w:val="18"/>
              </w:rPr>
            </w:pPr>
            <w:r w:rsidRPr="0058050D">
              <w:rPr>
                <w:rFonts w:ascii="Arial" w:hAnsi="Arial" w:cs="Arial"/>
                <w:sz w:val="18"/>
                <w:szCs w:val="18"/>
              </w:rPr>
              <w:t xml:space="preserve">Conduct regular GAD Focal System (GFS) meetings </w:t>
            </w:r>
          </w:p>
          <w:p w:rsidR="00857341" w:rsidRPr="0058050D" w:rsidRDefault="00857341" w:rsidP="00851253">
            <w:pPr>
              <w:rPr>
                <w:rFonts w:ascii="Arial" w:hAnsi="Arial" w:cs="Arial"/>
                <w:sz w:val="18"/>
                <w:szCs w:val="18"/>
              </w:rPr>
            </w:pPr>
          </w:p>
          <w:p w:rsidR="00857341" w:rsidRPr="0058050D" w:rsidRDefault="00857341" w:rsidP="00851253">
            <w:pPr>
              <w:rPr>
                <w:rFonts w:ascii="Arial" w:hAnsi="Arial" w:cs="Arial"/>
                <w:sz w:val="18"/>
                <w:szCs w:val="18"/>
              </w:rPr>
            </w:pPr>
            <w:r w:rsidRPr="0058050D">
              <w:rPr>
                <w:rFonts w:ascii="Arial" w:hAnsi="Arial" w:cs="Arial"/>
                <w:sz w:val="18"/>
                <w:szCs w:val="18"/>
              </w:rPr>
              <w:t>Conduct GAD related trainings</w:t>
            </w:r>
          </w:p>
          <w:p w:rsidR="00857341" w:rsidRPr="0058050D" w:rsidRDefault="00857341" w:rsidP="00851253">
            <w:pPr>
              <w:rPr>
                <w:rFonts w:ascii="Arial" w:hAnsi="Arial" w:cs="Arial"/>
                <w:sz w:val="18"/>
                <w:szCs w:val="18"/>
              </w:rPr>
            </w:pPr>
          </w:p>
          <w:p w:rsidR="00D044C3" w:rsidRPr="0058050D" w:rsidRDefault="00D044C3" w:rsidP="00851253">
            <w:pPr>
              <w:rPr>
                <w:rFonts w:ascii="Arial" w:hAnsi="Arial" w:cs="Arial"/>
                <w:sz w:val="18"/>
                <w:szCs w:val="18"/>
              </w:rPr>
            </w:pPr>
          </w:p>
          <w:p w:rsidR="00857341" w:rsidRPr="0058050D" w:rsidRDefault="00857341" w:rsidP="00851253">
            <w:pPr>
              <w:rPr>
                <w:rFonts w:ascii="Arial" w:hAnsi="Arial" w:cs="Arial"/>
                <w:sz w:val="18"/>
                <w:szCs w:val="18"/>
              </w:rPr>
            </w:pPr>
            <w:r w:rsidRPr="0058050D">
              <w:rPr>
                <w:rFonts w:ascii="Arial" w:hAnsi="Arial" w:cs="Arial"/>
                <w:sz w:val="18"/>
                <w:szCs w:val="18"/>
              </w:rPr>
              <w:t>Conduct of related trainings/seminars for women employees</w:t>
            </w:r>
          </w:p>
        </w:tc>
        <w:tc>
          <w:tcPr>
            <w:tcW w:w="1850" w:type="dxa"/>
          </w:tcPr>
          <w:p w:rsidR="00857341" w:rsidRPr="0058050D" w:rsidRDefault="00857341" w:rsidP="00851253">
            <w:pPr>
              <w:ind w:left="-18"/>
              <w:jc w:val="both"/>
              <w:rPr>
                <w:rFonts w:ascii="Arial" w:hAnsi="Arial" w:cs="Arial"/>
                <w:sz w:val="18"/>
                <w:szCs w:val="18"/>
              </w:rPr>
            </w:pPr>
            <w:r w:rsidRPr="0058050D">
              <w:rPr>
                <w:rFonts w:ascii="Arial" w:hAnsi="Arial" w:cs="Arial"/>
                <w:sz w:val="18"/>
                <w:szCs w:val="18"/>
              </w:rPr>
              <w:t>Provide activities for the personal development/improvement of women employees</w:t>
            </w:r>
          </w:p>
        </w:tc>
        <w:tc>
          <w:tcPr>
            <w:tcW w:w="1276" w:type="dxa"/>
          </w:tcPr>
          <w:p w:rsidR="00857341" w:rsidRPr="0058050D" w:rsidRDefault="00857341" w:rsidP="00851253">
            <w:pPr>
              <w:ind w:left="72"/>
              <w:rPr>
                <w:rFonts w:ascii="Arial" w:hAnsi="Arial" w:cs="Arial"/>
                <w:sz w:val="18"/>
                <w:szCs w:val="18"/>
              </w:rPr>
            </w:pPr>
            <w:r w:rsidRPr="0058050D">
              <w:rPr>
                <w:rFonts w:ascii="Arial" w:hAnsi="Arial" w:cs="Arial"/>
                <w:sz w:val="18"/>
                <w:szCs w:val="18"/>
              </w:rPr>
              <w:t>No. of meetings conducted</w:t>
            </w:r>
          </w:p>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r w:rsidRPr="0058050D">
              <w:rPr>
                <w:rFonts w:ascii="Arial" w:hAnsi="Arial" w:cs="Arial"/>
                <w:sz w:val="18"/>
                <w:szCs w:val="18"/>
              </w:rPr>
              <w:t xml:space="preserve">No of participants </w:t>
            </w:r>
          </w:p>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p>
          <w:p w:rsidR="00857341" w:rsidRPr="0058050D" w:rsidRDefault="00857341" w:rsidP="00851253">
            <w:pPr>
              <w:ind w:left="72"/>
              <w:rPr>
                <w:rFonts w:ascii="Arial" w:hAnsi="Arial" w:cs="Arial"/>
                <w:sz w:val="18"/>
                <w:szCs w:val="18"/>
              </w:rPr>
            </w:pPr>
            <w:r w:rsidRPr="0058050D">
              <w:rPr>
                <w:rFonts w:ascii="Arial" w:hAnsi="Arial" w:cs="Arial"/>
                <w:sz w:val="18"/>
                <w:szCs w:val="18"/>
              </w:rPr>
              <w:t>No. of female employees</w:t>
            </w:r>
          </w:p>
        </w:tc>
        <w:tc>
          <w:tcPr>
            <w:tcW w:w="744" w:type="dxa"/>
          </w:tcPr>
          <w:p w:rsidR="00857341" w:rsidRPr="0058050D" w:rsidRDefault="00857341" w:rsidP="00851253">
            <w:pPr>
              <w:jc w:val="right"/>
              <w:rPr>
                <w:rFonts w:ascii="Arial" w:hAnsi="Arial" w:cs="Arial"/>
                <w:sz w:val="18"/>
                <w:szCs w:val="18"/>
              </w:rPr>
            </w:pPr>
            <w:r w:rsidRPr="0058050D">
              <w:rPr>
                <w:rFonts w:ascii="Arial" w:hAnsi="Arial" w:cs="Arial"/>
                <w:sz w:val="18"/>
                <w:szCs w:val="18"/>
              </w:rPr>
              <w:t>4</w:t>
            </w:r>
          </w:p>
          <w:p w:rsidR="00857341" w:rsidRPr="0058050D" w:rsidRDefault="00857341" w:rsidP="00851253">
            <w:pPr>
              <w:jc w:val="right"/>
              <w:rPr>
                <w:rFonts w:ascii="Arial" w:hAnsi="Arial" w:cs="Arial"/>
                <w:sz w:val="18"/>
                <w:szCs w:val="18"/>
              </w:rPr>
            </w:pPr>
          </w:p>
          <w:p w:rsidR="00857341" w:rsidRPr="0058050D" w:rsidRDefault="00857341" w:rsidP="00851253">
            <w:pPr>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20</w:t>
            </w: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200</w:t>
            </w:r>
          </w:p>
        </w:tc>
        <w:tc>
          <w:tcPr>
            <w:tcW w:w="957"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b/>
                <w:sz w:val="18"/>
                <w:szCs w:val="18"/>
              </w:rPr>
            </w:pPr>
          </w:p>
          <w:p w:rsidR="00857341" w:rsidRPr="0058050D" w:rsidRDefault="00857341" w:rsidP="00851253">
            <w:pPr>
              <w:jc w:val="right"/>
              <w:rPr>
                <w:rFonts w:ascii="Arial" w:hAnsi="Arial" w:cs="Arial"/>
                <w:b/>
                <w:sz w:val="18"/>
                <w:szCs w:val="18"/>
              </w:rPr>
            </w:pPr>
          </w:p>
          <w:p w:rsidR="00857341" w:rsidRPr="0058050D" w:rsidRDefault="00857341" w:rsidP="00851253">
            <w:pPr>
              <w:jc w:val="right"/>
              <w:rPr>
                <w:rFonts w:ascii="Arial" w:hAnsi="Arial" w:cs="Arial"/>
                <w:b/>
                <w:sz w:val="18"/>
                <w:szCs w:val="18"/>
              </w:rPr>
            </w:pPr>
          </w:p>
          <w:p w:rsidR="00857341" w:rsidRPr="0058050D" w:rsidRDefault="00857341" w:rsidP="00851253">
            <w:pPr>
              <w:jc w:val="right"/>
              <w:rPr>
                <w:rFonts w:ascii="Arial" w:hAnsi="Arial" w:cs="Arial"/>
                <w:b/>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157</w:t>
            </w:r>
          </w:p>
        </w:tc>
        <w:tc>
          <w:tcPr>
            <w:tcW w:w="708" w:type="dxa"/>
          </w:tcPr>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.020</w:t>
            </w:r>
          </w:p>
          <w:p w:rsidR="00857341" w:rsidRPr="0058050D" w:rsidRDefault="00857341" w:rsidP="00A73C97">
            <w:pPr>
              <w:ind w:left="-103" w:right="-112"/>
              <w:rPr>
                <w:rFonts w:ascii="Arial" w:hAnsi="Arial" w:cs="Arial"/>
                <w:sz w:val="18"/>
                <w:szCs w:val="18"/>
              </w:rPr>
            </w:pPr>
          </w:p>
          <w:p w:rsidR="00857341" w:rsidRPr="0058050D" w:rsidRDefault="00857341" w:rsidP="00A73C97">
            <w:pPr>
              <w:ind w:left="-103" w:right="-112"/>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.050</w:t>
            </w: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p>
          <w:p w:rsidR="00857341" w:rsidRPr="0058050D" w:rsidRDefault="00857341" w:rsidP="00A73C97">
            <w:pPr>
              <w:ind w:left="-103" w:right="-112"/>
              <w:jc w:val="right"/>
              <w:rPr>
                <w:rFonts w:ascii="Arial" w:hAnsi="Arial" w:cs="Arial"/>
                <w:sz w:val="18"/>
                <w:szCs w:val="18"/>
              </w:rPr>
            </w:pPr>
            <w:r w:rsidRPr="0058050D">
              <w:rPr>
                <w:rFonts w:ascii="Arial" w:hAnsi="Arial" w:cs="Arial"/>
                <w:sz w:val="18"/>
                <w:szCs w:val="18"/>
              </w:rPr>
              <w:t>.200</w:t>
            </w:r>
          </w:p>
        </w:tc>
        <w:tc>
          <w:tcPr>
            <w:tcW w:w="709" w:type="dxa"/>
          </w:tcPr>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p>
          <w:p w:rsidR="00857341" w:rsidRPr="0058050D" w:rsidRDefault="00857341" w:rsidP="00851253">
            <w:pPr>
              <w:jc w:val="right"/>
              <w:rPr>
                <w:rFonts w:ascii="Arial" w:hAnsi="Arial" w:cs="Arial"/>
                <w:sz w:val="18"/>
                <w:szCs w:val="18"/>
              </w:rPr>
            </w:pPr>
            <w:r w:rsidRPr="0058050D">
              <w:rPr>
                <w:rFonts w:ascii="Arial" w:hAnsi="Arial" w:cs="Arial"/>
                <w:sz w:val="18"/>
                <w:szCs w:val="18"/>
              </w:rPr>
              <w:t>.137</w:t>
            </w:r>
          </w:p>
        </w:tc>
      </w:tr>
      <w:tr w:rsidR="00B42784" w:rsidRPr="0058050D" w:rsidTr="00A73C97">
        <w:trPr>
          <w:trHeight w:val="377"/>
        </w:trPr>
        <w:tc>
          <w:tcPr>
            <w:tcW w:w="1890" w:type="dxa"/>
            <w:vAlign w:val="center"/>
          </w:tcPr>
          <w:p w:rsidR="00857341" w:rsidRPr="0058050D" w:rsidRDefault="00857341" w:rsidP="00851253">
            <w:pPr>
              <w:jc w:val="center"/>
              <w:rPr>
                <w:rFonts w:ascii="Arial" w:hAnsi="Arial" w:cs="Arial"/>
                <w:b/>
                <w:sz w:val="18"/>
                <w:szCs w:val="18"/>
              </w:rPr>
            </w:pPr>
            <w:r w:rsidRPr="0058050D">
              <w:rPr>
                <w:rFonts w:ascii="Arial" w:hAnsi="Arial" w:cs="Arial"/>
                <w:b/>
                <w:sz w:val="18"/>
                <w:szCs w:val="18"/>
              </w:rPr>
              <w:lastRenderedPageBreak/>
              <w:t>Totals</w:t>
            </w:r>
          </w:p>
        </w:tc>
        <w:tc>
          <w:tcPr>
            <w:tcW w:w="1710" w:type="dxa"/>
          </w:tcPr>
          <w:p w:rsidR="00857341" w:rsidRPr="0058050D" w:rsidRDefault="00857341" w:rsidP="00851253">
            <w:pPr>
              <w:keepNext/>
              <w:jc w:val="both"/>
              <w:outlineLvl w:val="0"/>
              <w:rPr>
                <w:rFonts w:ascii="Arial" w:hAnsi="Arial" w:cs="Arial"/>
                <w:b/>
                <w:sz w:val="18"/>
                <w:szCs w:val="18"/>
              </w:rPr>
            </w:pPr>
          </w:p>
        </w:tc>
        <w:tc>
          <w:tcPr>
            <w:tcW w:w="1850" w:type="dxa"/>
          </w:tcPr>
          <w:p w:rsidR="00857341" w:rsidRPr="0058050D" w:rsidRDefault="00857341" w:rsidP="00851253">
            <w:pPr>
              <w:keepNext/>
              <w:jc w:val="both"/>
              <w:outlineLvl w:val="0"/>
              <w:rPr>
                <w:rFonts w:ascii="Arial" w:hAnsi="Arial" w:cs="Arial"/>
                <w:b/>
                <w:sz w:val="18"/>
                <w:szCs w:val="18"/>
              </w:rPr>
            </w:pPr>
          </w:p>
        </w:tc>
        <w:tc>
          <w:tcPr>
            <w:tcW w:w="1276" w:type="dxa"/>
          </w:tcPr>
          <w:p w:rsidR="00857341" w:rsidRPr="0058050D" w:rsidRDefault="00857341" w:rsidP="00851253">
            <w:pPr>
              <w:keepNext/>
              <w:jc w:val="both"/>
              <w:outlineLvl w:val="0"/>
              <w:rPr>
                <w:rFonts w:ascii="Arial" w:hAnsi="Arial" w:cs="Arial"/>
                <w:b/>
                <w:sz w:val="18"/>
                <w:szCs w:val="18"/>
              </w:rPr>
            </w:pPr>
          </w:p>
        </w:tc>
        <w:tc>
          <w:tcPr>
            <w:tcW w:w="744" w:type="dxa"/>
          </w:tcPr>
          <w:p w:rsidR="00857341" w:rsidRPr="0058050D" w:rsidRDefault="00857341" w:rsidP="00851253">
            <w:pPr>
              <w:keepNext/>
              <w:jc w:val="right"/>
              <w:outlineLvl w:val="0"/>
              <w:rPr>
                <w:rFonts w:ascii="Arial" w:hAnsi="Arial" w:cs="Arial"/>
                <w:b/>
                <w:sz w:val="18"/>
                <w:szCs w:val="18"/>
              </w:rPr>
            </w:pPr>
          </w:p>
        </w:tc>
        <w:tc>
          <w:tcPr>
            <w:tcW w:w="957" w:type="dxa"/>
          </w:tcPr>
          <w:p w:rsidR="00857341" w:rsidRPr="0058050D" w:rsidRDefault="00857341" w:rsidP="00851253">
            <w:pPr>
              <w:keepNext/>
              <w:jc w:val="right"/>
              <w:outlineLvl w:val="0"/>
              <w:rPr>
                <w:rFonts w:ascii="Arial" w:hAnsi="Arial" w:cs="Arial"/>
                <w:b/>
                <w:sz w:val="18"/>
                <w:szCs w:val="18"/>
              </w:rPr>
            </w:pPr>
          </w:p>
        </w:tc>
        <w:tc>
          <w:tcPr>
            <w:tcW w:w="708" w:type="dxa"/>
            <w:vAlign w:val="center"/>
          </w:tcPr>
          <w:p w:rsidR="00857341" w:rsidRPr="0058050D" w:rsidRDefault="00857341" w:rsidP="00A73C97">
            <w:pPr>
              <w:ind w:left="-103" w:right="-112"/>
              <w:jc w:val="right"/>
              <w:rPr>
                <w:rFonts w:ascii="Arial" w:hAnsi="Arial" w:cs="Arial"/>
                <w:b/>
                <w:sz w:val="18"/>
                <w:szCs w:val="18"/>
              </w:rPr>
            </w:pPr>
            <w:r w:rsidRPr="0058050D">
              <w:rPr>
                <w:rFonts w:ascii="Arial" w:hAnsi="Arial" w:cs="Arial"/>
                <w:b/>
                <w:sz w:val="18"/>
                <w:szCs w:val="18"/>
              </w:rPr>
              <w:t>40.414</w:t>
            </w:r>
          </w:p>
        </w:tc>
        <w:tc>
          <w:tcPr>
            <w:tcW w:w="709" w:type="dxa"/>
            <w:vAlign w:val="center"/>
          </w:tcPr>
          <w:p w:rsidR="00857341" w:rsidRPr="0058050D" w:rsidRDefault="00857341" w:rsidP="005A780A">
            <w:pPr>
              <w:ind w:right="-106"/>
              <w:jc w:val="center"/>
              <w:rPr>
                <w:rFonts w:ascii="Arial" w:hAnsi="Arial" w:cs="Arial"/>
                <w:b/>
                <w:sz w:val="18"/>
                <w:szCs w:val="18"/>
              </w:rPr>
            </w:pPr>
            <w:r w:rsidRPr="0058050D">
              <w:rPr>
                <w:rFonts w:ascii="Arial" w:hAnsi="Arial" w:cs="Arial"/>
                <w:b/>
                <w:sz w:val="18"/>
                <w:szCs w:val="18"/>
              </w:rPr>
              <w:t>34.911</w:t>
            </w:r>
          </w:p>
        </w:tc>
      </w:tr>
    </w:tbl>
    <w:p w:rsidR="00857341" w:rsidRPr="0058050D" w:rsidRDefault="00857341" w:rsidP="00851253">
      <w:pPr>
        <w:pStyle w:val="Title"/>
        <w:ind w:firstLine="720"/>
        <w:jc w:val="both"/>
        <w:rPr>
          <w:rFonts w:ascii="Arial" w:hAnsi="Arial" w:cs="Arial"/>
          <w:b w:val="0"/>
          <w:sz w:val="22"/>
          <w:szCs w:val="22"/>
        </w:rPr>
      </w:pPr>
    </w:p>
    <w:p w:rsidR="00857341" w:rsidRPr="0058050D" w:rsidRDefault="00857341" w:rsidP="00851253">
      <w:pPr>
        <w:ind w:firstLine="720"/>
        <w:jc w:val="both"/>
        <w:rPr>
          <w:rFonts w:ascii="Arial" w:hAnsi="Arial" w:cs="Arial"/>
          <w:sz w:val="22"/>
          <w:szCs w:val="22"/>
        </w:rPr>
      </w:pPr>
    </w:p>
    <w:p w:rsidR="00857341" w:rsidRPr="0058050D" w:rsidRDefault="00857341" w:rsidP="00CD452C">
      <w:pPr>
        <w:pStyle w:val="ListParagraph"/>
        <w:numPr>
          <w:ilvl w:val="1"/>
          <w:numId w:val="88"/>
        </w:numPr>
        <w:ind w:left="0" w:firstLine="0"/>
        <w:jc w:val="both"/>
        <w:rPr>
          <w:rFonts w:ascii="Arial" w:hAnsi="Arial" w:cs="Arial"/>
        </w:rPr>
      </w:pPr>
      <w:r w:rsidRPr="0058050D">
        <w:rPr>
          <w:rFonts w:ascii="Arial" w:hAnsi="Arial" w:cs="Arial"/>
        </w:rPr>
        <w:t>Further analysis of the 2016 GAD Annual Accomplishment Report disclosed the same findings in CY 2015:</w:t>
      </w:r>
    </w:p>
    <w:p w:rsidR="00A73C97" w:rsidRPr="0058050D" w:rsidRDefault="00A73C97" w:rsidP="00A73C97">
      <w:pPr>
        <w:pStyle w:val="ListParagraph"/>
        <w:ind w:left="0"/>
        <w:jc w:val="both"/>
        <w:rPr>
          <w:rFonts w:ascii="Arial" w:hAnsi="Arial" w:cs="Arial"/>
        </w:rPr>
      </w:pPr>
    </w:p>
    <w:p w:rsidR="00271379" w:rsidRPr="0058050D" w:rsidRDefault="00857341" w:rsidP="00271379">
      <w:pPr>
        <w:pStyle w:val="ListParagraph"/>
        <w:numPr>
          <w:ilvl w:val="1"/>
          <w:numId w:val="22"/>
        </w:numPr>
        <w:ind w:left="709" w:firstLine="0"/>
        <w:jc w:val="both"/>
        <w:rPr>
          <w:rFonts w:ascii="Arial" w:hAnsi="Arial" w:cs="Arial"/>
        </w:rPr>
      </w:pPr>
      <w:r w:rsidRPr="0058050D">
        <w:rPr>
          <w:rFonts w:ascii="Arial" w:hAnsi="Arial" w:cs="Arial"/>
        </w:rPr>
        <w:t>NTA GAD Plan and Budget for 2016 submitted to the Department of Agriculture (DA) was not indorsed to PCW for review and approval;</w:t>
      </w:r>
    </w:p>
    <w:p w:rsidR="00271379" w:rsidRPr="0058050D" w:rsidRDefault="00271379" w:rsidP="00271379">
      <w:pPr>
        <w:pStyle w:val="ListParagraph"/>
        <w:ind w:left="709"/>
        <w:jc w:val="both"/>
        <w:rPr>
          <w:rFonts w:ascii="Arial" w:hAnsi="Arial" w:cs="Arial"/>
        </w:rPr>
      </w:pPr>
    </w:p>
    <w:p w:rsidR="00271379" w:rsidRPr="0058050D" w:rsidRDefault="00857341" w:rsidP="00271379">
      <w:pPr>
        <w:pStyle w:val="ListParagraph"/>
        <w:numPr>
          <w:ilvl w:val="1"/>
          <w:numId w:val="22"/>
        </w:numPr>
        <w:ind w:left="709" w:firstLine="0"/>
        <w:jc w:val="both"/>
        <w:rPr>
          <w:rFonts w:ascii="Arial" w:hAnsi="Arial" w:cs="Arial"/>
        </w:rPr>
      </w:pPr>
      <w:r w:rsidRPr="0058050D">
        <w:rPr>
          <w:rFonts w:ascii="Arial" w:hAnsi="Arial" w:cs="Arial"/>
        </w:rPr>
        <w:t>Three projects under the Farmers Organization Development Program and two activities from the Institutional Development/Extension Support for Education and Training Services (ESETS) Programs on the strengthening of GAD Focal System (GFS), were not implemented;</w:t>
      </w:r>
    </w:p>
    <w:p w:rsidR="00271379" w:rsidRPr="0058050D" w:rsidRDefault="00271379" w:rsidP="00271379">
      <w:pPr>
        <w:pStyle w:val="ListParagraph"/>
        <w:rPr>
          <w:rFonts w:ascii="Arial" w:hAnsi="Arial" w:cs="Arial"/>
        </w:rPr>
      </w:pPr>
    </w:p>
    <w:p w:rsidR="00271379" w:rsidRPr="0058050D" w:rsidRDefault="00857341" w:rsidP="00271379">
      <w:pPr>
        <w:pStyle w:val="ListParagraph"/>
        <w:numPr>
          <w:ilvl w:val="1"/>
          <w:numId w:val="22"/>
        </w:numPr>
        <w:ind w:left="709" w:firstLine="0"/>
        <w:jc w:val="both"/>
        <w:rPr>
          <w:rFonts w:ascii="Arial" w:hAnsi="Arial" w:cs="Arial"/>
        </w:rPr>
      </w:pPr>
      <w:r w:rsidRPr="0058050D">
        <w:rPr>
          <w:rFonts w:ascii="Arial" w:hAnsi="Arial" w:cs="Arial"/>
        </w:rPr>
        <w:t xml:space="preserve">The targeted number of beneficiaries for two GAD activities namely, the </w:t>
      </w:r>
      <w:r w:rsidRPr="0058050D">
        <w:rPr>
          <w:rFonts w:ascii="Arial" w:hAnsi="Arial" w:cs="Arial"/>
          <w:lang w:val="en-PH" w:eastAsia="en-PH"/>
        </w:rPr>
        <w:t xml:space="preserve">provision of hog fattening/technical/marketing assistance under AgriPinoy and the </w:t>
      </w:r>
      <w:r w:rsidRPr="0058050D">
        <w:rPr>
          <w:rFonts w:ascii="Arial" w:hAnsi="Arial" w:cs="Arial"/>
        </w:rPr>
        <w:t>conduct of related trainings/seminars for women employees under the Institutional Development Program were not met; and</w:t>
      </w:r>
    </w:p>
    <w:p w:rsidR="00271379" w:rsidRPr="0058050D" w:rsidRDefault="00271379" w:rsidP="00271379">
      <w:pPr>
        <w:pStyle w:val="ListParagraph"/>
        <w:rPr>
          <w:rFonts w:ascii="Arial" w:hAnsi="Arial" w:cs="Arial"/>
        </w:rPr>
      </w:pPr>
    </w:p>
    <w:p w:rsidR="001A56B3" w:rsidRPr="0058050D" w:rsidRDefault="00857341" w:rsidP="00271379">
      <w:pPr>
        <w:pStyle w:val="ListParagraph"/>
        <w:numPr>
          <w:ilvl w:val="1"/>
          <w:numId w:val="22"/>
        </w:numPr>
        <w:spacing w:after="0" w:afterAutospacing="0"/>
        <w:ind w:left="709" w:firstLine="0"/>
        <w:jc w:val="both"/>
        <w:rPr>
          <w:rFonts w:ascii="Arial" w:hAnsi="Arial" w:cs="Arial"/>
        </w:rPr>
      </w:pPr>
      <w:r w:rsidRPr="0058050D">
        <w:rPr>
          <w:rFonts w:ascii="Arial" w:hAnsi="Arial" w:cs="Arial"/>
        </w:rPr>
        <w:t>Six projects were accomplished and even exceeded the targets based on output  performance indicators composed of two IFOIGAP projects (Tobacco Contract Growing System and Rice Production); Renewable Fuelwood Energy Farm Development Project and Restoration of Ecological Integrity;  Seed Production and Distribution; and Communication Support Program, all these in the provision of production/technical assistance to female cooperators; and the Scholarship Program which was extended to tobacco farmers’ children enrolled in state colleges and universities in Regions I, II and CAR.</w:t>
      </w:r>
    </w:p>
    <w:p w:rsidR="001A56B3" w:rsidRPr="0058050D" w:rsidRDefault="001A56B3" w:rsidP="00271379">
      <w:pPr>
        <w:jc w:val="both"/>
        <w:rPr>
          <w:rFonts w:ascii="Arial" w:hAnsi="Arial" w:cs="Arial"/>
        </w:rPr>
      </w:pPr>
    </w:p>
    <w:p w:rsidR="001A56B3" w:rsidRPr="0058050D" w:rsidRDefault="001A56B3" w:rsidP="00CD452C">
      <w:pPr>
        <w:pStyle w:val="BodyText"/>
        <w:numPr>
          <w:ilvl w:val="1"/>
          <w:numId w:val="88"/>
        </w:numPr>
        <w:ind w:left="709" w:hanging="709"/>
        <w:jc w:val="both"/>
        <w:rPr>
          <w:rFonts w:cs="Arial"/>
          <w:b w:val="0"/>
          <w:szCs w:val="22"/>
        </w:rPr>
      </w:pPr>
      <w:r w:rsidRPr="0058050D">
        <w:rPr>
          <w:rFonts w:cs="Arial"/>
          <w:szCs w:val="22"/>
        </w:rPr>
        <w:t>We recommend</w:t>
      </w:r>
      <w:r w:rsidR="000201E5" w:rsidRPr="0058050D">
        <w:rPr>
          <w:rFonts w:cs="Arial"/>
          <w:szCs w:val="22"/>
        </w:rPr>
        <w:t>ed</w:t>
      </w:r>
      <w:r w:rsidRPr="0058050D">
        <w:rPr>
          <w:rFonts w:cs="Arial"/>
          <w:szCs w:val="22"/>
        </w:rPr>
        <w:t xml:space="preserve"> and Management agreed to:</w:t>
      </w:r>
    </w:p>
    <w:p w:rsidR="00857341" w:rsidRPr="0058050D" w:rsidRDefault="00857341" w:rsidP="00271379">
      <w:pPr>
        <w:jc w:val="both"/>
        <w:rPr>
          <w:rFonts w:ascii="Arial" w:hAnsi="Arial" w:cs="Arial"/>
          <w:b/>
          <w:sz w:val="22"/>
          <w:szCs w:val="22"/>
        </w:rPr>
      </w:pPr>
    </w:p>
    <w:p w:rsidR="00857341" w:rsidRPr="0058050D" w:rsidRDefault="00857341" w:rsidP="00271379">
      <w:pPr>
        <w:pStyle w:val="ListParagraph"/>
        <w:numPr>
          <w:ilvl w:val="0"/>
          <w:numId w:val="12"/>
        </w:numPr>
        <w:spacing w:after="0" w:afterAutospacing="0"/>
        <w:ind w:left="709" w:firstLine="11"/>
        <w:jc w:val="both"/>
        <w:rPr>
          <w:rFonts w:ascii="Arial" w:hAnsi="Arial" w:cs="Arial"/>
          <w:b/>
        </w:rPr>
      </w:pPr>
      <w:r w:rsidRPr="0058050D">
        <w:rPr>
          <w:rFonts w:ascii="Arial" w:hAnsi="Arial" w:cs="Arial"/>
          <w:b/>
        </w:rPr>
        <w:t xml:space="preserve"> Utilize the fund allocated for GAD and implement the programs and projects effectively in accordance with NTA GAD Plan and Budget; and</w:t>
      </w:r>
    </w:p>
    <w:p w:rsidR="00857341" w:rsidRPr="0058050D" w:rsidRDefault="00857341" w:rsidP="00851253">
      <w:pPr>
        <w:pStyle w:val="ListParagraph"/>
        <w:ind w:left="810"/>
        <w:jc w:val="both"/>
        <w:rPr>
          <w:rFonts w:ascii="Arial" w:hAnsi="Arial" w:cs="Arial"/>
          <w:b/>
        </w:rPr>
      </w:pPr>
    </w:p>
    <w:p w:rsidR="00857341" w:rsidRPr="0058050D" w:rsidRDefault="00857341" w:rsidP="00271379">
      <w:pPr>
        <w:pStyle w:val="ListParagraph"/>
        <w:numPr>
          <w:ilvl w:val="0"/>
          <w:numId w:val="12"/>
        </w:numPr>
        <w:spacing w:after="0" w:afterAutospacing="0"/>
        <w:ind w:left="709" w:firstLine="11"/>
        <w:jc w:val="both"/>
        <w:rPr>
          <w:rFonts w:ascii="Arial" w:hAnsi="Arial" w:cs="Arial"/>
          <w:b/>
        </w:rPr>
      </w:pPr>
      <w:r w:rsidRPr="0058050D">
        <w:rPr>
          <w:rFonts w:ascii="Arial" w:hAnsi="Arial" w:cs="Arial"/>
          <w:b/>
        </w:rPr>
        <w:t>Submit the NTA Annual GAD Plan and Budget to PCW for their review, approval and endorsement to the Department of Agriculture.</w:t>
      </w:r>
    </w:p>
    <w:p w:rsidR="001A56B3" w:rsidRPr="0058050D" w:rsidRDefault="001A56B3" w:rsidP="00851253">
      <w:pPr>
        <w:jc w:val="both"/>
        <w:rPr>
          <w:rFonts w:ascii="Arial" w:hAnsi="Arial" w:cs="Arial"/>
        </w:rPr>
      </w:pPr>
    </w:p>
    <w:p w:rsidR="005A780A" w:rsidRPr="0058050D" w:rsidRDefault="005A780A" w:rsidP="00851253">
      <w:pPr>
        <w:jc w:val="both"/>
        <w:rPr>
          <w:rFonts w:ascii="Arial" w:hAnsi="Arial" w:cs="Arial"/>
        </w:rPr>
      </w:pPr>
    </w:p>
    <w:p w:rsidR="001A56B3" w:rsidRPr="0058050D" w:rsidRDefault="001A56B3" w:rsidP="00CD452C">
      <w:pPr>
        <w:pStyle w:val="BodyText"/>
        <w:numPr>
          <w:ilvl w:val="1"/>
          <w:numId w:val="88"/>
        </w:numPr>
        <w:ind w:left="0" w:firstLine="0"/>
        <w:jc w:val="both"/>
        <w:rPr>
          <w:rFonts w:cs="Arial"/>
          <w:b w:val="0"/>
          <w:szCs w:val="22"/>
        </w:rPr>
      </w:pPr>
      <w:r w:rsidRPr="0058050D">
        <w:rPr>
          <w:rFonts w:cs="Arial"/>
          <w:b w:val="0"/>
          <w:szCs w:val="22"/>
        </w:rPr>
        <w:t xml:space="preserve">Management </w:t>
      </w:r>
      <w:r w:rsidRPr="0058050D">
        <w:rPr>
          <w:rFonts w:cs="Arial"/>
          <w:b w:val="0"/>
        </w:rPr>
        <w:t>stated that they already have a written response regarding th</w:t>
      </w:r>
      <w:r w:rsidR="00633E80" w:rsidRPr="0058050D">
        <w:rPr>
          <w:rFonts w:cs="Arial"/>
          <w:b w:val="0"/>
        </w:rPr>
        <w:t>e</w:t>
      </w:r>
      <w:r w:rsidRPr="0058050D">
        <w:rPr>
          <w:rFonts w:cs="Arial"/>
          <w:b w:val="0"/>
        </w:rPr>
        <w:t xml:space="preserve"> observation and clarified that NTA GAD is being mainstreamed that is why there was no separate target. </w:t>
      </w:r>
      <w:r w:rsidR="00633E80" w:rsidRPr="0058050D">
        <w:rPr>
          <w:rFonts w:cs="Arial"/>
          <w:b w:val="0"/>
        </w:rPr>
        <w:t>It was</w:t>
      </w:r>
      <w:r w:rsidRPr="0058050D">
        <w:rPr>
          <w:rFonts w:cs="Arial"/>
          <w:b w:val="0"/>
        </w:rPr>
        <w:t xml:space="preserve"> also clarified that the P34.911 million </w:t>
      </w:r>
      <w:r w:rsidR="005A780A" w:rsidRPr="0058050D">
        <w:rPr>
          <w:rFonts w:cs="Arial"/>
          <w:b w:val="0"/>
        </w:rPr>
        <w:t>amounts</w:t>
      </w:r>
      <w:r w:rsidRPr="0058050D">
        <w:rPr>
          <w:rFonts w:cs="Arial"/>
          <w:b w:val="0"/>
        </w:rPr>
        <w:t xml:space="preserve"> expended did not include the amount from the Branch Offices which were submitted</w:t>
      </w:r>
      <w:r w:rsidR="00633E80" w:rsidRPr="0058050D">
        <w:rPr>
          <w:rFonts w:cs="Arial"/>
          <w:b w:val="0"/>
        </w:rPr>
        <w:t xml:space="preserve"> late</w:t>
      </w:r>
      <w:r w:rsidRPr="0058050D">
        <w:rPr>
          <w:rFonts w:cs="Arial"/>
          <w:b w:val="0"/>
        </w:rPr>
        <w:t xml:space="preserve">, the correct amount expended is P55.045 million. </w:t>
      </w:r>
      <w:r w:rsidR="00633E80" w:rsidRPr="0058050D">
        <w:rPr>
          <w:rFonts w:cs="Arial"/>
          <w:b w:val="0"/>
        </w:rPr>
        <w:t>The Cluster Director</w:t>
      </w:r>
      <w:r w:rsidRPr="0058050D">
        <w:rPr>
          <w:rFonts w:cs="Arial"/>
          <w:b w:val="0"/>
        </w:rPr>
        <w:t xml:space="preserve"> stated that before the actual spending, the target and the budget should be submitted to the Audit Team to avoid further revision of the reports.</w:t>
      </w:r>
    </w:p>
    <w:p w:rsidR="001A56B3" w:rsidRPr="0058050D" w:rsidRDefault="001A56B3" w:rsidP="00851253">
      <w:pPr>
        <w:jc w:val="both"/>
        <w:rPr>
          <w:rFonts w:ascii="Arial" w:hAnsi="Arial" w:cs="Arial"/>
          <w:b/>
          <w:sz w:val="22"/>
          <w:szCs w:val="22"/>
        </w:rPr>
      </w:pPr>
    </w:p>
    <w:p w:rsidR="001A56B3" w:rsidRPr="0058050D" w:rsidRDefault="001A56B3" w:rsidP="00851253">
      <w:pPr>
        <w:rPr>
          <w:rFonts w:ascii="Arial" w:hAnsi="Arial" w:cs="Arial"/>
          <w:b/>
        </w:rPr>
      </w:pPr>
    </w:p>
    <w:p w:rsidR="007B3C51" w:rsidRPr="0058050D" w:rsidRDefault="007B3C51" w:rsidP="00851253">
      <w:pPr>
        <w:tabs>
          <w:tab w:val="left" w:pos="720"/>
          <w:tab w:val="left" w:pos="1800"/>
        </w:tabs>
        <w:ind w:left="27"/>
        <w:jc w:val="both"/>
        <w:rPr>
          <w:rFonts w:ascii="Arial" w:hAnsi="Arial" w:cs="Arial"/>
          <w:b/>
          <w:sz w:val="22"/>
          <w:szCs w:val="22"/>
        </w:rPr>
      </w:pPr>
      <w:r w:rsidRPr="0058050D">
        <w:rPr>
          <w:rFonts w:ascii="Arial" w:hAnsi="Arial" w:cs="Arial"/>
          <w:b/>
          <w:sz w:val="22"/>
          <w:szCs w:val="22"/>
        </w:rPr>
        <w:t>COMPLIANCE WITH TAX LAWS</w:t>
      </w:r>
    </w:p>
    <w:p w:rsidR="007B3C51" w:rsidRPr="0058050D" w:rsidRDefault="007B3C51" w:rsidP="00851253">
      <w:pPr>
        <w:tabs>
          <w:tab w:val="left" w:pos="720"/>
          <w:tab w:val="left" w:pos="1800"/>
        </w:tabs>
        <w:jc w:val="both"/>
        <w:rPr>
          <w:rFonts w:ascii="Arial" w:hAnsi="Arial" w:cs="Arial"/>
          <w:sz w:val="22"/>
          <w:szCs w:val="22"/>
        </w:rPr>
      </w:pPr>
    </w:p>
    <w:p w:rsidR="00C22A4F" w:rsidRPr="0058050D" w:rsidRDefault="0063533D" w:rsidP="00CD452C">
      <w:pPr>
        <w:pStyle w:val="ListParagraph"/>
        <w:numPr>
          <w:ilvl w:val="0"/>
          <w:numId w:val="88"/>
        </w:numPr>
        <w:ind w:left="0" w:firstLine="0"/>
        <w:jc w:val="both"/>
        <w:rPr>
          <w:rFonts w:ascii="Arial" w:hAnsi="Arial" w:cs="Arial"/>
        </w:rPr>
      </w:pPr>
      <w:r w:rsidRPr="0058050D">
        <w:rPr>
          <w:rFonts w:ascii="Arial" w:hAnsi="Arial" w:cs="Arial"/>
        </w:rPr>
        <w:t>NTA regularly complie</w:t>
      </w:r>
      <w:r w:rsidR="00F16D7D" w:rsidRPr="0058050D">
        <w:rPr>
          <w:rFonts w:ascii="Arial" w:hAnsi="Arial" w:cs="Arial"/>
        </w:rPr>
        <w:t>s</w:t>
      </w:r>
      <w:r w:rsidRPr="0058050D">
        <w:rPr>
          <w:rFonts w:ascii="Arial" w:hAnsi="Arial" w:cs="Arial"/>
        </w:rPr>
        <w:t xml:space="preserve"> with the requirement of the Department of Finance (DOF) - DBM - Commission on Audit (COA) Joint Circular No. 1-2000 dated January 3, 2000 and Joint Circular No. 1-2000A dated July 31, 2000, relative to the withholding of taxes on gross compensation income of personnel, suppli</w:t>
      </w:r>
      <w:r w:rsidR="005A780A" w:rsidRPr="0058050D">
        <w:rPr>
          <w:rFonts w:ascii="Arial" w:hAnsi="Arial" w:cs="Arial"/>
        </w:rPr>
        <w:t>ers and clients for procurement</w:t>
      </w:r>
      <w:r w:rsidRPr="0058050D">
        <w:rPr>
          <w:rFonts w:ascii="Arial" w:hAnsi="Arial" w:cs="Arial"/>
        </w:rPr>
        <w:t xml:space="preserve"> and service contracts which are remitted using the prescribed B</w:t>
      </w:r>
      <w:r w:rsidR="00593F35" w:rsidRPr="0058050D">
        <w:rPr>
          <w:rFonts w:ascii="Arial" w:hAnsi="Arial" w:cs="Arial"/>
        </w:rPr>
        <w:t xml:space="preserve">ureau of </w:t>
      </w:r>
      <w:r w:rsidRPr="0058050D">
        <w:rPr>
          <w:rFonts w:ascii="Arial" w:hAnsi="Arial" w:cs="Arial"/>
        </w:rPr>
        <w:t>I</w:t>
      </w:r>
      <w:r w:rsidR="00593F35" w:rsidRPr="0058050D">
        <w:rPr>
          <w:rFonts w:ascii="Arial" w:hAnsi="Arial" w:cs="Arial"/>
        </w:rPr>
        <w:t xml:space="preserve">nternal </w:t>
      </w:r>
      <w:r w:rsidRPr="0058050D">
        <w:rPr>
          <w:rFonts w:ascii="Arial" w:hAnsi="Arial" w:cs="Arial"/>
        </w:rPr>
        <w:t>R</w:t>
      </w:r>
      <w:r w:rsidR="00593F35" w:rsidRPr="0058050D">
        <w:rPr>
          <w:rFonts w:ascii="Arial" w:hAnsi="Arial" w:cs="Arial"/>
        </w:rPr>
        <w:t>evenue (BIR)</w:t>
      </w:r>
      <w:r w:rsidR="006A758A" w:rsidRPr="0058050D">
        <w:rPr>
          <w:rFonts w:ascii="Arial" w:hAnsi="Arial" w:cs="Arial"/>
        </w:rPr>
        <w:t xml:space="preserve"> forms. </w:t>
      </w:r>
      <w:r w:rsidR="00ED5A3C" w:rsidRPr="0058050D">
        <w:rPr>
          <w:rFonts w:ascii="Arial" w:hAnsi="Arial" w:cs="Arial"/>
        </w:rPr>
        <w:t>The year-end balance of P</w:t>
      </w:r>
      <w:r w:rsidR="00C22A4F" w:rsidRPr="0058050D">
        <w:rPr>
          <w:rFonts w:ascii="Arial" w:hAnsi="Arial" w:cs="Arial"/>
        </w:rPr>
        <w:t xml:space="preserve">1.795 </w:t>
      </w:r>
      <w:r w:rsidR="00ED5A3C" w:rsidRPr="0058050D">
        <w:rPr>
          <w:rFonts w:ascii="Arial" w:hAnsi="Arial" w:cs="Arial"/>
        </w:rPr>
        <w:t>million was remitted to BIR</w:t>
      </w:r>
      <w:r w:rsidR="00C22A4F" w:rsidRPr="0058050D">
        <w:rPr>
          <w:rFonts w:ascii="Arial" w:hAnsi="Arial" w:cs="Arial"/>
        </w:rPr>
        <w:t xml:space="preserve"> in January 2017</w:t>
      </w:r>
      <w:r w:rsidR="008E7BD6" w:rsidRPr="0058050D">
        <w:rPr>
          <w:rFonts w:ascii="Arial" w:hAnsi="Arial" w:cs="Arial"/>
        </w:rPr>
        <w:t>.</w:t>
      </w:r>
    </w:p>
    <w:p w:rsidR="001C190F" w:rsidRDefault="001C190F" w:rsidP="00851253">
      <w:pPr>
        <w:pStyle w:val="ListParagraph"/>
        <w:ind w:left="0"/>
        <w:jc w:val="both"/>
        <w:rPr>
          <w:rFonts w:ascii="Arial" w:hAnsi="Arial" w:cs="Arial"/>
        </w:rPr>
      </w:pPr>
    </w:p>
    <w:p w:rsidR="007B3C51" w:rsidRPr="0058050D" w:rsidRDefault="007B3C51" w:rsidP="00851253">
      <w:pPr>
        <w:tabs>
          <w:tab w:val="left" w:pos="720"/>
          <w:tab w:val="left" w:pos="1800"/>
        </w:tabs>
        <w:jc w:val="both"/>
        <w:rPr>
          <w:rFonts w:ascii="Arial" w:hAnsi="Arial" w:cs="Arial"/>
          <w:noProof/>
          <w:sz w:val="22"/>
          <w:szCs w:val="22"/>
          <w:lang w:val="en-PH" w:eastAsia="en-PH"/>
        </w:rPr>
      </w:pPr>
      <w:r w:rsidRPr="0058050D">
        <w:rPr>
          <w:rFonts w:ascii="Arial" w:hAnsi="Arial" w:cs="Arial"/>
          <w:b/>
          <w:noProof/>
          <w:sz w:val="22"/>
          <w:szCs w:val="22"/>
          <w:lang w:val="en-PH" w:eastAsia="en-PH"/>
        </w:rPr>
        <w:t xml:space="preserve">COMPLIANCE  WITH </w:t>
      </w:r>
      <w:r w:rsidR="007861F9" w:rsidRPr="0058050D">
        <w:rPr>
          <w:rFonts w:ascii="Arial" w:hAnsi="Arial" w:cs="Arial"/>
          <w:b/>
          <w:noProof/>
          <w:sz w:val="22"/>
          <w:szCs w:val="22"/>
          <w:lang w:val="en-PH" w:eastAsia="en-PH"/>
        </w:rPr>
        <w:t xml:space="preserve">GOVERNMENT </w:t>
      </w:r>
      <w:r w:rsidRPr="0058050D">
        <w:rPr>
          <w:rFonts w:ascii="Arial" w:hAnsi="Arial" w:cs="Arial"/>
          <w:b/>
          <w:noProof/>
          <w:sz w:val="22"/>
          <w:szCs w:val="22"/>
          <w:lang w:val="en-PH" w:eastAsia="en-PH"/>
        </w:rPr>
        <w:t>S</w:t>
      </w:r>
      <w:r w:rsidR="007861F9" w:rsidRPr="0058050D">
        <w:rPr>
          <w:rFonts w:ascii="Arial" w:hAnsi="Arial" w:cs="Arial"/>
          <w:b/>
          <w:noProof/>
          <w:sz w:val="22"/>
          <w:szCs w:val="22"/>
          <w:lang w:val="en-PH" w:eastAsia="en-PH"/>
        </w:rPr>
        <w:t xml:space="preserve">ERVICE </w:t>
      </w:r>
      <w:r w:rsidRPr="0058050D">
        <w:rPr>
          <w:rFonts w:ascii="Arial" w:hAnsi="Arial" w:cs="Arial"/>
          <w:b/>
          <w:noProof/>
          <w:sz w:val="22"/>
          <w:szCs w:val="22"/>
          <w:lang w:val="en-PH" w:eastAsia="en-PH"/>
        </w:rPr>
        <w:t>I</w:t>
      </w:r>
      <w:r w:rsidR="007861F9" w:rsidRPr="0058050D">
        <w:rPr>
          <w:rFonts w:ascii="Arial" w:hAnsi="Arial" w:cs="Arial"/>
          <w:b/>
          <w:noProof/>
          <w:sz w:val="22"/>
          <w:szCs w:val="22"/>
          <w:lang w:val="en-PH" w:eastAsia="en-PH"/>
        </w:rPr>
        <w:t xml:space="preserve">NSURANCE </w:t>
      </w:r>
      <w:r w:rsidRPr="0058050D">
        <w:rPr>
          <w:rFonts w:ascii="Arial" w:hAnsi="Arial" w:cs="Arial"/>
          <w:b/>
          <w:noProof/>
          <w:sz w:val="22"/>
          <w:szCs w:val="22"/>
          <w:lang w:val="en-PH" w:eastAsia="en-PH"/>
        </w:rPr>
        <w:t>S</w:t>
      </w:r>
      <w:r w:rsidR="00BC0645" w:rsidRPr="0058050D">
        <w:rPr>
          <w:rFonts w:ascii="Arial" w:hAnsi="Arial" w:cs="Arial"/>
          <w:b/>
          <w:noProof/>
          <w:sz w:val="22"/>
          <w:szCs w:val="22"/>
          <w:lang w:val="en-PH" w:eastAsia="en-PH"/>
        </w:rPr>
        <w:t>YSTEM</w:t>
      </w:r>
      <w:r w:rsidRPr="0058050D">
        <w:rPr>
          <w:rFonts w:ascii="Arial" w:hAnsi="Arial" w:cs="Arial"/>
          <w:b/>
          <w:noProof/>
          <w:sz w:val="22"/>
          <w:szCs w:val="22"/>
          <w:lang w:val="en-PH" w:eastAsia="en-PH"/>
        </w:rPr>
        <w:t xml:space="preserve"> </w:t>
      </w:r>
      <w:r w:rsidR="00BC0645" w:rsidRPr="0058050D">
        <w:rPr>
          <w:rFonts w:ascii="Arial" w:hAnsi="Arial" w:cs="Arial"/>
          <w:b/>
          <w:noProof/>
          <w:sz w:val="22"/>
          <w:szCs w:val="22"/>
          <w:lang w:val="en-PH" w:eastAsia="en-PH"/>
        </w:rPr>
        <w:t xml:space="preserve">(GSIS) </w:t>
      </w:r>
      <w:r w:rsidRPr="0058050D">
        <w:rPr>
          <w:rFonts w:ascii="Arial" w:hAnsi="Arial" w:cs="Arial"/>
          <w:b/>
          <w:noProof/>
          <w:sz w:val="22"/>
          <w:szCs w:val="22"/>
          <w:lang w:val="en-PH" w:eastAsia="en-PH"/>
        </w:rPr>
        <w:t>ACT</w:t>
      </w:r>
    </w:p>
    <w:p w:rsidR="007B3C51" w:rsidRPr="0058050D" w:rsidRDefault="007B3C51" w:rsidP="00851253">
      <w:pPr>
        <w:tabs>
          <w:tab w:val="left" w:pos="6173"/>
        </w:tabs>
        <w:ind w:left="1080"/>
        <w:jc w:val="both"/>
        <w:rPr>
          <w:rFonts w:ascii="Arial" w:eastAsia="Calibri" w:hAnsi="Arial" w:cs="Arial"/>
          <w:sz w:val="22"/>
          <w:szCs w:val="22"/>
        </w:rPr>
      </w:pPr>
      <w:r w:rsidRPr="0058050D">
        <w:rPr>
          <w:rFonts w:ascii="Arial" w:eastAsia="Calibri" w:hAnsi="Arial" w:cs="Arial"/>
          <w:sz w:val="22"/>
          <w:szCs w:val="22"/>
        </w:rPr>
        <w:tab/>
      </w:r>
    </w:p>
    <w:p w:rsidR="00806D50" w:rsidRPr="0058050D" w:rsidRDefault="007B3C51" w:rsidP="00CD452C">
      <w:pPr>
        <w:pStyle w:val="ListParagraph"/>
        <w:numPr>
          <w:ilvl w:val="0"/>
          <w:numId w:val="88"/>
        </w:numPr>
        <w:tabs>
          <w:tab w:val="left" w:pos="0"/>
          <w:tab w:val="left" w:pos="720"/>
          <w:tab w:val="left" w:pos="1890"/>
        </w:tabs>
        <w:ind w:left="0" w:firstLine="0"/>
        <w:jc w:val="both"/>
        <w:rPr>
          <w:rFonts w:ascii="Arial" w:hAnsi="Arial" w:cs="Arial"/>
        </w:rPr>
      </w:pPr>
      <w:r w:rsidRPr="0058050D">
        <w:rPr>
          <w:rFonts w:ascii="Arial" w:hAnsi="Arial" w:cs="Arial"/>
        </w:rPr>
        <w:t>Verification disclosed that the provisions of Section</w:t>
      </w:r>
      <w:r w:rsidR="00BC0645" w:rsidRPr="0058050D">
        <w:rPr>
          <w:rFonts w:ascii="Arial" w:hAnsi="Arial" w:cs="Arial"/>
        </w:rPr>
        <w:t xml:space="preserve"> </w:t>
      </w:r>
      <w:r w:rsidRPr="0058050D">
        <w:rPr>
          <w:rFonts w:ascii="Arial" w:hAnsi="Arial" w:cs="Arial"/>
        </w:rPr>
        <w:t xml:space="preserve">6 of RA No. 8291 on the withholding of contributions and remittance of employees’ and employer’s share to </w:t>
      </w:r>
      <w:r w:rsidR="00F16D7D" w:rsidRPr="0058050D">
        <w:rPr>
          <w:rFonts w:ascii="Arial" w:hAnsi="Arial" w:cs="Arial"/>
        </w:rPr>
        <w:t>the</w:t>
      </w:r>
      <w:r w:rsidR="00BC0645" w:rsidRPr="0058050D">
        <w:rPr>
          <w:rFonts w:ascii="Arial" w:hAnsi="Arial" w:cs="Arial"/>
        </w:rPr>
        <w:t xml:space="preserve"> </w:t>
      </w:r>
      <w:r w:rsidR="00040B67" w:rsidRPr="0058050D">
        <w:rPr>
          <w:rFonts w:ascii="Arial" w:hAnsi="Arial" w:cs="Arial"/>
        </w:rPr>
        <w:t>Government Service Insurance System (</w:t>
      </w:r>
      <w:r w:rsidRPr="0058050D">
        <w:rPr>
          <w:rFonts w:ascii="Arial" w:hAnsi="Arial" w:cs="Arial"/>
        </w:rPr>
        <w:t>GSIS</w:t>
      </w:r>
      <w:r w:rsidR="00040B67" w:rsidRPr="0058050D">
        <w:rPr>
          <w:rFonts w:ascii="Arial" w:hAnsi="Arial" w:cs="Arial"/>
        </w:rPr>
        <w:t>)</w:t>
      </w:r>
      <w:r w:rsidRPr="0058050D">
        <w:rPr>
          <w:rFonts w:ascii="Arial" w:hAnsi="Arial" w:cs="Arial"/>
        </w:rPr>
        <w:t xml:space="preserve"> within the period prescribed under the said Act were duly complied</w:t>
      </w:r>
      <w:r w:rsidR="005D6572" w:rsidRPr="0058050D">
        <w:rPr>
          <w:rFonts w:ascii="Arial" w:hAnsi="Arial" w:cs="Arial"/>
        </w:rPr>
        <w:t xml:space="preserve"> with</w:t>
      </w:r>
      <w:r w:rsidRPr="0058050D">
        <w:rPr>
          <w:rFonts w:ascii="Arial" w:hAnsi="Arial" w:cs="Arial"/>
        </w:rPr>
        <w:t>.</w:t>
      </w:r>
    </w:p>
    <w:p w:rsidR="007B3C51" w:rsidRPr="0058050D" w:rsidRDefault="007B3C51" w:rsidP="00851253">
      <w:pPr>
        <w:pStyle w:val="ListParagraph"/>
        <w:tabs>
          <w:tab w:val="left" w:pos="2160"/>
        </w:tabs>
        <w:spacing w:after="0" w:afterAutospacing="0"/>
        <w:ind w:left="1080"/>
        <w:jc w:val="both"/>
        <w:rPr>
          <w:rFonts w:ascii="Arial" w:hAnsi="Arial" w:cs="Arial"/>
          <w:b/>
        </w:rPr>
      </w:pPr>
    </w:p>
    <w:p w:rsidR="005D0800" w:rsidRPr="0058050D" w:rsidRDefault="005D0800" w:rsidP="00851253">
      <w:pPr>
        <w:pStyle w:val="ListParagraph"/>
        <w:tabs>
          <w:tab w:val="left" w:pos="2160"/>
        </w:tabs>
        <w:spacing w:after="0" w:afterAutospacing="0"/>
        <w:ind w:left="1080"/>
        <w:jc w:val="both"/>
        <w:rPr>
          <w:rFonts w:ascii="Arial" w:hAnsi="Arial" w:cs="Arial"/>
          <w:b/>
        </w:rPr>
      </w:pPr>
    </w:p>
    <w:p w:rsidR="007B3C51" w:rsidRPr="0058050D" w:rsidRDefault="007B3C51" w:rsidP="00851253">
      <w:pPr>
        <w:tabs>
          <w:tab w:val="left" w:pos="720"/>
          <w:tab w:val="left" w:pos="1800"/>
        </w:tabs>
        <w:ind w:left="27"/>
        <w:jc w:val="both"/>
        <w:rPr>
          <w:rFonts w:ascii="Arial" w:hAnsi="Arial" w:cs="Arial"/>
          <w:b/>
          <w:lang w:val="en-PH" w:eastAsia="en-PH"/>
        </w:rPr>
      </w:pPr>
      <w:r w:rsidRPr="0058050D">
        <w:rPr>
          <w:rFonts w:ascii="Arial" w:hAnsi="Arial" w:cs="Arial"/>
          <w:b/>
          <w:sz w:val="22"/>
          <w:szCs w:val="22"/>
          <w:lang w:val="en-PH" w:eastAsia="en-PH"/>
        </w:rPr>
        <w:t>AUDIT DISALLOWANCES, SUSPENSIONS AND CHARGES</w:t>
      </w:r>
    </w:p>
    <w:p w:rsidR="007B3C51" w:rsidRPr="0058050D" w:rsidRDefault="007B3C51" w:rsidP="00851253">
      <w:pPr>
        <w:tabs>
          <w:tab w:val="left" w:pos="720"/>
          <w:tab w:val="left" w:pos="1800"/>
        </w:tabs>
        <w:ind w:left="27"/>
        <w:jc w:val="both"/>
        <w:rPr>
          <w:rFonts w:ascii="Arial" w:hAnsi="Arial" w:cs="Arial"/>
          <w:b/>
          <w:lang w:val="en-PH" w:eastAsia="en-PH"/>
        </w:rPr>
      </w:pPr>
    </w:p>
    <w:p w:rsidR="00C6652B" w:rsidRPr="0058050D" w:rsidRDefault="002D0308" w:rsidP="00CD452C">
      <w:pPr>
        <w:pStyle w:val="ListParagraph"/>
        <w:numPr>
          <w:ilvl w:val="0"/>
          <w:numId w:val="88"/>
        </w:numPr>
        <w:tabs>
          <w:tab w:val="left" w:pos="0"/>
          <w:tab w:val="left" w:pos="720"/>
          <w:tab w:val="left" w:pos="1890"/>
        </w:tabs>
        <w:ind w:left="0" w:firstLine="0"/>
        <w:jc w:val="both"/>
        <w:rPr>
          <w:rFonts w:ascii="Arial" w:hAnsi="Arial" w:cs="Arial"/>
        </w:rPr>
      </w:pPr>
      <w:bookmarkStart w:id="16" w:name="_Hlk481742982"/>
      <w:r w:rsidRPr="0058050D">
        <w:rPr>
          <w:rFonts w:ascii="Arial" w:hAnsi="Arial" w:cs="Arial"/>
        </w:rPr>
        <w:t>The unsettled audit disallowances</w:t>
      </w:r>
      <w:r w:rsidR="00651606" w:rsidRPr="0058050D">
        <w:rPr>
          <w:rFonts w:ascii="Arial" w:hAnsi="Arial" w:cs="Arial"/>
        </w:rPr>
        <w:t>, charge</w:t>
      </w:r>
      <w:r w:rsidR="001C4605" w:rsidRPr="0058050D">
        <w:rPr>
          <w:rFonts w:ascii="Arial" w:hAnsi="Arial" w:cs="Arial"/>
        </w:rPr>
        <w:t>s</w:t>
      </w:r>
      <w:r w:rsidRPr="0058050D">
        <w:rPr>
          <w:rFonts w:ascii="Arial" w:hAnsi="Arial" w:cs="Arial"/>
        </w:rPr>
        <w:t xml:space="preserve"> and suspensions as</w:t>
      </w:r>
      <w:r w:rsidR="0087149F" w:rsidRPr="0058050D">
        <w:rPr>
          <w:rFonts w:ascii="Arial" w:hAnsi="Arial" w:cs="Arial"/>
        </w:rPr>
        <w:t xml:space="preserve"> of</w:t>
      </w:r>
      <w:r w:rsidR="00105E63" w:rsidRPr="0058050D">
        <w:rPr>
          <w:rFonts w:ascii="Arial" w:hAnsi="Arial" w:cs="Arial"/>
        </w:rPr>
        <w:t xml:space="preserve"> December 31, 2016 </w:t>
      </w:r>
      <w:r w:rsidR="001C4605" w:rsidRPr="0058050D">
        <w:rPr>
          <w:rFonts w:ascii="Arial" w:hAnsi="Arial" w:cs="Arial"/>
        </w:rPr>
        <w:t>totaled</w:t>
      </w:r>
      <w:r w:rsidRPr="0058050D">
        <w:rPr>
          <w:rFonts w:ascii="Arial" w:hAnsi="Arial" w:cs="Arial"/>
        </w:rPr>
        <w:t xml:space="preserve"> </w:t>
      </w:r>
      <w:r w:rsidR="00B707BA" w:rsidRPr="0058050D">
        <w:rPr>
          <w:rFonts w:ascii="Arial" w:hAnsi="Arial" w:cs="Arial"/>
        </w:rPr>
        <w:t>P</w:t>
      </w:r>
      <w:r w:rsidR="00651606" w:rsidRPr="0058050D">
        <w:rPr>
          <w:rFonts w:ascii="Arial" w:hAnsi="Arial" w:cs="Arial"/>
          <w:lang w:eastAsia="en-PH"/>
        </w:rPr>
        <w:t>36.</w:t>
      </w:r>
      <w:r w:rsidR="00B707BA" w:rsidRPr="0058050D">
        <w:rPr>
          <w:rFonts w:ascii="Arial" w:hAnsi="Arial" w:cs="Arial"/>
          <w:lang w:eastAsia="en-PH"/>
        </w:rPr>
        <w:t>18</w:t>
      </w:r>
      <w:r w:rsidR="00651606" w:rsidRPr="0058050D">
        <w:rPr>
          <w:rFonts w:ascii="Arial" w:hAnsi="Arial" w:cs="Arial"/>
          <w:lang w:eastAsia="en-PH"/>
        </w:rPr>
        <w:t xml:space="preserve">5 </w:t>
      </w:r>
      <w:r w:rsidRPr="0058050D">
        <w:rPr>
          <w:rFonts w:ascii="Arial" w:hAnsi="Arial" w:cs="Arial"/>
        </w:rPr>
        <w:t>million</w:t>
      </w:r>
      <w:r w:rsidR="00651606" w:rsidRPr="0058050D">
        <w:rPr>
          <w:rFonts w:ascii="Arial" w:hAnsi="Arial" w:cs="Arial"/>
        </w:rPr>
        <w:t>, P 60,280</w:t>
      </w:r>
      <w:r w:rsidRPr="0058050D">
        <w:rPr>
          <w:rFonts w:ascii="Arial" w:hAnsi="Arial" w:cs="Arial"/>
        </w:rPr>
        <w:t xml:space="preserve"> and </w:t>
      </w:r>
      <w:r w:rsidR="00B707BA" w:rsidRPr="0058050D">
        <w:rPr>
          <w:rFonts w:ascii="Arial" w:hAnsi="Arial" w:cs="Arial"/>
          <w:lang w:eastAsia="en-PH"/>
        </w:rPr>
        <w:t xml:space="preserve">P </w:t>
      </w:r>
      <w:r w:rsidR="00651606" w:rsidRPr="0058050D">
        <w:rPr>
          <w:rFonts w:ascii="Arial" w:hAnsi="Arial" w:cs="Arial"/>
          <w:lang w:eastAsia="en-PH"/>
        </w:rPr>
        <w:t>400.</w:t>
      </w:r>
      <w:r w:rsidR="00B707BA" w:rsidRPr="0058050D">
        <w:rPr>
          <w:rFonts w:ascii="Arial" w:hAnsi="Arial" w:cs="Arial"/>
          <w:lang w:eastAsia="en-PH"/>
        </w:rPr>
        <w:t>33</w:t>
      </w:r>
      <w:r w:rsidR="00651606" w:rsidRPr="0058050D">
        <w:rPr>
          <w:rFonts w:ascii="Arial" w:hAnsi="Arial" w:cs="Arial"/>
          <w:lang w:eastAsia="en-PH"/>
        </w:rPr>
        <w:t>9</w:t>
      </w:r>
      <w:r w:rsidR="00651606" w:rsidRPr="0058050D">
        <w:rPr>
          <w:rFonts w:ascii="Arial" w:hAnsi="Arial" w:cs="Arial"/>
          <w:b/>
          <w:sz w:val="16"/>
          <w:szCs w:val="16"/>
          <w:lang w:eastAsia="en-PH"/>
        </w:rPr>
        <w:t xml:space="preserve"> </w:t>
      </w:r>
      <w:r w:rsidR="00816324" w:rsidRPr="0058050D">
        <w:rPr>
          <w:rFonts w:ascii="Arial" w:hAnsi="Arial" w:cs="Arial"/>
        </w:rPr>
        <w:t xml:space="preserve">million, </w:t>
      </w:r>
      <w:r w:rsidRPr="0058050D">
        <w:rPr>
          <w:rFonts w:ascii="Arial" w:hAnsi="Arial" w:cs="Arial"/>
        </w:rPr>
        <w:t>respectively</w:t>
      </w:r>
      <w:r w:rsidR="007861F9" w:rsidRPr="0058050D">
        <w:rPr>
          <w:rFonts w:ascii="Arial" w:hAnsi="Arial" w:cs="Arial"/>
        </w:rPr>
        <w:t>; the details and status are summarized in Annex C</w:t>
      </w:r>
      <w:r w:rsidRPr="0058050D">
        <w:rPr>
          <w:rFonts w:ascii="Arial" w:hAnsi="Arial" w:cs="Arial"/>
        </w:rPr>
        <w:t>. The</w:t>
      </w:r>
      <w:r w:rsidR="0085585A" w:rsidRPr="0058050D">
        <w:rPr>
          <w:rFonts w:ascii="Arial" w:hAnsi="Arial" w:cs="Arial"/>
        </w:rPr>
        <w:t xml:space="preserve"> </w:t>
      </w:r>
      <w:r w:rsidRPr="0058050D">
        <w:rPr>
          <w:rFonts w:ascii="Arial" w:hAnsi="Arial" w:cs="Arial"/>
        </w:rPr>
        <w:t xml:space="preserve">Notice of Charge issued during the year </w:t>
      </w:r>
      <w:r w:rsidR="00BA4B51" w:rsidRPr="0058050D">
        <w:rPr>
          <w:rFonts w:ascii="Arial" w:hAnsi="Arial" w:cs="Arial"/>
        </w:rPr>
        <w:t xml:space="preserve">was settled </w:t>
      </w:r>
      <w:r w:rsidR="00816324" w:rsidRPr="0058050D">
        <w:rPr>
          <w:rFonts w:ascii="Arial" w:hAnsi="Arial" w:cs="Arial"/>
        </w:rPr>
        <w:t>before year-end</w:t>
      </w:r>
      <w:r w:rsidRPr="0058050D">
        <w:rPr>
          <w:rFonts w:ascii="Arial" w:hAnsi="Arial" w:cs="Arial"/>
        </w:rPr>
        <w:t xml:space="preserve">. </w:t>
      </w:r>
    </w:p>
    <w:bookmarkEnd w:id="16"/>
    <w:p w:rsidR="000C7945" w:rsidRPr="00911E2E" w:rsidRDefault="000C7945" w:rsidP="00851253">
      <w:pPr>
        <w:pStyle w:val="ListParagraph"/>
        <w:tabs>
          <w:tab w:val="left" w:pos="0"/>
          <w:tab w:val="left" w:pos="720"/>
          <w:tab w:val="left" w:pos="1890"/>
        </w:tabs>
        <w:ind w:left="0"/>
        <w:jc w:val="both"/>
        <w:rPr>
          <w:rFonts w:ascii="Arial" w:hAnsi="Arial" w:cs="Arial"/>
          <w:color w:val="00B050"/>
        </w:rPr>
      </w:pPr>
    </w:p>
    <w:sectPr w:rsidR="000C7945" w:rsidRPr="00911E2E" w:rsidSect="005112F9">
      <w:footerReference w:type="even" r:id="rId10"/>
      <w:footerReference w:type="default" r:id="rId11"/>
      <w:pgSz w:w="12240" w:h="15840" w:code="1"/>
      <w:pgMar w:top="1440" w:right="1440" w:bottom="1418" w:left="1440" w:header="720" w:footer="720" w:gutter="794"/>
      <w:paperSrc w:first="15" w:other="15"/>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EB8" w:rsidRDefault="007F3EB8">
      <w:r>
        <w:separator/>
      </w:r>
    </w:p>
  </w:endnote>
  <w:endnote w:type="continuationSeparator" w:id="0">
    <w:p w:rsidR="007F3EB8" w:rsidRDefault="007F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badi MT Condensed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F9" w:rsidRDefault="005112F9" w:rsidP="00A83A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12F9" w:rsidRDefault="005112F9" w:rsidP="00A83A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F9" w:rsidRPr="002B53AB" w:rsidRDefault="005112F9">
    <w:pPr>
      <w:pStyle w:val="Footer"/>
      <w:jc w:val="right"/>
      <w:rPr>
        <w:rFonts w:ascii="Arial" w:hAnsi="Arial" w:cs="Arial"/>
      </w:rPr>
    </w:pPr>
    <w:r w:rsidRPr="002B53AB">
      <w:rPr>
        <w:rFonts w:ascii="Arial" w:hAnsi="Arial" w:cs="Arial"/>
      </w:rPr>
      <w:fldChar w:fldCharType="begin"/>
    </w:r>
    <w:r w:rsidRPr="002B53AB">
      <w:rPr>
        <w:rFonts w:ascii="Arial" w:hAnsi="Arial" w:cs="Arial"/>
      </w:rPr>
      <w:instrText xml:space="preserve"> PAGE   \* MERGEFORMAT </w:instrText>
    </w:r>
    <w:r w:rsidRPr="002B53AB">
      <w:rPr>
        <w:rFonts w:ascii="Arial" w:hAnsi="Arial" w:cs="Arial"/>
      </w:rPr>
      <w:fldChar w:fldCharType="separate"/>
    </w:r>
    <w:r w:rsidR="00052B22">
      <w:rPr>
        <w:rFonts w:ascii="Arial" w:hAnsi="Arial" w:cs="Arial"/>
        <w:noProof/>
      </w:rPr>
      <w:t>25</w:t>
    </w:r>
    <w:r w:rsidRPr="002B53AB">
      <w:rPr>
        <w:rFonts w:ascii="Arial" w:hAnsi="Arial" w:cs="Arial"/>
        <w:noProof/>
      </w:rPr>
      <w:fldChar w:fldCharType="end"/>
    </w:r>
  </w:p>
  <w:p w:rsidR="005112F9" w:rsidRPr="000B771A" w:rsidRDefault="005112F9" w:rsidP="00B71676">
    <w:pPr>
      <w:pStyle w:val="Footer"/>
      <w:jc w:val="right"/>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EB8" w:rsidRDefault="007F3EB8">
      <w:r>
        <w:separator/>
      </w:r>
    </w:p>
  </w:footnote>
  <w:footnote w:type="continuationSeparator" w:id="0">
    <w:p w:rsidR="007F3EB8" w:rsidRDefault="007F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E54"/>
    <w:multiLevelType w:val="multilevel"/>
    <w:tmpl w:val="428C4864"/>
    <w:styleLink w:val="Style5"/>
    <w:lvl w:ilvl="0">
      <w:start w:val="1"/>
      <w:numFmt w:val="lowerLetter"/>
      <w:lvlText w:val="%1."/>
      <w:lvlJc w:val="left"/>
      <w:pPr>
        <w:ind w:left="1440" w:hanging="360"/>
      </w:pPr>
      <w:rPr>
        <w:rFonts w:ascii="Arial" w:hAnsi="Arial" w:cs="Aria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15F41A9"/>
    <w:multiLevelType w:val="multilevel"/>
    <w:tmpl w:val="3A2AD348"/>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56991"/>
    <w:multiLevelType w:val="hybridMultilevel"/>
    <w:tmpl w:val="8C2E6092"/>
    <w:lvl w:ilvl="0" w:tplc="6D82A3B2">
      <w:start w:val="1"/>
      <w:numFmt w:val="lowerRoman"/>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7196CC4"/>
    <w:multiLevelType w:val="hybridMultilevel"/>
    <w:tmpl w:val="FA0E8C9C"/>
    <w:lvl w:ilvl="0" w:tplc="34090019">
      <w:start w:val="1"/>
      <w:numFmt w:val="lowerLetter"/>
      <w:lvlText w:val="%1."/>
      <w:lvlJc w:val="left"/>
      <w:pPr>
        <w:ind w:left="1451" w:hanging="360"/>
      </w:pPr>
    </w:lvl>
    <w:lvl w:ilvl="1" w:tplc="34090019" w:tentative="1">
      <w:start w:val="1"/>
      <w:numFmt w:val="lowerLetter"/>
      <w:lvlText w:val="%2."/>
      <w:lvlJc w:val="left"/>
      <w:pPr>
        <w:ind w:left="2171" w:hanging="360"/>
      </w:pPr>
    </w:lvl>
    <w:lvl w:ilvl="2" w:tplc="3409001B" w:tentative="1">
      <w:start w:val="1"/>
      <w:numFmt w:val="lowerRoman"/>
      <w:lvlText w:val="%3."/>
      <w:lvlJc w:val="right"/>
      <w:pPr>
        <w:ind w:left="2891" w:hanging="180"/>
      </w:pPr>
    </w:lvl>
    <w:lvl w:ilvl="3" w:tplc="3409000F" w:tentative="1">
      <w:start w:val="1"/>
      <w:numFmt w:val="decimal"/>
      <w:lvlText w:val="%4."/>
      <w:lvlJc w:val="left"/>
      <w:pPr>
        <w:ind w:left="3611" w:hanging="360"/>
      </w:pPr>
    </w:lvl>
    <w:lvl w:ilvl="4" w:tplc="34090019" w:tentative="1">
      <w:start w:val="1"/>
      <w:numFmt w:val="lowerLetter"/>
      <w:lvlText w:val="%5."/>
      <w:lvlJc w:val="left"/>
      <w:pPr>
        <w:ind w:left="4331" w:hanging="360"/>
      </w:pPr>
    </w:lvl>
    <w:lvl w:ilvl="5" w:tplc="3409001B" w:tentative="1">
      <w:start w:val="1"/>
      <w:numFmt w:val="lowerRoman"/>
      <w:lvlText w:val="%6."/>
      <w:lvlJc w:val="right"/>
      <w:pPr>
        <w:ind w:left="5051" w:hanging="180"/>
      </w:pPr>
    </w:lvl>
    <w:lvl w:ilvl="6" w:tplc="3409000F" w:tentative="1">
      <w:start w:val="1"/>
      <w:numFmt w:val="decimal"/>
      <w:lvlText w:val="%7."/>
      <w:lvlJc w:val="left"/>
      <w:pPr>
        <w:ind w:left="5771" w:hanging="360"/>
      </w:pPr>
    </w:lvl>
    <w:lvl w:ilvl="7" w:tplc="34090019" w:tentative="1">
      <w:start w:val="1"/>
      <w:numFmt w:val="lowerLetter"/>
      <w:lvlText w:val="%8."/>
      <w:lvlJc w:val="left"/>
      <w:pPr>
        <w:ind w:left="6491" w:hanging="360"/>
      </w:pPr>
    </w:lvl>
    <w:lvl w:ilvl="8" w:tplc="3409001B" w:tentative="1">
      <w:start w:val="1"/>
      <w:numFmt w:val="lowerRoman"/>
      <w:lvlText w:val="%9."/>
      <w:lvlJc w:val="right"/>
      <w:pPr>
        <w:ind w:left="7211" w:hanging="180"/>
      </w:pPr>
    </w:lvl>
  </w:abstractNum>
  <w:abstractNum w:abstractNumId="4" w15:restartNumberingAfterBreak="0">
    <w:nsid w:val="09442FF9"/>
    <w:multiLevelType w:val="hybridMultilevel"/>
    <w:tmpl w:val="260CE864"/>
    <w:lvl w:ilvl="0" w:tplc="DF36BF5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C75057B"/>
    <w:multiLevelType w:val="multilevel"/>
    <w:tmpl w:val="147E8C7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AA111D"/>
    <w:multiLevelType w:val="hybridMultilevel"/>
    <w:tmpl w:val="4784FB16"/>
    <w:lvl w:ilvl="0" w:tplc="34090019">
      <w:start w:val="1"/>
      <w:numFmt w:val="lowerLetter"/>
      <w:lvlText w:val="%1."/>
      <w:lvlJc w:val="left"/>
      <w:pPr>
        <w:ind w:left="1500" w:hanging="360"/>
      </w:pPr>
      <w:rPr>
        <w:rFont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0EAF7A4F"/>
    <w:multiLevelType w:val="multilevel"/>
    <w:tmpl w:val="AFD030CA"/>
    <w:lvl w:ilvl="0">
      <w:start w:val="19"/>
      <w:numFmt w:val="decimal"/>
      <w:lvlText w:val="%1."/>
      <w:lvlJc w:val="left"/>
      <w:pPr>
        <w:ind w:left="360" w:hanging="360"/>
      </w:pPr>
      <w:rPr>
        <w:rFonts w:ascii="Arial" w:hAnsi="Arial" w:cs="Arial" w:hint="default"/>
        <w:b/>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B2060F"/>
    <w:multiLevelType w:val="multilevel"/>
    <w:tmpl w:val="147E8C7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BF741A"/>
    <w:multiLevelType w:val="multilevel"/>
    <w:tmpl w:val="34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0" w15:restartNumberingAfterBreak="0">
    <w:nsid w:val="0F752818"/>
    <w:multiLevelType w:val="multilevel"/>
    <w:tmpl w:val="98D6D4A4"/>
    <w:styleLink w:val="Style4"/>
    <w:lvl w:ilvl="0">
      <w:start w:val="1"/>
      <w:numFmt w:val="decimal"/>
      <w:lvlText w:val="%1."/>
      <w:lvlJc w:val="left"/>
      <w:pPr>
        <w:ind w:left="720" w:hanging="360"/>
      </w:pPr>
      <w:rPr>
        <w:rFonts w:ascii="Arial" w:hAnsi="Arial" w:cs="Arial" w:hint="default"/>
        <w:b w:val="0"/>
        <w:sz w:val="18"/>
        <w:szCs w:val="18"/>
      </w:rPr>
    </w:lvl>
    <w:lvl w:ilvl="1">
      <w:start w:val="1"/>
      <w:numFmt w:val="lowerLetter"/>
      <w:lvlText w:val="%2."/>
      <w:lvlJc w:val="left"/>
      <w:pPr>
        <w:ind w:left="1440" w:hanging="360"/>
      </w:pPr>
    </w:lvl>
    <w:lvl w:ilvl="2">
      <w:start w:val="1"/>
      <w:numFmt w:val="decimal"/>
      <w:lvlText w:val="%3."/>
      <w:lvlJc w:val="lef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AE102C"/>
    <w:multiLevelType w:val="hybridMultilevel"/>
    <w:tmpl w:val="6792EDA0"/>
    <w:lvl w:ilvl="0" w:tplc="9A288324">
      <w:numFmt w:val="bullet"/>
      <w:lvlText w:val="-"/>
      <w:lvlJc w:val="left"/>
      <w:pPr>
        <w:ind w:left="792" w:hanging="360"/>
      </w:pPr>
      <w:rPr>
        <w:rFonts w:ascii="Arial" w:eastAsia="Calibri" w:hAnsi="Arial" w:cs="Arial" w:hint="default"/>
      </w:rPr>
    </w:lvl>
    <w:lvl w:ilvl="1" w:tplc="34090003" w:tentative="1">
      <w:start w:val="1"/>
      <w:numFmt w:val="bullet"/>
      <w:lvlText w:val="o"/>
      <w:lvlJc w:val="left"/>
      <w:pPr>
        <w:ind w:left="1512" w:hanging="360"/>
      </w:pPr>
      <w:rPr>
        <w:rFonts w:ascii="Courier New" w:hAnsi="Courier New" w:cs="Courier New" w:hint="default"/>
      </w:rPr>
    </w:lvl>
    <w:lvl w:ilvl="2" w:tplc="34090005" w:tentative="1">
      <w:start w:val="1"/>
      <w:numFmt w:val="bullet"/>
      <w:lvlText w:val=""/>
      <w:lvlJc w:val="left"/>
      <w:pPr>
        <w:ind w:left="2232" w:hanging="360"/>
      </w:pPr>
      <w:rPr>
        <w:rFonts w:ascii="Wingdings" w:hAnsi="Wingdings" w:hint="default"/>
      </w:rPr>
    </w:lvl>
    <w:lvl w:ilvl="3" w:tplc="34090001" w:tentative="1">
      <w:start w:val="1"/>
      <w:numFmt w:val="bullet"/>
      <w:lvlText w:val=""/>
      <w:lvlJc w:val="left"/>
      <w:pPr>
        <w:ind w:left="2952" w:hanging="360"/>
      </w:pPr>
      <w:rPr>
        <w:rFonts w:ascii="Symbol" w:hAnsi="Symbol" w:hint="default"/>
      </w:rPr>
    </w:lvl>
    <w:lvl w:ilvl="4" w:tplc="34090003" w:tentative="1">
      <w:start w:val="1"/>
      <w:numFmt w:val="bullet"/>
      <w:lvlText w:val="o"/>
      <w:lvlJc w:val="left"/>
      <w:pPr>
        <w:ind w:left="3672" w:hanging="360"/>
      </w:pPr>
      <w:rPr>
        <w:rFonts w:ascii="Courier New" w:hAnsi="Courier New" w:cs="Courier New" w:hint="default"/>
      </w:rPr>
    </w:lvl>
    <w:lvl w:ilvl="5" w:tplc="34090005" w:tentative="1">
      <w:start w:val="1"/>
      <w:numFmt w:val="bullet"/>
      <w:lvlText w:val=""/>
      <w:lvlJc w:val="left"/>
      <w:pPr>
        <w:ind w:left="4392" w:hanging="360"/>
      </w:pPr>
      <w:rPr>
        <w:rFonts w:ascii="Wingdings" w:hAnsi="Wingdings" w:hint="default"/>
      </w:rPr>
    </w:lvl>
    <w:lvl w:ilvl="6" w:tplc="34090001" w:tentative="1">
      <w:start w:val="1"/>
      <w:numFmt w:val="bullet"/>
      <w:lvlText w:val=""/>
      <w:lvlJc w:val="left"/>
      <w:pPr>
        <w:ind w:left="5112" w:hanging="360"/>
      </w:pPr>
      <w:rPr>
        <w:rFonts w:ascii="Symbol" w:hAnsi="Symbol" w:hint="default"/>
      </w:rPr>
    </w:lvl>
    <w:lvl w:ilvl="7" w:tplc="34090003" w:tentative="1">
      <w:start w:val="1"/>
      <w:numFmt w:val="bullet"/>
      <w:lvlText w:val="o"/>
      <w:lvlJc w:val="left"/>
      <w:pPr>
        <w:ind w:left="5832" w:hanging="360"/>
      </w:pPr>
      <w:rPr>
        <w:rFonts w:ascii="Courier New" w:hAnsi="Courier New" w:cs="Courier New" w:hint="default"/>
      </w:rPr>
    </w:lvl>
    <w:lvl w:ilvl="8" w:tplc="34090005" w:tentative="1">
      <w:start w:val="1"/>
      <w:numFmt w:val="bullet"/>
      <w:lvlText w:val=""/>
      <w:lvlJc w:val="left"/>
      <w:pPr>
        <w:ind w:left="6552" w:hanging="360"/>
      </w:pPr>
      <w:rPr>
        <w:rFonts w:ascii="Wingdings" w:hAnsi="Wingdings" w:hint="default"/>
      </w:rPr>
    </w:lvl>
  </w:abstractNum>
  <w:abstractNum w:abstractNumId="12" w15:restartNumberingAfterBreak="0">
    <w:nsid w:val="11CD155D"/>
    <w:multiLevelType w:val="multilevel"/>
    <w:tmpl w:val="23CA8010"/>
    <w:lvl w:ilvl="0">
      <w:start w:val="1"/>
      <w:numFmt w:val="decimal"/>
      <w:lvlText w:val="%1."/>
      <w:lvlJc w:val="left"/>
      <w:pPr>
        <w:ind w:left="720" w:hanging="360"/>
      </w:pPr>
      <w:rPr>
        <w:rFonts w:hint="default"/>
      </w:rPr>
    </w:lvl>
    <w:lvl w:ilvl="1">
      <w:start w:val="1"/>
      <w:numFmt w:val="lowerLetter"/>
      <w:lvlText w:val="%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21557A8"/>
    <w:multiLevelType w:val="multilevel"/>
    <w:tmpl w:val="FB9C1E30"/>
    <w:lvl w:ilvl="0">
      <w:start w:val="1"/>
      <w:numFmt w:val="decimal"/>
      <w:lvlText w:val="%1."/>
      <w:lvlJc w:val="left"/>
      <w:pPr>
        <w:ind w:left="720" w:hanging="360"/>
      </w:pPr>
      <w:rPr>
        <w:rFonts w:hint="default"/>
        <w:b/>
        <w:sz w:val="22"/>
        <w:szCs w:val="22"/>
      </w:rPr>
    </w:lvl>
    <w:lvl w:ilvl="1">
      <w:start w:val="1"/>
      <w:numFmt w:val="decimal"/>
      <w:isLgl/>
      <w:lvlText w:val="%1.%2"/>
      <w:lvlJc w:val="left"/>
      <w:pPr>
        <w:tabs>
          <w:tab w:val="num" w:pos="720"/>
        </w:tabs>
        <w:ind w:left="720" w:hanging="36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12254655"/>
    <w:multiLevelType w:val="multilevel"/>
    <w:tmpl w:val="6868E83A"/>
    <w:styleLink w:val="Style1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D103BB"/>
    <w:multiLevelType w:val="hybridMultilevel"/>
    <w:tmpl w:val="C3C8685C"/>
    <w:lvl w:ilvl="0" w:tplc="0204B30E">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6" w15:restartNumberingAfterBreak="0">
    <w:nsid w:val="155626E7"/>
    <w:multiLevelType w:val="hybridMultilevel"/>
    <w:tmpl w:val="33EC2D6A"/>
    <w:lvl w:ilvl="0" w:tplc="34090011">
      <w:start w:val="1"/>
      <w:numFmt w:val="decimal"/>
      <w:lvlText w:val="%1)"/>
      <w:lvlJc w:val="left"/>
      <w:pPr>
        <w:ind w:left="720" w:hanging="36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16335149"/>
    <w:multiLevelType w:val="hybridMultilevel"/>
    <w:tmpl w:val="63E60DB6"/>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16741146"/>
    <w:multiLevelType w:val="multilevel"/>
    <w:tmpl w:val="0409001D"/>
    <w:styleLink w:val="a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8594FC4"/>
    <w:multiLevelType w:val="multilevel"/>
    <w:tmpl w:val="DC58D4F2"/>
    <w:lvl w:ilvl="0">
      <w:start w:val="2"/>
      <w:numFmt w:val="decimal"/>
      <w:lvlText w:val="%1"/>
      <w:lvlJc w:val="left"/>
      <w:pPr>
        <w:ind w:left="360" w:hanging="360"/>
      </w:pPr>
      <w:rPr>
        <w:rFonts w:cs="Arial" w:hint="default"/>
        <w:i w:val="0"/>
      </w:rPr>
    </w:lvl>
    <w:lvl w:ilvl="1">
      <w:start w:val="3"/>
      <w:numFmt w:val="decimal"/>
      <w:lvlText w:val="%1.%2"/>
      <w:lvlJc w:val="left"/>
      <w:pPr>
        <w:ind w:left="720" w:hanging="360"/>
      </w:pPr>
      <w:rPr>
        <w:rFonts w:cs="Arial" w:hint="default"/>
        <w:i w:val="0"/>
      </w:rPr>
    </w:lvl>
    <w:lvl w:ilvl="2">
      <w:start w:val="1"/>
      <w:numFmt w:val="decimal"/>
      <w:lvlText w:val="%1.%2.%3"/>
      <w:lvlJc w:val="left"/>
      <w:pPr>
        <w:ind w:left="1440" w:hanging="720"/>
      </w:pPr>
      <w:rPr>
        <w:rFonts w:cs="Arial" w:hint="default"/>
        <w:i w:val="0"/>
      </w:rPr>
    </w:lvl>
    <w:lvl w:ilvl="3">
      <w:start w:val="1"/>
      <w:numFmt w:val="decimal"/>
      <w:lvlText w:val="%1.%2.%3.%4"/>
      <w:lvlJc w:val="left"/>
      <w:pPr>
        <w:ind w:left="1800" w:hanging="720"/>
      </w:pPr>
      <w:rPr>
        <w:rFonts w:cs="Arial" w:hint="default"/>
        <w:i w:val="0"/>
      </w:rPr>
    </w:lvl>
    <w:lvl w:ilvl="4">
      <w:start w:val="1"/>
      <w:numFmt w:val="decimal"/>
      <w:lvlText w:val="%1.%2.%3.%4.%5"/>
      <w:lvlJc w:val="left"/>
      <w:pPr>
        <w:ind w:left="2520" w:hanging="1080"/>
      </w:pPr>
      <w:rPr>
        <w:rFonts w:cs="Arial" w:hint="default"/>
        <w:i w:val="0"/>
      </w:rPr>
    </w:lvl>
    <w:lvl w:ilvl="5">
      <w:start w:val="1"/>
      <w:numFmt w:val="decimal"/>
      <w:lvlText w:val="%1.%2.%3.%4.%5.%6"/>
      <w:lvlJc w:val="left"/>
      <w:pPr>
        <w:ind w:left="2880" w:hanging="1080"/>
      </w:pPr>
      <w:rPr>
        <w:rFonts w:cs="Arial" w:hint="default"/>
        <w:i w:val="0"/>
      </w:rPr>
    </w:lvl>
    <w:lvl w:ilvl="6">
      <w:start w:val="1"/>
      <w:numFmt w:val="decimal"/>
      <w:lvlText w:val="%1.%2.%3.%4.%5.%6.%7"/>
      <w:lvlJc w:val="left"/>
      <w:pPr>
        <w:ind w:left="3600" w:hanging="1440"/>
      </w:pPr>
      <w:rPr>
        <w:rFonts w:cs="Arial" w:hint="default"/>
        <w:i w:val="0"/>
      </w:rPr>
    </w:lvl>
    <w:lvl w:ilvl="7">
      <w:start w:val="1"/>
      <w:numFmt w:val="decimal"/>
      <w:lvlText w:val="%1.%2.%3.%4.%5.%6.%7.%8"/>
      <w:lvlJc w:val="left"/>
      <w:pPr>
        <w:ind w:left="3960" w:hanging="1440"/>
      </w:pPr>
      <w:rPr>
        <w:rFonts w:cs="Arial" w:hint="default"/>
        <w:i w:val="0"/>
      </w:rPr>
    </w:lvl>
    <w:lvl w:ilvl="8">
      <w:start w:val="1"/>
      <w:numFmt w:val="decimal"/>
      <w:lvlText w:val="%1.%2.%3.%4.%5.%6.%7.%8.%9"/>
      <w:lvlJc w:val="left"/>
      <w:pPr>
        <w:ind w:left="4680" w:hanging="1800"/>
      </w:pPr>
      <w:rPr>
        <w:rFonts w:cs="Arial" w:hint="default"/>
        <w:i w:val="0"/>
      </w:rPr>
    </w:lvl>
  </w:abstractNum>
  <w:abstractNum w:abstractNumId="20" w15:restartNumberingAfterBreak="0">
    <w:nsid w:val="1A6C6353"/>
    <w:multiLevelType w:val="multilevel"/>
    <w:tmpl w:val="082A7F6C"/>
    <w:lvl w:ilvl="0">
      <w:start w:val="20"/>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CC16072"/>
    <w:multiLevelType w:val="multilevel"/>
    <w:tmpl w:val="3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505B27"/>
    <w:multiLevelType w:val="multilevel"/>
    <w:tmpl w:val="2194AE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1224C59"/>
    <w:multiLevelType w:val="hybridMultilevel"/>
    <w:tmpl w:val="58B6AB9E"/>
    <w:lvl w:ilvl="0" w:tplc="42948EDA">
      <w:start w:val="2"/>
      <w:numFmt w:val="decimal"/>
      <w:pStyle w:val="NormalArial"/>
      <w:lvlText w:val="%1."/>
      <w:lvlJc w:val="left"/>
      <w:pPr>
        <w:tabs>
          <w:tab w:val="num" w:pos="400"/>
        </w:tabs>
        <w:ind w:left="400" w:hanging="360"/>
      </w:pPr>
      <w:rPr>
        <w:rFonts w:hint="default"/>
      </w:rPr>
    </w:lvl>
    <w:lvl w:ilvl="1" w:tplc="6A42D91E">
      <w:start w:val="1"/>
      <w:numFmt w:val="lowerLetter"/>
      <w:lvlText w:val="%2."/>
      <w:lvlJc w:val="left"/>
      <w:pPr>
        <w:tabs>
          <w:tab w:val="num" w:pos="1120"/>
        </w:tabs>
        <w:ind w:left="1120" w:hanging="360"/>
      </w:pPr>
      <w:rPr>
        <w:rFonts w:hint="default"/>
      </w:rPr>
    </w:lvl>
    <w:lvl w:ilvl="2" w:tplc="0409001B">
      <w:start w:val="1"/>
      <w:numFmt w:val="lowerRoman"/>
      <w:lvlText w:val="%3."/>
      <w:lvlJc w:val="right"/>
      <w:pPr>
        <w:tabs>
          <w:tab w:val="num" w:pos="1840"/>
        </w:tabs>
        <w:ind w:left="1840" w:hanging="180"/>
      </w:pPr>
    </w:lvl>
    <w:lvl w:ilvl="3" w:tplc="0409000F" w:tentative="1">
      <w:start w:val="1"/>
      <w:numFmt w:val="decimal"/>
      <w:lvlText w:val="%4."/>
      <w:lvlJc w:val="left"/>
      <w:pPr>
        <w:tabs>
          <w:tab w:val="num" w:pos="2560"/>
        </w:tabs>
        <w:ind w:left="2560" w:hanging="360"/>
      </w:pPr>
    </w:lvl>
    <w:lvl w:ilvl="4" w:tplc="04090019" w:tentative="1">
      <w:start w:val="1"/>
      <w:numFmt w:val="lowerLetter"/>
      <w:lvlText w:val="%5."/>
      <w:lvlJc w:val="left"/>
      <w:pPr>
        <w:tabs>
          <w:tab w:val="num" w:pos="3280"/>
        </w:tabs>
        <w:ind w:left="3280" w:hanging="360"/>
      </w:pPr>
    </w:lvl>
    <w:lvl w:ilvl="5" w:tplc="0409001B" w:tentative="1">
      <w:start w:val="1"/>
      <w:numFmt w:val="lowerRoman"/>
      <w:lvlText w:val="%6."/>
      <w:lvlJc w:val="right"/>
      <w:pPr>
        <w:tabs>
          <w:tab w:val="num" w:pos="4000"/>
        </w:tabs>
        <w:ind w:left="4000" w:hanging="180"/>
      </w:pPr>
    </w:lvl>
    <w:lvl w:ilvl="6" w:tplc="0409000F" w:tentative="1">
      <w:start w:val="1"/>
      <w:numFmt w:val="decimal"/>
      <w:lvlText w:val="%7."/>
      <w:lvlJc w:val="left"/>
      <w:pPr>
        <w:tabs>
          <w:tab w:val="num" w:pos="4720"/>
        </w:tabs>
        <w:ind w:left="4720" w:hanging="360"/>
      </w:pPr>
    </w:lvl>
    <w:lvl w:ilvl="7" w:tplc="04090019" w:tentative="1">
      <w:start w:val="1"/>
      <w:numFmt w:val="lowerLetter"/>
      <w:lvlText w:val="%8."/>
      <w:lvlJc w:val="left"/>
      <w:pPr>
        <w:tabs>
          <w:tab w:val="num" w:pos="5440"/>
        </w:tabs>
        <w:ind w:left="5440" w:hanging="360"/>
      </w:pPr>
    </w:lvl>
    <w:lvl w:ilvl="8" w:tplc="0409001B" w:tentative="1">
      <w:start w:val="1"/>
      <w:numFmt w:val="lowerRoman"/>
      <w:lvlText w:val="%9."/>
      <w:lvlJc w:val="right"/>
      <w:pPr>
        <w:tabs>
          <w:tab w:val="num" w:pos="6160"/>
        </w:tabs>
        <w:ind w:left="6160" w:hanging="180"/>
      </w:pPr>
    </w:lvl>
  </w:abstractNum>
  <w:abstractNum w:abstractNumId="24" w15:restartNumberingAfterBreak="0">
    <w:nsid w:val="24F0381E"/>
    <w:multiLevelType w:val="hybridMultilevel"/>
    <w:tmpl w:val="9C60B42A"/>
    <w:lvl w:ilvl="0" w:tplc="34D8923A">
      <w:start w:val="1"/>
      <w:numFmt w:val="lowerLetter"/>
      <w:lvlText w:val="%1."/>
      <w:lvlJc w:val="left"/>
      <w:pPr>
        <w:ind w:left="928" w:hanging="360"/>
      </w:pPr>
      <w:rPr>
        <w:rFonts w:hint="default"/>
        <w:i/>
      </w:rPr>
    </w:lvl>
    <w:lvl w:ilvl="1" w:tplc="34090019" w:tentative="1">
      <w:start w:val="1"/>
      <w:numFmt w:val="lowerLetter"/>
      <w:lvlText w:val="%2."/>
      <w:lvlJc w:val="left"/>
      <w:pPr>
        <w:ind w:left="1378" w:hanging="360"/>
      </w:pPr>
    </w:lvl>
    <w:lvl w:ilvl="2" w:tplc="3409001B" w:tentative="1">
      <w:start w:val="1"/>
      <w:numFmt w:val="lowerRoman"/>
      <w:lvlText w:val="%3."/>
      <w:lvlJc w:val="right"/>
      <w:pPr>
        <w:ind w:left="2098" w:hanging="180"/>
      </w:pPr>
    </w:lvl>
    <w:lvl w:ilvl="3" w:tplc="3409000F" w:tentative="1">
      <w:start w:val="1"/>
      <w:numFmt w:val="decimal"/>
      <w:lvlText w:val="%4."/>
      <w:lvlJc w:val="left"/>
      <w:pPr>
        <w:ind w:left="2818" w:hanging="360"/>
      </w:pPr>
    </w:lvl>
    <w:lvl w:ilvl="4" w:tplc="34090019" w:tentative="1">
      <w:start w:val="1"/>
      <w:numFmt w:val="lowerLetter"/>
      <w:lvlText w:val="%5."/>
      <w:lvlJc w:val="left"/>
      <w:pPr>
        <w:ind w:left="3538" w:hanging="360"/>
      </w:pPr>
    </w:lvl>
    <w:lvl w:ilvl="5" w:tplc="3409001B" w:tentative="1">
      <w:start w:val="1"/>
      <w:numFmt w:val="lowerRoman"/>
      <w:lvlText w:val="%6."/>
      <w:lvlJc w:val="right"/>
      <w:pPr>
        <w:ind w:left="4258" w:hanging="180"/>
      </w:pPr>
    </w:lvl>
    <w:lvl w:ilvl="6" w:tplc="3409000F" w:tentative="1">
      <w:start w:val="1"/>
      <w:numFmt w:val="decimal"/>
      <w:lvlText w:val="%7."/>
      <w:lvlJc w:val="left"/>
      <w:pPr>
        <w:ind w:left="4978" w:hanging="360"/>
      </w:pPr>
    </w:lvl>
    <w:lvl w:ilvl="7" w:tplc="34090019" w:tentative="1">
      <w:start w:val="1"/>
      <w:numFmt w:val="lowerLetter"/>
      <w:lvlText w:val="%8."/>
      <w:lvlJc w:val="left"/>
      <w:pPr>
        <w:ind w:left="5698" w:hanging="360"/>
      </w:pPr>
    </w:lvl>
    <w:lvl w:ilvl="8" w:tplc="3409001B" w:tentative="1">
      <w:start w:val="1"/>
      <w:numFmt w:val="lowerRoman"/>
      <w:lvlText w:val="%9."/>
      <w:lvlJc w:val="right"/>
      <w:pPr>
        <w:ind w:left="6418" w:hanging="180"/>
      </w:pPr>
    </w:lvl>
  </w:abstractNum>
  <w:abstractNum w:abstractNumId="25" w15:restartNumberingAfterBreak="0">
    <w:nsid w:val="259A513E"/>
    <w:multiLevelType w:val="multilevel"/>
    <w:tmpl w:val="27043E5A"/>
    <w:lvl w:ilvl="0">
      <w:start w:val="2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6" w15:restartNumberingAfterBreak="0">
    <w:nsid w:val="26AB1C18"/>
    <w:multiLevelType w:val="hybridMultilevel"/>
    <w:tmpl w:val="CCBA78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F23941"/>
    <w:multiLevelType w:val="hybridMultilevel"/>
    <w:tmpl w:val="B30A3098"/>
    <w:lvl w:ilvl="0" w:tplc="34090019">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28B600A0"/>
    <w:multiLevelType w:val="multilevel"/>
    <w:tmpl w:val="3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9C75EDE"/>
    <w:multiLevelType w:val="hybridMultilevel"/>
    <w:tmpl w:val="CAD86B48"/>
    <w:lvl w:ilvl="0" w:tplc="34090019">
      <w:start w:val="1"/>
      <w:numFmt w:val="lowerLetter"/>
      <w:lvlText w:val="%1."/>
      <w:lvlJc w:val="left"/>
      <w:pPr>
        <w:ind w:left="720" w:hanging="360"/>
      </w:pPr>
      <w:rPr>
        <w:rFonts w:hint="default"/>
      </w:rPr>
    </w:lvl>
    <w:lvl w:ilvl="1" w:tplc="0BECC006">
      <w:start w:val="1"/>
      <w:numFmt w:val="lowerLetter"/>
      <w:lvlText w:val="%2."/>
      <w:lvlJc w:val="left"/>
      <w:pPr>
        <w:ind w:left="1440" w:hanging="360"/>
      </w:pPr>
      <w:rPr>
        <w:b/>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29C75F16"/>
    <w:multiLevelType w:val="hybridMultilevel"/>
    <w:tmpl w:val="8010726A"/>
    <w:lvl w:ilvl="0" w:tplc="B234EA0C">
      <w:start w:val="1"/>
      <w:numFmt w:val="decimal"/>
      <w:lvlText w:val="%1."/>
      <w:lvlJc w:val="left"/>
      <w:pPr>
        <w:ind w:left="1080" w:hanging="36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1" w15:restartNumberingAfterBreak="0">
    <w:nsid w:val="2A6D43A8"/>
    <w:multiLevelType w:val="multilevel"/>
    <w:tmpl w:val="94A8652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2C155327"/>
    <w:multiLevelType w:val="multilevel"/>
    <w:tmpl w:val="9F3C596E"/>
    <w:lvl w:ilvl="0">
      <w:start w:val="1"/>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2C8B0261"/>
    <w:multiLevelType w:val="multilevel"/>
    <w:tmpl w:val="6BB0D5CE"/>
    <w:lvl w:ilvl="0">
      <w:start w:val="1"/>
      <w:numFmt w:val="lowerLetter"/>
      <w:lvlText w:val="%1."/>
      <w:lvlJc w:val="left"/>
      <w:pPr>
        <w:ind w:left="720" w:hanging="360"/>
      </w:pPr>
      <w:rPr>
        <w:rFonts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2CD808F5"/>
    <w:multiLevelType w:val="hybridMultilevel"/>
    <w:tmpl w:val="FA8A02EE"/>
    <w:lvl w:ilvl="0" w:tplc="D3980C9C">
      <w:start w:val="1"/>
      <w:numFmt w:val="lowerLetter"/>
      <w:lvlText w:val="%1."/>
      <w:lvlJc w:val="left"/>
      <w:pPr>
        <w:ind w:left="720" w:hanging="360"/>
      </w:pPr>
      <w:rPr>
        <w:rFonts w:hint="default"/>
        <w:b/>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2D0D790F"/>
    <w:multiLevelType w:val="multilevel"/>
    <w:tmpl w:val="BAA62478"/>
    <w:lvl w:ilvl="0">
      <w:start w:val="2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2E62304F"/>
    <w:multiLevelType w:val="multilevel"/>
    <w:tmpl w:val="A984CE22"/>
    <w:lvl w:ilvl="0">
      <w:start w:val="1"/>
      <w:numFmt w:val="decimal"/>
      <w:lvlText w:val="%1."/>
      <w:lvlJc w:val="left"/>
      <w:pPr>
        <w:ind w:left="1440" w:hanging="360"/>
      </w:pPr>
      <w:rPr>
        <w:rFonts w:hint="default"/>
        <w:b/>
        <w:color w:val="auto"/>
        <w:sz w:val="22"/>
        <w:szCs w:val="22"/>
      </w:rPr>
    </w:lvl>
    <w:lvl w:ilvl="1">
      <w:start w:val="1"/>
      <w:numFmt w:val="decimal"/>
      <w:isLgl/>
      <w:lvlText w:val="%1.%2"/>
      <w:lvlJc w:val="left"/>
      <w:pPr>
        <w:ind w:left="3090" w:hanging="930"/>
      </w:pPr>
      <w:rPr>
        <w:rFonts w:hint="default"/>
        <w:b w:val="0"/>
        <w:i w:val="0"/>
        <w:color w:val="auto"/>
        <w:sz w:val="22"/>
        <w:szCs w:val="22"/>
      </w:rPr>
    </w:lvl>
    <w:lvl w:ilvl="2">
      <w:start w:val="1"/>
      <w:numFmt w:val="decimal"/>
      <w:isLgl/>
      <w:lvlText w:val="%1.%2.%3"/>
      <w:lvlJc w:val="left"/>
      <w:pPr>
        <w:ind w:left="3090" w:hanging="930"/>
      </w:pPr>
      <w:rPr>
        <w:rFonts w:hint="default"/>
        <w:b w:val="0"/>
      </w:rPr>
    </w:lvl>
    <w:lvl w:ilvl="3">
      <w:start w:val="1"/>
      <w:numFmt w:val="decimal"/>
      <w:isLgl/>
      <w:lvlText w:val="%1.%2.%3.%4"/>
      <w:lvlJc w:val="left"/>
      <w:pPr>
        <w:ind w:left="3090" w:hanging="93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37" w15:restartNumberingAfterBreak="0">
    <w:nsid w:val="3091584E"/>
    <w:multiLevelType w:val="hybridMultilevel"/>
    <w:tmpl w:val="359C32A8"/>
    <w:lvl w:ilvl="0" w:tplc="AAA64748">
      <w:start w:val="1"/>
      <w:numFmt w:val="lowerLetter"/>
      <w:lvlText w:val="%1."/>
      <w:lvlJc w:val="left"/>
      <w:pPr>
        <w:ind w:left="1080" w:hanging="360"/>
      </w:pPr>
      <w:rPr>
        <w:rFonts w:hint="default"/>
        <w:b/>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1960E0E"/>
    <w:multiLevelType w:val="multilevel"/>
    <w:tmpl w:val="EB4C5D1E"/>
    <w:lvl w:ilvl="0">
      <w:start w:val="2"/>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1B949CA"/>
    <w:multiLevelType w:val="hybridMultilevel"/>
    <w:tmpl w:val="0192855A"/>
    <w:lvl w:ilvl="0" w:tplc="34090019">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0" w15:restartNumberingAfterBreak="0">
    <w:nsid w:val="35B04DF5"/>
    <w:multiLevelType w:val="multilevel"/>
    <w:tmpl w:val="4ABC6A9E"/>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37197144"/>
    <w:multiLevelType w:val="hybridMultilevel"/>
    <w:tmpl w:val="19460E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8EE34FD"/>
    <w:multiLevelType w:val="multilevel"/>
    <w:tmpl w:val="147E8C7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8FC54C4"/>
    <w:multiLevelType w:val="hybridMultilevel"/>
    <w:tmpl w:val="2904C57A"/>
    <w:lvl w:ilvl="0" w:tplc="A53A14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1E6441"/>
    <w:multiLevelType w:val="multilevel"/>
    <w:tmpl w:val="0466371C"/>
    <w:styleLink w:val="Style3"/>
    <w:lvl w:ilvl="0">
      <w:start w:val="1"/>
      <w:numFmt w:val="lowerLetter"/>
      <w:lvlText w:val="%1.2"/>
      <w:lvlJc w:val="left"/>
      <w:pPr>
        <w:ind w:left="25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39E549C1"/>
    <w:multiLevelType w:val="hybridMultilevel"/>
    <w:tmpl w:val="B3787C90"/>
    <w:lvl w:ilvl="0" w:tplc="8480880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6" w15:restartNumberingAfterBreak="0">
    <w:nsid w:val="3A0A63C0"/>
    <w:multiLevelType w:val="multilevel"/>
    <w:tmpl w:val="49EA1DEC"/>
    <w:lvl w:ilvl="0">
      <w:start w:val="1"/>
      <w:numFmt w:val="decimal"/>
      <w:lvlText w:val="%1."/>
      <w:lvlJc w:val="left"/>
      <w:pPr>
        <w:ind w:left="720" w:hanging="360"/>
      </w:pPr>
      <w:rPr>
        <w:rFonts w:hint="default"/>
        <w:b w:val="0"/>
      </w:rPr>
    </w:lvl>
    <w:lvl w:ilvl="1">
      <w:start w:val="1"/>
      <w:numFmt w:val="decimal"/>
      <w:lvlText w:val="%1.%2."/>
      <w:lvlJc w:val="left"/>
      <w:pPr>
        <w:ind w:left="114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7" w15:restartNumberingAfterBreak="0">
    <w:nsid w:val="3A2448B4"/>
    <w:multiLevelType w:val="multilevel"/>
    <w:tmpl w:val="3409001F"/>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AD4146F"/>
    <w:multiLevelType w:val="multilevel"/>
    <w:tmpl w:val="5B0AE636"/>
    <w:lvl w:ilvl="0">
      <w:start w:val="1"/>
      <w:numFmt w:val="lowerLetter"/>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3B9D39AE"/>
    <w:multiLevelType w:val="multilevel"/>
    <w:tmpl w:val="1478BBF6"/>
    <w:lvl w:ilvl="0">
      <w:start w:val="7"/>
      <w:numFmt w:val="decimal"/>
      <w:lvlText w:val="%1"/>
      <w:lvlJc w:val="left"/>
      <w:pPr>
        <w:ind w:left="360" w:hanging="360"/>
      </w:pPr>
      <w:rPr>
        <w:rFonts w:hint="default"/>
        <w:b/>
      </w:rPr>
    </w:lvl>
    <w:lvl w:ilvl="1">
      <w:start w:val="4"/>
      <w:numFmt w:val="decimal"/>
      <w:lvlText w:val="%1.%2"/>
      <w:lvlJc w:val="left"/>
      <w:pPr>
        <w:ind w:left="2070" w:hanging="360"/>
      </w:pPr>
      <w:rPr>
        <w:rFonts w:hint="default"/>
        <w:b w:val="0"/>
      </w:rPr>
    </w:lvl>
    <w:lvl w:ilvl="2">
      <w:start w:val="1"/>
      <w:numFmt w:val="decimal"/>
      <w:lvlText w:val="%1.%2.%3"/>
      <w:lvlJc w:val="left"/>
      <w:pPr>
        <w:ind w:left="4140" w:hanging="720"/>
      </w:pPr>
      <w:rPr>
        <w:rFonts w:hint="default"/>
        <w:b/>
      </w:rPr>
    </w:lvl>
    <w:lvl w:ilvl="3">
      <w:start w:val="1"/>
      <w:numFmt w:val="decimal"/>
      <w:lvlText w:val="%1.%2.%3.%4"/>
      <w:lvlJc w:val="left"/>
      <w:pPr>
        <w:ind w:left="5850" w:hanging="720"/>
      </w:pPr>
      <w:rPr>
        <w:rFonts w:hint="default"/>
        <w:b/>
      </w:rPr>
    </w:lvl>
    <w:lvl w:ilvl="4">
      <w:start w:val="1"/>
      <w:numFmt w:val="decimal"/>
      <w:lvlText w:val="%1.%2.%3.%4.%5"/>
      <w:lvlJc w:val="left"/>
      <w:pPr>
        <w:ind w:left="7920" w:hanging="1080"/>
      </w:pPr>
      <w:rPr>
        <w:rFonts w:hint="default"/>
        <w:b/>
      </w:rPr>
    </w:lvl>
    <w:lvl w:ilvl="5">
      <w:start w:val="1"/>
      <w:numFmt w:val="decimal"/>
      <w:lvlText w:val="%1.%2.%3.%4.%5.%6"/>
      <w:lvlJc w:val="left"/>
      <w:pPr>
        <w:ind w:left="9630" w:hanging="1080"/>
      </w:pPr>
      <w:rPr>
        <w:rFonts w:hint="default"/>
        <w:b/>
      </w:rPr>
    </w:lvl>
    <w:lvl w:ilvl="6">
      <w:start w:val="1"/>
      <w:numFmt w:val="decimal"/>
      <w:lvlText w:val="%1.%2.%3.%4.%5.%6.%7"/>
      <w:lvlJc w:val="left"/>
      <w:pPr>
        <w:ind w:left="11700" w:hanging="1440"/>
      </w:pPr>
      <w:rPr>
        <w:rFonts w:hint="default"/>
        <w:b/>
      </w:rPr>
    </w:lvl>
    <w:lvl w:ilvl="7">
      <w:start w:val="1"/>
      <w:numFmt w:val="decimal"/>
      <w:lvlText w:val="%1.%2.%3.%4.%5.%6.%7.%8"/>
      <w:lvlJc w:val="left"/>
      <w:pPr>
        <w:ind w:left="13410" w:hanging="1440"/>
      </w:pPr>
      <w:rPr>
        <w:rFonts w:hint="default"/>
        <w:b/>
      </w:rPr>
    </w:lvl>
    <w:lvl w:ilvl="8">
      <w:start w:val="1"/>
      <w:numFmt w:val="decimal"/>
      <w:lvlText w:val="%1.%2.%3.%4.%5.%6.%7.%8.%9"/>
      <w:lvlJc w:val="left"/>
      <w:pPr>
        <w:ind w:left="15480" w:hanging="1800"/>
      </w:pPr>
      <w:rPr>
        <w:rFonts w:hint="default"/>
        <w:b/>
      </w:rPr>
    </w:lvl>
  </w:abstractNum>
  <w:abstractNum w:abstractNumId="50" w15:restartNumberingAfterBreak="0">
    <w:nsid w:val="3BA61E1F"/>
    <w:multiLevelType w:val="multilevel"/>
    <w:tmpl w:val="9F3C596E"/>
    <w:lvl w:ilvl="0">
      <w:start w:val="1"/>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1" w15:restartNumberingAfterBreak="0">
    <w:nsid w:val="3BE172B7"/>
    <w:multiLevelType w:val="hybridMultilevel"/>
    <w:tmpl w:val="E2AEDB38"/>
    <w:lvl w:ilvl="0" w:tplc="0BD2F742">
      <w:start w:val="1"/>
      <w:numFmt w:val="lowerLetter"/>
      <w:lvlText w:val="%1."/>
      <w:lvlJc w:val="left"/>
      <w:pPr>
        <w:ind w:left="1170" w:hanging="360"/>
      </w:pPr>
      <w:rPr>
        <w:rFonts w:hint="default"/>
      </w:r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52" w15:restartNumberingAfterBreak="0">
    <w:nsid w:val="3DA11B67"/>
    <w:multiLevelType w:val="hybridMultilevel"/>
    <w:tmpl w:val="246211F6"/>
    <w:lvl w:ilvl="0" w:tplc="A4945EB0">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3" w15:restartNumberingAfterBreak="0">
    <w:nsid w:val="3E546747"/>
    <w:multiLevelType w:val="hybridMultilevel"/>
    <w:tmpl w:val="A4C0DB38"/>
    <w:lvl w:ilvl="0" w:tplc="34090019">
      <w:start w:val="1"/>
      <w:numFmt w:val="lowerLetter"/>
      <w:lvlText w:val="%1."/>
      <w:lvlJc w:val="left"/>
      <w:pPr>
        <w:ind w:left="1429" w:hanging="360"/>
      </w:pPr>
    </w:lvl>
    <w:lvl w:ilvl="1" w:tplc="34090019">
      <w:start w:val="1"/>
      <w:numFmt w:val="lowerLetter"/>
      <w:lvlText w:val="%2."/>
      <w:lvlJc w:val="left"/>
      <w:pPr>
        <w:ind w:left="2149" w:hanging="360"/>
      </w:pPr>
    </w:lvl>
    <w:lvl w:ilvl="2" w:tplc="3409001B" w:tentative="1">
      <w:start w:val="1"/>
      <w:numFmt w:val="lowerRoman"/>
      <w:lvlText w:val="%3."/>
      <w:lvlJc w:val="right"/>
      <w:pPr>
        <w:ind w:left="2869" w:hanging="180"/>
      </w:pPr>
    </w:lvl>
    <w:lvl w:ilvl="3" w:tplc="3409000F" w:tentative="1">
      <w:start w:val="1"/>
      <w:numFmt w:val="decimal"/>
      <w:lvlText w:val="%4."/>
      <w:lvlJc w:val="left"/>
      <w:pPr>
        <w:ind w:left="3589" w:hanging="360"/>
      </w:pPr>
    </w:lvl>
    <w:lvl w:ilvl="4" w:tplc="34090019" w:tentative="1">
      <w:start w:val="1"/>
      <w:numFmt w:val="lowerLetter"/>
      <w:lvlText w:val="%5."/>
      <w:lvlJc w:val="left"/>
      <w:pPr>
        <w:ind w:left="4309" w:hanging="360"/>
      </w:pPr>
    </w:lvl>
    <w:lvl w:ilvl="5" w:tplc="3409001B" w:tentative="1">
      <w:start w:val="1"/>
      <w:numFmt w:val="lowerRoman"/>
      <w:lvlText w:val="%6."/>
      <w:lvlJc w:val="right"/>
      <w:pPr>
        <w:ind w:left="5029" w:hanging="180"/>
      </w:pPr>
    </w:lvl>
    <w:lvl w:ilvl="6" w:tplc="3409000F" w:tentative="1">
      <w:start w:val="1"/>
      <w:numFmt w:val="decimal"/>
      <w:lvlText w:val="%7."/>
      <w:lvlJc w:val="left"/>
      <w:pPr>
        <w:ind w:left="5749" w:hanging="360"/>
      </w:pPr>
    </w:lvl>
    <w:lvl w:ilvl="7" w:tplc="34090019" w:tentative="1">
      <w:start w:val="1"/>
      <w:numFmt w:val="lowerLetter"/>
      <w:lvlText w:val="%8."/>
      <w:lvlJc w:val="left"/>
      <w:pPr>
        <w:ind w:left="6469" w:hanging="360"/>
      </w:pPr>
    </w:lvl>
    <w:lvl w:ilvl="8" w:tplc="3409001B" w:tentative="1">
      <w:start w:val="1"/>
      <w:numFmt w:val="lowerRoman"/>
      <w:lvlText w:val="%9."/>
      <w:lvlJc w:val="right"/>
      <w:pPr>
        <w:ind w:left="7189" w:hanging="180"/>
      </w:pPr>
    </w:lvl>
  </w:abstractNum>
  <w:abstractNum w:abstractNumId="54" w15:restartNumberingAfterBreak="0">
    <w:nsid w:val="40117A7F"/>
    <w:multiLevelType w:val="multilevel"/>
    <w:tmpl w:val="EB4C5D1E"/>
    <w:lvl w:ilvl="0">
      <w:start w:val="2"/>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256148D"/>
    <w:multiLevelType w:val="multilevel"/>
    <w:tmpl w:val="C32E3B9A"/>
    <w:lvl w:ilvl="0">
      <w:start w:val="13"/>
      <w:numFmt w:val="decimal"/>
      <w:lvlText w:val="%1."/>
      <w:lvlJc w:val="left"/>
      <w:pPr>
        <w:ind w:left="360" w:hanging="360"/>
      </w:pPr>
      <w:rPr>
        <w:rFonts w:ascii="Arial" w:hAnsi="Arial" w:cs="Arial" w:hint="default"/>
        <w:b/>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46C28B2"/>
    <w:multiLevelType w:val="multilevel"/>
    <w:tmpl w:val="7E60ACC6"/>
    <w:lvl w:ilvl="0">
      <w:start w:val="1"/>
      <w:numFmt w:val="decimal"/>
      <w:lvlText w:val="%1."/>
      <w:lvlJc w:val="left"/>
      <w:pPr>
        <w:ind w:left="1080" w:hanging="360"/>
      </w:pPr>
      <w:rPr>
        <w:rFonts w:hint="default"/>
        <w:b w:val="0"/>
        <w:color w:val="auto"/>
      </w:rPr>
    </w:lvl>
    <w:lvl w:ilvl="1">
      <w:start w:val="6"/>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7" w15:restartNumberingAfterBreak="0">
    <w:nsid w:val="469E6A9E"/>
    <w:multiLevelType w:val="hybridMultilevel"/>
    <w:tmpl w:val="7E7A977E"/>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8" w15:restartNumberingAfterBreak="0">
    <w:nsid w:val="48D42C40"/>
    <w:multiLevelType w:val="hybridMultilevel"/>
    <w:tmpl w:val="9B3E1648"/>
    <w:lvl w:ilvl="0" w:tplc="434C214A">
      <w:start w:val="1"/>
      <w:numFmt w:val="lowerLetter"/>
      <w:lvlText w:val="%1.)"/>
      <w:lvlJc w:val="left"/>
      <w:pPr>
        <w:ind w:left="928" w:hanging="360"/>
      </w:pPr>
      <w:rPr>
        <w:rFonts w:hint="default"/>
      </w:rPr>
    </w:lvl>
    <w:lvl w:ilvl="1" w:tplc="34090019" w:tentative="1">
      <w:start w:val="1"/>
      <w:numFmt w:val="lowerLetter"/>
      <w:lvlText w:val="%2."/>
      <w:lvlJc w:val="left"/>
      <w:pPr>
        <w:ind w:left="1648" w:hanging="360"/>
      </w:pPr>
    </w:lvl>
    <w:lvl w:ilvl="2" w:tplc="3409001B" w:tentative="1">
      <w:start w:val="1"/>
      <w:numFmt w:val="lowerRoman"/>
      <w:lvlText w:val="%3."/>
      <w:lvlJc w:val="right"/>
      <w:pPr>
        <w:ind w:left="2368" w:hanging="180"/>
      </w:pPr>
    </w:lvl>
    <w:lvl w:ilvl="3" w:tplc="3409000F" w:tentative="1">
      <w:start w:val="1"/>
      <w:numFmt w:val="decimal"/>
      <w:lvlText w:val="%4."/>
      <w:lvlJc w:val="left"/>
      <w:pPr>
        <w:ind w:left="3088" w:hanging="360"/>
      </w:pPr>
    </w:lvl>
    <w:lvl w:ilvl="4" w:tplc="34090019" w:tentative="1">
      <w:start w:val="1"/>
      <w:numFmt w:val="lowerLetter"/>
      <w:lvlText w:val="%5."/>
      <w:lvlJc w:val="left"/>
      <w:pPr>
        <w:ind w:left="3808" w:hanging="360"/>
      </w:pPr>
    </w:lvl>
    <w:lvl w:ilvl="5" w:tplc="3409001B" w:tentative="1">
      <w:start w:val="1"/>
      <w:numFmt w:val="lowerRoman"/>
      <w:lvlText w:val="%6."/>
      <w:lvlJc w:val="right"/>
      <w:pPr>
        <w:ind w:left="4528" w:hanging="180"/>
      </w:pPr>
    </w:lvl>
    <w:lvl w:ilvl="6" w:tplc="3409000F" w:tentative="1">
      <w:start w:val="1"/>
      <w:numFmt w:val="decimal"/>
      <w:lvlText w:val="%7."/>
      <w:lvlJc w:val="left"/>
      <w:pPr>
        <w:ind w:left="5248" w:hanging="360"/>
      </w:pPr>
    </w:lvl>
    <w:lvl w:ilvl="7" w:tplc="34090019" w:tentative="1">
      <w:start w:val="1"/>
      <w:numFmt w:val="lowerLetter"/>
      <w:lvlText w:val="%8."/>
      <w:lvlJc w:val="left"/>
      <w:pPr>
        <w:ind w:left="5968" w:hanging="360"/>
      </w:pPr>
    </w:lvl>
    <w:lvl w:ilvl="8" w:tplc="3409001B" w:tentative="1">
      <w:start w:val="1"/>
      <w:numFmt w:val="lowerRoman"/>
      <w:lvlText w:val="%9."/>
      <w:lvlJc w:val="right"/>
      <w:pPr>
        <w:ind w:left="6688" w:hanging="180"/>
      </w:pPr>
    </w:lvl>
  </w:abstractNum>
  <w:abstractNum w:abstractNumId="59" w15:restartNumberingAfterBreak="0">
    <w:nsid w:val="4CA50A66"/>
    <w:multiLevelType w:val="multilevel"/>
    <w:tmpl w:val="34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0" w15:restartNumberingAfterBreak="0">
    <w:nsid w:val="4DCA1579"/>
    <w:multiLevelType w:val="multilevel"/>
    <w:tmpl w:val="D0447BD8"/>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1" w15:restartNumberingAfterBreak="0">
    <w:nsid w:val="4E7C2DC0"/>
    <w:multiLevelType w:val="hybridMultilevel"/>
    <w:tmpl w:val="C9B6D6AA"/>
    <w:lvl w:ilvl="0" w:tplc="34090005">
      <w:start w:val="1"/>
      <w:numFmt w:val="bullet"/>
      <w:lvlText w:val=""/>
      <w:lvlJc w:val="left"/>
      <w:pPr>
        <w:ind w:left="1440" w:hanging="360"/>
      </w:pPr>
      <w:rPr>
        <w:rFonts w:ascii="Wingdings" w:hAnsi="Wingding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62" w15:restartNumberingAfterBreak="0">
    <w:nsid w:val="512B128A"/>
    <w:multiLevelType w:val="hybridMultilevel"/>
    <w:tmpl w:val="62C0EA26"/>
    <w:lvl w:ilvl="0" w:tplc="803874D4">
      <w:start w:val="1"/>
      <w:numFmt w:val="lowerLetter"/>
      <w:lvlText w:val="%1."/>
      <w:lvlJc w:val="left"/>
      <w:pPr>
        <w:ind w:left="1080" w:hanging="36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63" w15:restartNumberingAfterBreak="0">
    <w:nsid w:val="53C03943"/>
    <w:multiLevelType w:val="multilevel"/>
    <w:tmpl w:val="1B9C76A4"/>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53B0567"/>
    <w:multiLevelType w:val="multilevel"/>
    <w:tmpl w:val="D57C8FD4"/>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91E19CD"/>
    <w:multiLevelType w:val="hybridMultilevel"/>
    <w:tmpl w:val="3FFC332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6" w15:restartNumberingAfterBreak="0">
    <w:nsid w:val="59444507"/>
    <w:multiLevelType w:val="multilevel"/>
    <w:tmpl w:val="DE7E2DE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A9A7DF7"/>
    <w:multiLevelType w:val="multilevel"/>
    <w:tmpl w:val="147E8C78"/>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AAF315F"/>
    <w:multiLevelType w:val="multilevel"/>
    <w:tmpl w:val="2898B578"/>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AFF2EF4"/>
    <w:multiLevelType w:val="multilevel"/>
    <w:tmpl w:val="46C0A90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BE9567A"/>
    <w:multiLevelType w:val="hybridMultilevel"/>
    <w:tmpl w:val="716EE676"/>
    <w:lvl w:ilvl="0" w:tplc="1BEC76BC">
      <w:start w:val="2"/>
      <w:numFmt w:val="bullet"/>
      <w:lvlText w:val="-"/>
      <w:lvlJc w:val="left"/>
      <w:pPr>
        <w:ind w:left="720" w:hanging="360"/>
      </w:pPr>
      <w:rPr>
        <w:rFonts w:ascii="Arial Narrow" w:eastAsia="Times New Roman" w:hAnsi="Arial Narrow"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1" w15:restartNumberingAfterBreak="0">
    <w:nsid w:val="5EB3360E"/>
    <w:multiLevelType w:val="hybridMultilevel"/>
    <w:tmpl w:val="DC1CAB44"/>
    <w:lvl w:ilvl="0" w:tplc="7BBE89CA">
      <w:start w:val="1"/>
      <w:numFmt w:val="lowerLetter"/>
      <w:lvlText w:val="%1."/>
      <w:lvlJc w:val="left"/>
      <w:pPr>
        <w:ind w:left="720" w:hanging="360"/>
      </w:pPr>
      <w:rPr>
        <w:rFonts w:hint="default"/>
        <w:i w:val="0"/>
      </w:rPr>
    </w:lvl>
    <w:lvl w:ilvl="1" w:tplc="1FFC761A">
      <w:start w:val="1"/>
      <w:numFmt w:val="decimal"/>
      <w:lvlText w:val="%2."/>
      <w:lvlJc w:val="left"/>
      <w:pPr>
        <w:ind w:left="1440" w:hanging="360"/>
      </w:pPr>
      <w:rPr>
        <w:rFonts w:ascii="Arial" w:eastAsia="Times New Roman" w:hAnsi="Arial" w:cs="Arial"/>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2C7629"/>
    <w:multiLevelType w:val="multilevel"/>
    <w:tmpl w:val="672C70C8"/>
    <w:lvl w:ilvl="0">
      <w:start w:val="1"/>
      <w:numFmt w:val="decimal"/>
      <w:lvlText w:val="%1."/>
      <w:lvlJc w:val="left"/>
      <w:pPr>
        <w:ind w:left="1800" w:hanging="360"/>
      </w:pPr>
      <w:rPr>
        <w:rFonts w:hint="default"/>
        <w:b w:val="0"/>
      </w:rPr>
    </w:lvl>
    <w:lvl w:ilvl="1">
      <w:start w:val="3"/>
      <w:numFmt w:val="decimal"/>
      <w:isLgl/>
      <w:lvlText w:val="%1.%2"/>
      <w:lvlJc w:val="left"/>
      <w:pPr>
        <w:ind w:left="2160" w:hanging="720"/>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73" w15:restartNumberingAfterBreak="0">
    <w:nsid w:val="61153609"/>
    <w:multiLevelType w:val="multilevel"/>
    <w:tmpl w:val="147E8C78"/>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24718E5"/>
    <w:multiLevelType w:val="multilevel"/>
    <w:tmpl w:val="7E4EDBC8"/>
    <w:lvl w:ilvl="0">
      <w:start w:val="27"/>
      <w:numFmt w:val="decimal"/>
      <w:lvlText w:val="%1."/>
      <w:lvlJc w:val="left"/>
      <w:pPr>
        <w:ind w:left="360" w:hanging="360"/>
      </w:pPr>
      <w:rPr>
        <w:rFonts w:hint="default"/>
        <w:b/>
      </w:rPr>
    </w:lvl>
    <w:lvl w:ilvl="1">
      <w:start w:val="1"/>
      <w:numFmt w:val="decimal"/>
      <w:lvlText w:val="%1.%2."/>
      <w:lvlJc w:val="left"/>
      <w:pPr>
        <w:ind w:left="43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30D35CD"/>
    <w:multiLevelType w:val="hybridMultilevel"/>
    <w:tmpl w:val="64EC493C"/>
    <w:lvl w:ilvl="0" w:tplc="245892DC">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6" w15:restartNumberingAfterBreak="0">
    <w:nsid w:val="64AD1A44"/>
    <w:multiLevelType w:val="multilevel"/>
    <w:tmpl w:val="7944A904"/>
    <w:lvl w:ilvl="0">
      <w:start w:val="26"/>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53A2069"/>
    <w:multiLevelType w:val="hybridMultilevel"/>
    <w:tmpl w:val="2F5649E4"/>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8" w15:restartNumberingAfterBreak="0">
    <w:nsid w:val="67D402AE"/>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80A27E8"/>
    <w:multiLevelType w:val="multilevel"/>
    <w:tmpl w:val="E3C0011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AA6253C"/>
    <w:multiLevelType w:val="multilevel"/>
    <w:tmpl w:val="11B80148"/>
    <w:lvl w:ilvl="0">
      <w:start w:val="2"/>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1" w15:restartNumberingAfterBreak="0">
    <w:nsid w:val="6B6E2DD1"/>
    <w:multiLevelType w:val="hybridMultilevel"/>
    <w:tmpl w:val="940AE132"/>
    <w:lvl w:ilvl="0" w:tplc="2960B87A">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82" w15:restartNumberingAfterBreak="0">
    <w:nsid w:val="70122632"/>
    <w:multiLevelType w:val="multilevel"/>
    <w:tmpl w:val="40043A88"/>
    <w:lvl w:ilvl="0">
      <w:start w:val="1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0F241C4"/>
    <w:multiLevelType w:val="multilevel"/>
    <w:tmpl w:val="F73A2B1A"/>
    <w:lvl w:ilvl="0">
      <w:start w:val="1"/>
      <w:numFmt w:val="lowerLetter"/>
      <w:lvlText w:val="%1."/>
      <w:lvlJc w:val="left"/>
      <w:pPr>
        <w:ind w:left="114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84" w15:restartNumberingAfterBreak="0">
    <w:nsid w:val="73653955"/>
    <w:multiLevelType w:val="hybridMultilevel"/>
    <w:tmpl w:val="7B18D244"/>
    <w:lvl w:ilvl="0" w:tplc="34090019">
      <w:start w:val="1"/>
      <w:numFmt w:val="lowerLetter"/>
      <w:lvlText w:val="%1."/>
      <w:lvlJc w:val="left"/>
      <w:pPr>
        <w:ind w:left="1170" w:hanging="360"/>
      </w:p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85" w15:restartNumberingAfterBreak="0">
    <w:nsid w:val="7A2124D6"/>
    <w:multiLevelType w:val="multilevel"/>
    <w:tmpl w:val="A866D632"/>
    <w:lvl w:ilvl="0">
      <w:start w:val="4"/>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7B635A12"/>
    <w:multiLevelType w:val="multilevel"/>
    <w:tmpl w:val="847E55E6"/>
    <w:styleLink w:val="Style2"/>
    <w:lvl w:ilvl="0">
      <w:start w:val="3"/>
      <w:numFmt w:val="decimal"/>
      <w:lvlText w:val="%1"/>
      <w:lvlJc w:val="left"/>
      <w:pPr>
        <w:ind w:left="360" w:hanging="360"/>
      </w:pPr>
      <w:rPr>
        <w:rFonts w:hint="default"/>
      </w:rPr>
    </w:lvl>
    <w:lvl w:ilvl="1">
      <w:start w:val="1"/>
      <w:numFmt w:val="none"/>
      <w:lvlText w:val="3.4"/>
      <w:lvlJc w:val="left"/>
      <w:pPr>
        <w:ind w:left="1170" w:hanging="360"/>
      </w:pPr>
      <w:rPr>
        <w:rFonts w:hint="default"/>
        <w:b w:val="0"/>
        <w:i w:val="0"/>
      </w:rPr>
    </w:lvl>
    <w:lvl w:ilvl="2">
      <w:start w:val="3"/>
      <w:numFmt w:val="decimal"/>
      <w:lvlText w:val="%1.2"/>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15:restartNumberingAfterBreak="0">
    <w:nsid w:val="7EAA208F"/>
    <w:multiLevelType w:val="hybridMultilevel"/>
    <w:tmpl w:val="47D2C128"/>
    <w:lvl w:ilvl="0" w:tplc="F892B26E">
      <w:start w:val="1"/>
      <w:numFmt w:val="lowerLetter"/>
      <w:lvlText w:val="%1."/>
      <w:lvlJc w:val="left"/>
      <w:pPr>
        <w:ind w:left="2520" w:hanging="360"/>
      </w:pPr>
      <w:rPr>
        <w:rFonts w:ascii="Arial" w:eastAsia="Times New Roman" w:hAnsi="Arial" w:cs="Arial"/>
        <w:sz w:val="22"/>
        <w:szCs w:val="22"/>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num w:numId="1">
    <w:abstractNumId w:val="23"/>
  </w:num>
  <w:num w:numId="2">
    <w:abstractNumId w:val="18"/>
  </w:num>
  <w:num w:numId="3">
    <w:abstractNumId w:val="78"/>
  </w:num>
  <w:num w:numId="4">
    <w:abstractNumId w:val="86"/>
  </w:num>
  <w:num w:numId="5">
    <w:abstractNumId w:val="44"/>
  </w:num>
  <w:num w:numId="6">
    <w:abstractNumId w:val="14"/>
  </w:num>
  <w:num w:numId="7">
    <w:abstractNumId w:val="10"/>
  </w:num>
  <w:num w:numId="8">
    <w:abstractNumId w:val="0"/>
  </w:num>
  <w:num w:numId="9">
    <w:abstractNumId w:val="56"/>
  </w:num>
  <w:num w:numId="10">
    <w:abstractNumId w:val="81"/>
  </w:num>
  <w:num w:numId="11">
    <w:abstractNumId w:val="70"/>
  </w:num>
  <w:num w:numId="12">
    <w:abstractNumId w:val="51"/>
  </w:num>
  <w:num w:numId="13">
    <w:abstractNumId w:val="57"/>
  </w:num>
  <w:num w:numId="14">
    <w:abstractNumId w:val="33"/>
  </w:num>
  <w:num w:numId="15">
    <w:abstractNumId w:val="24"/>
  </w:num>
  <w:num w:numId="16">
    <w:abstractNumId w:val="4"/>
  </w:num>
  <w:num w:numId="17">
    <w:abstractNumId w:val="45"/>
  </w:num>
  <w:num w:numId="18">
    <w:abstractNumId w:val="37"/>
  </w:num>
  <w:num w:numId="19">
    <w:abstractNumId w:val="71"/>
  </w:num>
  <w:num w:numId="20">
    <w:abstractNumId w:val="83"/>
  </w:num>
  <w:num w:numId="21">
    <w:abstractNumId w:val="30"/>
  </w:num>
  <w:num w:numId="22">
    <w:abstractNumId w:val="34"/>
  </w:num>
  <w:num w:numId="23">
    <w:abstractNumId w:val="39"/>
  </w:num>
  <w:num w:numId="24">
    <w:abstractNumId w:val="15"/>
  </w:num>
  <w:num w:numId="25">
    <w:abstractNumId w:val="12"/>
  </w:num>
  <w:num w:numId="26">
    <w:abstractNumId w:val="75"/>
  </w:num>
  <w:num w:numId="27">
    <w:abstractNumId w:val="62"/>
  </w:num>
  <w:num w:numId="28">
    <w:abstractNumId w:val="26"/>
  </w:num>
  <w:num w:numId="29">
    <w:abstractNumId w:val="6"/>
  </w:num>
  <w:num w:numId="30">
    <w:abstractNumId w:val="2"/>
  </w:num>
  <w:num w:numId="31">
    <w:abstractNumId w:val="29"/>
  </w:num>
  <w:num w:numId="32">
    <w:abstractNumId w:val="27"/>
  </w:num>
  <w:num w:numId="33">
    <w:abstractNumId w:val="63"/>
  </w:num>
  <w:num w:numId="34">
    <w:abstractNumId w:val="48"/>
  </w:num>
  <w:num w:numId="35">
    <w:abstractNumId w:val="40"/>
  </w:num>
  <w:num w:numId="36">
    <w:abstractNumId w:val="50"/>
  </w:num>
  <w:num w:numId="37">
    <w:abstractNumId w:val="47"/>
  </w:num>
  <w:num w:numId="38">
    <w:abstractNumId w:val="1"/>
  </w:num>
  <w:num w:numId="39">
    <w:abstractNumId w:val="32"/>
  </w:num>
  <w:num w:numId="40">
    <w:abstractNumId w:val="64"/>
  </w:num>
  <w:num w:numId="41">
    <w:abstractNumId w:val="85"/>
  </w:num>
  <w:num w:numId="42">
    <w:abstractNumId w:val="72"/>
  </w:num>
  <w:num w:numId="43">
    <w:abstractNumId w:val="69"/>
  </w:num>
  <w:num w:numId="44">
    <w:abstractNumId w:val="46"/>
  </w:num>
  <w:num w:numId="45">
    <w:abstractNumId w:val="20"/>
  </w:num>
  <w:num w:numId="46">
    <w:abstractNumId w:val="84"/>
  </w:num>
  <w:num w:numId="47">
    <w:abstractNumId w:val="9"/>
  </w:num>
  <w:num w:numId="48">
    <w:abstractNumId w:val="76"/>
  </w:num>
  <w:num w:numId="49">
    <w:abstractNumId w:val="41"/>
  </w:num>
  <w:num w:numId="50">
    <w:abstractNumId w:val="25"/>
  </w:num>
  <w:num w:numId="51">
    <w:abstractNumId w:val="77"/>
  </w:num>
  <w:num w:numId="52">
    <w:abstractNumId w:val="58"/>
  </w:num>
  <w:num w:numId="53">
    <w:abstractNumId w:val="52"/>
  </w:num>
  <w:num w:numId="54">
    <w:abstractNumId w:val="11"/>
  </w:num>
  <w:num w:numId="55">
    <w:abstractNumId w:val="35"/>
  </w:num>
  <w:num w:numId="56">
    <w:abstractNumId w:val="61"/>
  </w:num>
  <w:num w:numId="57">
    <w:abstractNumId w:val="43"/>
  </w:num>
  <w:num w:numId="58">
    <w:abstractNumId w:val="13"/>
  </w:num>
  <w:num w:numId="59">
    <w:abstractNumId w:val="19"/>
  </w:num>
  <w:num w:numId="60">
    <w:abstractNumId w:val="36"/>
  </w:num>
  <w:num w:numId="61">
    <w:abstractNumId w:val="87"/>
  </w:num>
  <w:num w:numId="62">
    <w:abstractNumId w:val="3"/>
  </w:num>
  <w:num w:numId="63">
    <w:abstractNumId w:val="65"/>
  </w:num>
  <w:num w:numId="64">
    <w:abstractNumId w:val="59"/>
  </w:num>
  <w:num w:numId="65">
    <w:abstractNumId w:val="16"/>
  </w:num>
  <w:num w:numId="66">
    <w:abstractNumId w:val="60"/>
  </w:num>
  <w:num w:numId="67">
    <w:abstractNumId w:val="49"/>
  </w:num>
  <w:num w:numId="68">
    <w:abstractNumId w:val="55"/>
  </w:num>
  <w:num w:numId="69">
    <w:abstractNumId w:val="82"/>
  </w:num>
  <w:num w:numId="70">
    <w:abstractNumId w:val="7"/>
  </w:num>
  <w:num w:numId="71">
    <w:abstractNumId w:val="74"/>
  </w:num>
  <w:num w:numId="72">
    <w:abstractNumId w:val="42"/>
  </w:num>
  <w:num w:numId="73">
    <w:abstractNumId w:val="68"/>
  </w:num>
  <w:num w:numId="74">
    <w:abstractNumId w:val="8"/>
  </w:num>
  <w:num w:numId="75">
    <w:abstractNumId w:val="5"/>
  </w:num>
  <w:num w:numId="76">
    <w:abstractNumId w:val="73"/>
  </w:num>
  <w:num w:numId="77">
    <w:abstractNumId w:val="67"/>
  </w:num>
  <w:num w:numId="78">
    <w:abstractNumId w:val="28"/>
  </w:num>
  <w:num w:numId="79">
    <w:abstractNumId w:val="53"/>
  </w:num>
  <w:num w:numId="80">
    <w:abstractNumId w:val="66"/>
  </w:num>
  <w:num w:numId="81">
    <w:abstractNumId w:val="80"/>
  </w:num>
  <w:num w:numId="82">
    <w:abstractNumId w:val="21"/>
  </w:num>
  <w:num w:numId="83">
    <w:abstractNumId w:val="17"/>
  </w:num>
  <w:num w:numId="84">
    <w:abstractNumId w:val="38"/>
  </w:num>
  <w:num w:numId="85">
    <w:abstractNumId w:val="54"/>
  </w:num>
  <w:num w:numId="86">
    <w:abstractNumId w:val="22"/>
  </w:num>
  <w:num w:numId="87">
    <w:abstractNumId w:val="31"/>
  </w:num>
  <w:num w:numId="88">
    <w:abstractNumId w:val="7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989"/>
    <w:rsid w:val="000007CF"/>
    <w:rsid w:val="000008F4"/>
    <w:rsid w:val="00001252"/>
    <w:rsid w:val="00001C31"/>
    <w:rsid w:val="00003194"/>
    <w:rsid w:val="000031B9"/>
    <w:rsid w:val="000039D6"/>
    <w:rsid w:val="00003B39"/>
    <w:rsid w:val="00004114"/>
    <w:rsid w:val="00004222"/>
    <w:rsid w:val="000045E3"/>
    <w:rsid w:val="00004D1C"/>
    <w:rsid w:val="00004F4F"/>
    <w:rsid w:val="00005227"/>
    <w:rsid w:val="0000560F"/>
    <w:rsid w:val="0000601C"/>
    <w:rsid w:val="0000605E"/>
    <w:rsid w:val="000060A0"/>
    <w:rsid w:val="000060E9"/>
    <w:rsid w:val="000063FF"/>
    <w:rsid w:val="00006813"/>
    <w:rsid w:val="00006882"/>
    <w:rsid w:val="00006D2B"/>
    <w:rsid w:val="000072E1"/>
    <w:rsid w:val="000078CC"/>
    <w:rsid w:val="00007B1B"/>
    <w:rsid w:val="00007C78"/>
    <w:rsid w:val="00010021"/>
    <w:rsid w:val="00010379"/>
    <w:rsid w:val="00010DCD"/>
    <w:rsid w:val="00011424"/>
    <w:rsid w:val="0001147B"/>
    <w:rsid w:val="000118F1"/>
    <w:rsid w:val="00011CA7"/>
    <w:rsid w:val="00012145"/>
    <w:rsid w:val="0001214D"/>
    <w:rsid w:val="0001229E"/>
    <w:rsid w:val="0001240E"/>
    <w:rsid w:val="000126B6"/>
    <w:rsid w:val="00013195"/>
    <w:rsid w:val="000135D5"/>
    <w:rsid w:val="00013720"/>
    <w:rsid w:val="000138E3"/>
    <w:rsid w:val="000139E6"/>
    <w:rsid w:val="00013A22"/>
    <w:rsid w:val="00013E9D"/>
    <w:rsid w:val="00014381"/>
    <w:rsid w:val="0001457C"/>
    <w:rsid w:val="000147F2"/>
    <w:rsid w:val="00014BB0"/>
    <w:rsid w:val="00014E62"/>
    <w:rsid w:val="0001543A"/>
    <w:rsid w:val="00015996"/>
    <w:rsid w:val="00015A28"/>
    <w:rsid w:val="00015A7E"/>
    <w:rsid w:val="00015F8F"/>
    <w:rsid w:val="0001645E"/>
    <w:rsid w:val="00016CA2"/>
    <w:rsid w:val="00016D17"/>
    <w:rsid w:val="00016D99"/>
    <w:rsid w:val="000170E9"/>
    <w:rsid w:val="0001746C"/>
    <w:rsid w:val="000174FC"/>
    <w:rsid w:val="00017AAA"/>
    <w:rsid w:val="0002015E"/>
    <w:rsid w:val="000201E5"/>
    <w:rsid w:val="00020D98"/>
    <w:rsid w:val="00021237"/>
    <w:rsid w:val="00021A39"/>
    <w:rsid w:val="00021B39"/>
    <w:rsid w:val="00021FC8"/>
    <w:rsid w:val="000226BB"/>
    <w:rsid w:val="0002277E"/>
    <w:rsid w:val="00022828"/>
    <w:rsid w:val="000228DC"/>
    <w:rsid w:val="00022A1B"/>
    <w:rsid w:val="00022DBD"/>
    <w:rsid w:val="00022F40"/>
    <w:rsid w:val="00023070"/>
    <w:rsid w:val="00023152"/>
    <w:rsid w:val="000231F6"/>
    <w:rsid w:val="00023370"/>
    <w:rsid w:val="0002345F"/>
    <w:rsid w:val="0002348E"/>
    <w:rsid w:val="000236AF"/>
    <w:rsid w:val="00023C78"/>
    <w:rsid w:val="00024213"/>
    <w:rsid w:val="00024813"/>
    <w:rsid w:val="00024BC1"/>
    <w:rsid w:val="00024C0D"/>
    <w:rsid w:val="000257E9"/>
    <w:rsid w:val="00025917"/>
    <w:rsid w:val="00025A05"/>
    <w:rsid w:val="00026260"/>
    <w:rsid w:val="00026336"/>
    <w:rsid w:val="00026629"/>
    <w:rsid w:val="000266EA"/>
    <w:rsid w:val="00026881"/>
    <w:rsid w:val="0002725F"/>
    <w:rsid w:val="00027398"/>
    <w:rsid w:val="0002742D"/>
    <w:rsid w:val="00027B89"/>
    <w:rsid w:val="00027BEE"/>
    <w:rsid w:val="000300FB"/>
    <w:rsid w:val="00030589"/>
    <w:rsid w:val="00030864"/>
    <w:rsid w:val="00030B02"/>
    <w:rsid w:val="00030D0B"/>
    <w:rsid w:val="00030E5C"/>
    <w:rsid w:val="000311EE"/>
    <w:rsid w:val="000312C9"/>
    <w:rsid w:val="00031667"/>
    <w:rsid w:val="00031B47"/>
    <w:rsid w:val="00031B5E"/>
    <w:rsid w:val="000327F9"/>
    <w:rsid w:val="00032C9C"/>
    <w:rsid w:val="00033302"/>
    <w:rsid w:val="000338DE"/>
    <w:rsid w:val="00033A32"/>
    <w:rsid w:val="00033E2A"/>
    <w:rsid w:val="000342C7"/>
    <w:rsid w:val="000343AB"/>
    <w:rsid w:val="000343F7"/>
    <w:rsid w:val="0003477A"/>
    <w:rsid w:val="000348B7"/>
    <w:rsid w:val="00034901"/>
    <w:rsid w:val="0003494F"/>
    <w:rsid w:val="00034F6E"/>
    <w:rsid w:val="000351C0"/>
    <w:rsid w:val="00035205"/>
    <w:rsid w:val="00035E70"/>
    <w:rsid w:val="0003640B"/>
    <w:rsid w:val="0003673D"/>
    <w:rsid w:val="00036ABE"/>
    <w:rsid w:val="00037317"/>
    <w:rsid w:val="00037390"/>
    <w:rsid w:val="00037548"/>
    <w:rsid w:val="0004049E"/>
    <w:rsid w:val="00040664"/>
    <w:rsid w:val="000406A6"/>
    <w:rsid w:val="00040753"/>
    <w:rsid w:val="00040842"/>
    <w:rsid w:val="00040B65"/>
    <w:rsid w:val="00040B67"/>
    <w:rsid w:val="00041015"/>
    <w:rsid w:val="000411BC"/>
    <w:rsid w:val="00041634"/>
    <w:rsid w:val="000421AD"/>
    <w:rsid w:val="000422CA"/>
    <w:rsid w:val="000422DC"/>
    <w:rsid w:val="0004235F"/>
    <w:rsid w:val="0004249C"/>
    <w:rsid w:val="000427C2"/>
    <w:rsid w:val="00042D2C"/>
    <w:rsid w:val="000432CB"/>
    <w:rsid w:val="0004333C"/>
    <w:rsid w:val="000435D6"/>
    <w:rsid w:val="00043C26"/>
    <w:rsid w:val="00043E81"/>
    <w:rsid w:val="00044034"/>
    <w:rsid w:val="00044647"/>
    <w:rsid w:val="00044786"/>
    <w:rsid w:val="00044B60"/>
    <w:rsid w:val="00044D8E"/>
    <w:rsid w:val="00044F75"/>
    <w:rsid w:val="0004526F"/>
    <w:rsid w:val="00045B32"/>
    <w:rsid w:val="00045E2F"/>
    <w:rsid w:val="0004605C"/>
    <w:rsid w:val="00046809"/>
    <w:rsid w:val="00047390"/>
    <w:rsid w:val="00047409"/>
    <w:rsid w:val="00047421"/>
    <w:rsid w:val="0004763C"/>
    <w:rsid w:val="00047772"/>
    <w:rsid w:val="00047BF8"/>
    <w:rsid w:val="00050111"/>
    <w:rsid w:val="0005047A"/>
    <w:rsid w:val="00050715"/>
    <w:rsid w:val="00050B40"/>
    <w:rsid w:val="000510F9"/>
    <w:rsid w:val="000512B5"/>
    <w:rsid w:val="000513BB"/>
    <w:rsid w:val="000514F8"/>
    <w:rsid w:val="0005151E"/>
    <w:rsid w:val="000516A8"/>
    <w:rsid w:val="00051A26"/>
    <w:rsid w:val="00051E7B"/>
    <w:rsid w:val="00052490"/>
    <w:rsid w:val="000525B3"/>
    <w:rsid w:val="00052B22"/>
    <w:rsid w:val="00052B27"/>
    <w:rsid w:val="00052EDB"/>
    <w:rsid w:val="00052F17"/>
    <w:rsid w:val="000530E0"/>
    <w:rsid w:val="000532A0"/>
    <w:rsid w:val="00053460"/>
    <w:rsid w:val="00053B38"/>
    <w:rsid w:val="00053B82"/>
    <w:rsid w:val="0005418F"/>
    <w:rsid w:val="0005451E"/>
    <w:rsid w:val="00054710"/>
    <w:rsid w:val="00054C1C"/>
    <w:rsid w:val="0005529A"/>
    <w:rsid w:val="000554C9"/>
    <w:rsid w:val="00055730"/>
    <w:rsid w:val="00055C87"/>
    <w:rsid w:val="00055F65"/>
    <w:rsid w:val="0005612F"/>
    <w:rsid w:val="000568EC"/>
    <w:rsid w:val="00056E5C"/>
    <w:rsid w:val="000570E6"/>
    <w:rsid w:val="00057446"/>
    <w:rsid w:val="00057852"/>
    <w:rsid w:val="0006001C"/>
    <w:rsid w:val="000607BD"/>
    <w:rsid w:val="0006090F"/>
    <w:rsid w:val="00060ABA"/>
    <w:rsid w:val="00060C0F"/>
    <w:rsid w:val="00060FC9"/>
    <w:rsid w:val="00061174"/>
    <w:rsid w:val="00061566"/>
    <w:rsid w:val="00061A2E"/>
    <w:rsid w:val="00061C46"/>
    <w:rsid w:val="00061DB3"/>
    <w:rsid w:val="000622E0"/>
    <w:rsid w:val="0006248B"/>
    <w:rsid w:val="00062572"/>
    <w:rsid w:val="000634BE"/>
    <w:rsid w:val="00063589"/>
    <w:rsid w:val="000639A1"/>
    <w:rsid w:val="000639E4"/>
    <w:rsid w:val="00063A35"/>
    <w:rsid w:val="00063AE6"/>
    <w:rsid w:val="00063E0E"/>
    <w:rsid w:val="0006406C"/>
    <w:rsid w:val="000640EC"/>
    <w:rsid w:val="0006453F"/>
    <w:rsid w:val="00064F81"/>
    <w:rsid w:val="00065086"/>
    <w:rsid w:val="00065628"/>
    <w:rsid w:val="0006562F"/>
    <w:rsid w:val="00065714"/>
    <w:rsid w:val="00065827"/>
    <w:rsid w:val="00065953"/>
    <w:rsid w:val="000661E0"/>
    <w:rsid w:val="000664D5"/>
    <w:rsid w:val="00066501"/>
    <w:rsid w:val="00066A4B"/>
    <w:rsid w:val="00066C34"/>
    <w:rsid w:val="00067072"/>
    <w:rsid w:val="0006739A"/>
    <w:rsid w:val="00067518"/>
    <w:rsid w:val="00067F61"/>
    <w:rsid w:val="00070104"/>
    <w:rsid w:val="00070729"/>
    <w:rsid w:val="0007084F"/>
    <w:rsid w:val="00070A19"/>
    <w:rsid w:val="00070CD7"/>
    <w:rsid w:val="00070E91"/>
    <w:rsid w:val="000715CE"/>
    <w:rsid w:val="00071656"/>
    <w:rsid w:val="0007177C"/>
    <w:rsid w:val="000717E5"/>
    <w:rsid w:val="00071896"/>
    <w:rsid w:val="000719EE"/>
    <w:rsid w:val="000725F4"/>
    <w:rsid w:val="000730B4"/>
    <w:rsid w:val="000730C0"/>
    <w:rsid w:val="00074640"/>
    <w:rsid w:val="000749A4"/>
    <w:rsid w:val="00074A8F"/>
    <w:rsid w:val="00074AF8"/>
    <w:rsid w:val="000751CC"/>
    <w:rsid w:val="000756FD"/>
    <w:rsid w:val="000757AA"/>
    <w:rsid w:val="00075CC0"/>
    <w:rsid w:val="00075FCA"/>
    <w:rsid w:val="00076373"/>
    <w:rsid w:val="000763F9"/>
    <w:rsid w:val="000765DB"/>
    <w:rsid w:val="00076A3F"/>
    <w:rsid w:val="00076B46"/>
    <w:rsid w:val="000770FD"/>
    <w:rsid w:val="000772E6"/>
    <w:rsid w:val="000776F3"/>
    <w:rsid w:val="00077B14"/>
    <w:rsid w:val="00077FE1"/>
    <w:rsid w:val="00080695"/>
    <w:rsid w:val="0008073E"/>
    <w:rsid w:val="00080F1D"/>
    <w:rsid w:val="0008179D"/>
    <w:rsid w:val="00081A8E"/>
    <w:rsid w:val="00081D0D"/>
    <w:rsid w:val="00082040"/>
    <w:rsid w:val="0008212C"/>
    <w:rsid w:val="000821F7"/>
    <w:rsid w:val="0008255E"/>
    <w:rsid w:val="00082665"/>
    <w:rsid w:val="00082CFF"/>
    <w:rsid w:val="00082DAF"/>
    <w:rsid w:val="00083026"/>
    <w:rsid w:val="00083073"/>
    <w:rsid w:val="00083377"/>
    <w:rsid w:val="000833C9"/>
    <w:rsid w:val="000834AB"/>
    <w:rsid w:val="00083776"/>
    <w:rsid w:val="00083D26"/>
    <w:rsid w:val="00083EEA"/>
    <w:rsid w:val="000840EC"/>
    <w:rsid w:val="00084820"/>
    <w:rsid w:val="00084AC8"/>
    <w:rsid w:val="00084BF2"/>
    <w:rsid w:val="00084CBC"/>
    <w:rsid w:val="0008504D"/>
    <w:rsid w:val="000853E4"/>
    <w:rsid w:val="00085C65"/>
    <w:rsid w:val="000863E7"/>
    <w:rsid w:val="000864E3"/>
    <w:rsid w:val="000865D5"/>
    <w:rsid w:val="00086956"/>
    <w:rsid w:val="0008732E"/>
    <w:rsid w:val="0008763D"/>
    <w:rsid w:val="00087656"/>
    <w:rsid w:val="0008792B"/>
    <w:rsid w:val="00087939"/>
    <w:rsid w:val="000904A5"/>
    <w:rsid w:val="000905A0"/>
    <w:rsid w:val="000906D4"/>
    <w:rsid w:val="00090AB6"/>
    <w:rsid w:val="00090B88"/>
    <w:rsid w:val="00090E47"/>
    <w:rsid w:val="00091497"/>
    <w:rsid w:val="00091E8C"/>
    <w:rsid w:val="00092092"/>
    <w:rsid w:val="0009281A"/>
    <w:rsid w:val="00092848"/>
    <w:rsid w:val="000929AA"/>
    <w:rsid w:val="00093882"/>
    <w:rsid w:val="000939DD"/>
    <w:rsid w:val="00093C38"/>
    <w:rsid w:val="000947E1"/>
    <w:rsid w:val="00094990"/>
    <w:rsid w:val="0009574E"/>
    <w:rsid w:val="00095953"/>
    <w:rsid w:val="00095A4C"/>
    <w:rsid w:val="00095FA8"/>
    <w:rsid w:val="000962BC"/>
    <w:rsid w:val="00096A09"/>
    <w:rsid w:val="00096BB4"/>
    <w:rsid w:val="00096C1F"/>
    <w:rsid w:val="000971B5"/>
    <w:rsid w:val="00097317"/>
    <w:rsid w:val="000978E0"/>
    <w:rsid w:val="00097F73"/>
    <w:rsid w:val="000A0063"/>
    <w:rsid w:val="000A025F"/>
    <w:rsid w:val="000A036A"/>
    <w:rsid w:val="000A03D2"/>
    <w:rsid w:val="000A045B"/>
    <w:rsid w:val="000A0AEF"/>
    <w:rsid w:val="000A0ED8"/>
    <w:rsid w:val="000A146F"/>
    <w:rsid w:val="000A1942"/>
    <w:rsid w:val="000A1A5D"/>
    <w:rsid w:val="000A1BB5"/>
    <w:rsid w:val="000A1E11"/>
    <w:rsid w:val="000A1E9B"/>
    <w:rsid w:val="000A1F06"/>
    <w:rsid w:val="000A2C31"/>
    <w:rsid w:val="000A2F61"/>
    <w:rsid w:val="000A32E3"/>
    <w:rsid w:val="000A33E8"/>
    <w:rsid w:val="000A3D2C"/>
    <w:rsid w:val="000A4185"/>
    <w:rsid w:val="000A493B"/>
    <w:rsid w:val="000A4BC0"/>
    <w:rsid w:val="000A4F83"/>
    <w:rsid w:val="000A5237"/>
    <w:rsid w:val="000A52AD"/>
    <w:rsid w:val="000A53FC"/>
    <w:rsid w:val="000A5CCE"/>
    <w:rsid w:val="000A5D7C"/>
    <w:rsid w:val="000A63E5"/>
    <w:rsid w:val="000A64F7"/>
    <w:rsid w:val="000A67BA"/>
    <w:rsid w:val="000A6B8C"/>
    <w:rsid w:val="000A6E5B"/>
    <w:rsid w:val="000A6F1E"/>
    <w:rsid w:val="000A6FCA"/>
    <w:rsid w:val="000A7158"/>
    <w:rsid w:val="000A73CE"/>
    <w:rsid w:val="000A77A5"/>
    <w:rsid w:val="000A7AD6"/>
    <w:rsid w:val="000B040C"/>
    <w:rsid w:val="000B09B2"/>
    <w:rsid w:val="000B0AF4"/>
    <w:rsid w:val="000B196F"/>
    <w:rsid w:val="000B1AC9"/>
    <w:rsid w:val="000B1BA9"/>
    <w:rsid w:val="000B1DB8"/>
    <w:rsid w:val="000B1EFE"/>
    <w:rsid w:val="000B21DA"/>
    <w:rsid w:val="000B27EF"/>
    <w:rsid w:val="000B285E"/>
    <w:rsid w:val="000B2B51"/>
    <w:rsid w:val="000B2F96"/>
    <w:rsid w:val="000B316D"/>
    <w:rsid w:val="000B3ABB"/>
    <w:rsid w:val="000B3CFD"/>
    <w:rsid w:val="000B3E46"/>
    <w:rsid w:val="000B4173"/>
    <w:rsid w:val="000B443E"/>
    <w:rsid w:val="000B4867"/>
    <w:rsid w:val="000B4C40"/>
    <w:rsid w:val="000B57D8"/>
    <w:rsid w:val="000B5E71"/>
    <w:rsid w:val="000B62F7"/>
    <w:rsid w:val="000B63C5"/>
    <w:rsid w:val="000B73AE"/>
    <w:rsid w:val="000B771A"/>
    <w:rsid w:val="000B77A5"/>
    <w:rsid w:val="000B7897"/>
    <w:rsid w:val="000C034A"/>
    <w:rsid w:val="000C07B0"/>
    <w:rsid w:val="000C09FF"/>
    <w:rsid w:val="000C0B78"/>
    <w:rsid w:val="000C0BB0"/>
    <w:rsid w:val="000C16CD"/>
    <w:rsid w:val="000C1800"/>
    <w:rsid w:val="000C228C"/>
    <w:rsid w:val="000C2EAA"/>
    <w:rsid w:val="000C3008"/>
    <w:rsid w:val="000C312C"/>
    <w:rsid w:val="000C37FE"/>
    <w:rsid w:val="000C3A8C"/>
    <w:rsid w:val="000C3AE9"/>
    <w:rsid w:val="000C3D23"/>
    <w:rsid w:val="000C3FF5"/>
    <w:rsid w:val="000C4237"/>
    <w:rsid w:val="000C4316"/>
    <w:rsid w:val="000C49FE"/>
    <w:rsid w:val="000C4AD2"/>
    <w:rsid w:val="000C54C0"/>
    <w:rsid w:val="000C56BF"/>
    <w:rsid w:val="000C6217"/>
    <w:rsid w:val="000C6595"/>
    <w:rsid w:val="000C6893"/>
    <w:rsid w:val="000C6C50"/>
    <w:rsid w:val="000C6E38"/>
    <w:rsid w:val="000C7434"/>
    <w:rsid w:val="000C7823"/>
    <w:rsid w:val="000C7945"/>
    <w:rsid w:val="000C7DDB"/>
    <w:rsid w:val="000D04E0"/>
    <w:rsid w:val="000D0509"/>
    <w:rsid w:val="000D0EF3"/>
    <w:rsid w:val="000D111B"/>
    <w:rsid w:val="000D12AE"/>
    <w:rsid w:val="000D170A"/>
    <w:rsid w:val="000D1930"/>
    <w:rsid w:val="000D1B6B"/>
    <w:rsid w:val="000D2021"/>
    <w:rsid w:val="000D2100"/>
    <w:rsid w:val="000D21E7"/>
    <w:rsid w:val="000D260C"/>
    <w:rsid w:val="000D2B89"/>
    <w:rsid w:val="000D2CDF"/>
    <w:rsid w:val="000D2D12"/>
    <w:rsid w:val="000D2E4B"/>
    <w:rsid w:val="000D2EE1"/>
    <w:rsid w:val="000D3171"/>
    <w:rsid w:val="000D32F0"/>
    <w:rsid w:val="000D368F"/>
    <w:rsid w:val="000D39F1"/>
    <w:rsid w:val="000D46CD"/>
    <w:rsid w:val="000D476A"/>
    <w:rsid w:val="000D4A35"/>
    <w:rsid w:val="000D51EC"/>
    <w:rsid w:val="000D52A8"/>
    <w:rsid w:val="000D53F1"/>
    <w:rsid w:val="000D552E"/>
    <w:rsid w:val="000D555F"/>
    <w:rsid w:val="000D5B55"/>
    <w:rsid w:val="000D5BAD"/>
    <w:rsid w:val="000D5D34"/>
    <w:rsid w:val="000D5EFD"/>
    <w:rsid w:val="000D6260"/>
    <w:rsid w:val="000D630A"/>
    <w:rsid w:val="000D64DF"/>
    <w:rsid w:val="000D6883"/>
    <w:rsid w:val="000D7509"/>
    <w:rsid w:val="000D76F0"/>
    <w:rsid w:val="000E0972"/>
    <w:rsid w:val="000E0F9C"/>
    <w:rsid w:val="000E15BB"/>
    <w:rsid w:val="000E1EED"/>
    <w:rsid w:val="000E23DE"/>
    <w:rsid w:val="000E2943"/>
    <w:rsid w:val="000E2C3C"/>
    <w:rsid w:val="000E2CBC"/>
    <w:rsid w:val="000E2CC8"/>
    <w:rsid w:val="000E2DA6"/>
    <w:rsid w:val="000E2DC9"/>
    <w:rsid w:val="000E2F41"/>
    <w:rsid w:val="000E320F"/>
    <w:rsid w:val="000E324C"/>
    <w:rsid w:val="000E33C4"/>
    <w:rsid w:val="000E35C8"/>
    <w:rsid w:val="000E3B72"/>
    <w:rsid w:val="000E3FB2"/>
    <w:rsid w:val="000E436E"/>
    <w:rsid w:val="000E4488"/>
    <w:rsid w:val="000E490B"/>
    <w:rsid w:val="000E4A28"/>
    <w:rsid w:val="000E4F68"/>
    <w:rsid w:val="000E51B1"/>
    <w:rsid w:val="000E51CA"/>
    <w:rsid w:val="000E52A4"/>
    <w:rsid w:val="000E5564"/>
    <w:rsid w:val="000E55AA"/>
    <w:rsid w:val="000E65D0"/>
    <w:rsid w:val="000E6775"/>
    <w:rsid w:val="000E6798"/>
    <w:rsid w:val="000E684B"/>
    <w:rsid w:val="000E69AC"/>
    <w:rsid w:val="000E6AE5"/>
    <w:rsid w:val="000E6D42"/>
    <w:rsid w:val="000E6D45"/>
    <w:rsid w:val="000E6F63"/>
    <w:rsid w:val="000E736E"/>
    <w:rsid w:val="000E7D7A"/>
    <w:rsid w:val="000F0B28"/>
    <w:rsid w:val="000F0B9F"/>
    <w:rsid w:val="000F1029"/>
    <w:rsid w:val="000F1619"/>
    <w:rsid w:val="000F19E2"/>
    <w:rsid w:val="000F1BC9"/>
    <w:rsid w:val="000F1E9F"/>
    <w:rsid w:val="000F23D4"/>
    <w:rsid w:val="000F23F1"/>
    <w:rsid w:val="000F27FA"/>
    <w:rsid w:val="000F2F14"/>
    <w:rsid w:val="000F397A"/>
    <w:rsid w:val="000F3AAB"/>
    <w:rsid w:val="000F3BC8"/>
    <w:rsid w:val="000F43DA"/>
    <w:rsid w:val="000F4E39"/>
    <w:rsid w:val="000F5401"/>
    <w:rsid w:val="000F56B7"/>
    <w:rsid w:val="000F5CF2"/>
    <w:rsid w:val="000F5D98"/>
    <w:rsid w:val="000F6776"/>
    <w:rsid w:val="000F67B2"/>
    <w:rsid w:val="000F6E93"/>
    <w:rsid w:val="000F6EA5"/>
    <w:rsid w:val="000F7591"/>
    <w:rsid w:val="000F7631"/>
    <w:rsid w:val="000F76FA"/>
    <w:rsid w:val="00100927"/>
    <w:rsid w:val="00100930"/>
    <w:rsid w:val="00100E51"/>
    <w:rsid w:val="001016C9"/>
    <w:rsid w:val="0010175F"/>
    <w:rsid w:val="00101B0B"/>
    <w:rsid w:val="00101B51"/>
    <w:rsid w:val="0010288A"/>
    <w:rsid w:val="001038C1"/>
    <w:rsid w:val="00103934"/>
    <w:rsid w:val="00103BB8"/>
    <w:rsid w:val="00103D76"/>
    <w:rsid w:val="00103D7B"/>
    <w:rsid w:val="00104283"/>
    <w:rsid w:val="001046CD"/>
    <w:rsid w:val="00104A1C"/>
    <w:rsid w:val="00104B39"/>
    <w:rsid w:val="00104B7C"/>
    <w:rsid w:val="001052E5"/>
    <w:rsid w:val="001053AD"/>
    <w:rsid w:val="001054B1"/>
    <w:rsid w:val="00105B19"/>
    <w:rsid w:val="00105E63"/>
    <w:rsid w:val="00106192"/>
    <w:rsid w:val="0010690A"/>
    <w:rsid w:val="00106A26"/>
    <w:rsid w:val="0010785D"/>
    <w:rsid w:val="001079FE"/>
    <w:rsid w:val="00107F9B"/>
    <w:rsid w:val="00107FB7"/>
    <w:rsid w:val="0011061D"/>
    <w:rsid w:val="00110C78"/>
    <w:rsid w:val="00110EDA"/>
    <w:rsid w:val="00110F12"/>
    <w:rsid w:val="00110F60"/>
    <w:rsid w:val="00111AB8"/>
    <w:rsid w:val="00111F26"/>
    <w:rsid w:val="00112051"/>
    <w:rsid w:val="001121CA"/>
    <w:rsid w:val="0011252F"/>
    <w:rsid w:val="001129BC"/>
    <w:rsid w:val="00112B06"/>
    <w:rsid w:val="00112C7E"/>
    <w:rsid w:val="00112D69"/>
    <w:rsid w:val="00112F97"/>
    <w:rsid w:val="001139DF"/>
    <w:rsid w:val="00113D8A"/>
    <w:rsid w:val="001141DB"/>
    <w:rsid w:val="00114344"/>
    <w:rsid w:val="0011448A"/>
    <w:rsid w:val="001145FA"/>
    <w:rsid w:val="00114722"/>
    <w:rsid w:val="00114846"/>
    <w:rsid w:val="00114968"/>
    <w:rsid w:val="00114C57"/>
    <w:rsid w:val="00114DC0"/>
    <w:rsid w:val="00114ED2"/>
    <w:rsid w:val="0011539C"/>
    <w:rsid w:val="00115BA9"/>
    <w:rsid w:val="00116333"/>
    <w:rsid w:val="00116DB6"/>
    <w:rsid w:val="001170EE"/>
    <w:rsid w:val="00117556"/>
    <w:rsid w:val="001179FF"/>
    <w:rsid w:val="0012002F"/>
    <w:rsid w:val="00120B1A"/>
    <w:rsid w:val="00120D6E"/>
    <w:rsid w:val="0012102D"/>
    <w:rsid w:val="00121BA0"/>
    <w:rsid w:val="00121C37"/>
    <w:rsid w:val="00121D83"/>
    <w:rsid w:val="001225B3"/>
    <w:rsid w:val="00122D98"/>
    <w:rsid w:val="00123066"/>
    <w:rsid w:val="0012327C"/>
    <w:rsid w:val="00123845"/>
    <w:rsid w:val="00123AC9"/>
    <w:rsid w:val="00124386"/>
    <w:rsid w:val="00125062"/>
    <w:rsid w:val="001253B8"/>
    <w:rsid w:val="00125466"/>
    <w:rsid w:val="00125993"/>
    <w:rsid w:val="00125ED3"/>
    <w:rsid w:val="001262B0"/>
    <w:rsid w:val="0012684D"/>
    <w:rsid w:val="00126869"/>
    <w:rsid w:val="00127284"/>
    <w:rsid w:val="00127466"/>
    <w:rsid w:val="00127C06"/>
    <w:rsid w:val="00127FCC"/>
    <w:rsid w:val="00130142"/>
    <w:rsid w:val="001305FE"/>
    <w:rsid w:val="00130880"/>
    <w:rsid w:val="00130A85"/>
    <w:rsid w:val="00130C6D"/>
    <w:rsid w:val="00131A41"/>
    <w:rsid w:val="00131CE6"/>
    <w:rsid w:val="00131FEA"/>
    <w:rsid w:val="00132371"/>
    <w:rsid w:val="0013237C"/>
    <w:rsid w:val="00132C7E"/>
    <w:rsid w:val="00133800"/>
    <w:rsid w:val="0013402D"/>
    <w:rsid w:val="001340CC"/>
    <w:rsid w:val="0013410B"/>
    <w:rsid w:val="00134676"/>
    <w:rsid w:val="0013493D"/>
    <w:rsid w:val="0013596B"/>
    <w:rsid w:val="00135A23"/>
    <w:rsid w:val="0013608A"/>
    <w:rsid w:val="0013624B"/>
    <w:rsid w:val="00136395"/>
    <w:rsid w:val="00136680"/>
    <w:rsid w:val="0013702B"/>
    <w:rsid w:val="00140621"/>
    <w:rsid w:val="0014069D"/>
    <w:rsid w:val="00140D64"/>
    <w:rsid w:val="00141134"/>
    <w:rsid w:val="0014137C"/>
    <w:rsid w:val="001420A8"/>
    <w:rsid w:val="00142C01"/>
    <w:rsid w:val="00142E37"/>
    <w:rsid w:val="00143069"/>
    <w:rsid w:val="00143870"/>
    <w:rsid w:val="00143AC8"/>
    <w:rsid w:val="00144097"/>
    <w:rsid w:val="001441B0"/>
    <w:rsid w:val="00144678"/>
    <w:rsid w:val="00144D02"/>
    <w:rsid w:val="0014506C"/>
    <w:rsid w:val="001452AB"/>
    <w:rsid w:val="001458BE"/>
    <w:rsid w:val="00145A1E"/>
    <w:rsid w:val="0014610A"/>
    <w:rsid w:val="001467AA"/>
    <w:rsid w:val="001469E9"/>
    <w:rsid w:val="00146A51"/>
    <w:rsid w:val="00146AAB"/>
    <w:rsid w:val="00147BD3"/>
    <w:rsid w:val="00147BE5"/>
    <w:rsid w:val="00147CA9"/>
    <w:rsid w:val="00147CDD"/>
    <w:rsid w:val="001508DB"/>
    <w:rsid w:val="00150C6D"/>
    <w:rsid w:val="00150F1E"/>
    <w:rsid w:val="00151490"/>
    <w:rsid w:val="00151543"/>
    <w:rsid w:val="00151CB7"/>
    <w:rsid w:val="001523FB"/>
    <w:rsid w:val="00152EF3"/>
    <w:rsid w:val="00153436"/>
    <w:rsid w:val="001535AC"/>
    <w:rsid w:val="00153988"/>
    <w:rsid w:val="00153FEA"/>
    <w:rsid w:val="001547D8"/>
    <w:rsid w:val="001549DB"/>
    <w:rsid w:val="00154A8F"/>
    <w:rsid w:val="00154B94"/>
    <w:rsid w:val="00154C1E"/>
    <w:rsid w:val="0015577C"/>
    <w:rsid w:val="00155A7D"/>
    <w:rsid w:val="00155C06"/>
    <w:rsid w:val="00156048"/>
    <w:rsid w:val="0015707F"/>
    <w:rsid w:val="001573F7"/>
    <w:rsid w:val="0015750C"/>
    <w:rsid w:val="001577F2"/>
    <w:rsid w:val="00157A60"/>
    <w:rsid w:val="00157B44"/>
    <w:rsid w:val="00157BB8"/>
    <w:rsid w:val="00157FF7"/>
    <w:rsid w:val="001609C0"/>
    <w:rsid w:val="00160BAA"/>
    <w:rsid w:val="00161100"/>
    <w:rsid w:val="001622D5"/>
    <w:rsid w:val="001626FD"/>
    <w:rsid w:val="00162BD0"/>
    <w:rsid w:val="00162C7A"/>
    <w:rsid w:val="001635FB"/>
    <w:rsid w:val="001636C6"/>
    <w:rsid w:val="001636C8"/>
    <w:rsid w:val="0016387D"/>
    <w:rsid w:val="00163CF6"/>
    <w:rsid w:val="00163D94"/>
    <w:rsid w:val="00163FA2"/>
    <w:rsid w:val="0016401D"/>
    <w:rsid w:val="00164061"/>
    <w:rsid w:val="00164062"/>
    <w:rsid w:val="001640A9"/>
    <w:rsid w:val="001646C4"/>
    <w:rsid w:val="00164822"/>
    <w:rsid w:val="001650D4"/>
    <w:rsid w:val="00165326"/>
    <w:rsid w:val="00165453"/>
    <w:rsid w:val="0016545C"/>
    <w:rsid w:val="00165719"/>
    <w:rsid w:val="00165D10"/>
    <w:rsid w:val="00166CB8"/>
    <w:rsid w:val="00167454"/>
    <w:rsid w:val="001674CD"/>
    <w:rsid w:val="00167657"/>
    <w:rsid w:val="001676F0"/>
    <w:rsid w:val="00167872"/>
    <w:rsid w:val="00167DE4"/>
    <w:rsid w:val="001706D5"/>
    <w:rsid w:val="00170BEE"/>
    <w:rsid w:val="00171185"/>
    <w:rsid w:val="001713A6"/>
    <w:rsid w:val="00171412"/>
    <w:rsid w:val="001714DF"/>
    <w:rsid w:val="00171603"/>
    <w:rsid w:val="00171AB0"/>
    <w:rsid w:val="00171CD0"/>
    <w:rsid w:val="00171D6A"/>
    <w:rsid w:val="00171EC9"/>
    <w:rsid w:val="00171ECE"/>
    <w:rsid w:val="0017237A"/>
    <w:rsid w:val="001723AA"/>
    <w:rsid w:val="001723DF"/>
    <w:rsid w:val="00172435"/>
    <w:rsid w:val="00172F5C"/>
    <w:rsid w:val="00173060"/>
    <w:rsid w:val="00173151"/>
    <w:rsid w:val="0017350B"/>
    <w:rsid w:val="001735E6"/>
    <w:rsid w:val="00173B66"/>
    <w:rsid w:val="00174004"/>
    <w:rsid w:val="0017427B"/>
    <w:rsid w:val="00174571"/>
    <w:rsid w:val="00174B2E"/>
    <w:rsid w:val="00174E38"/>
    <w:rsid w:val="001751CC"/>
    <w:rsid w:val="001751EF"/>
    <w:rsid w:val="001756C3"/>
    <w:rsid w:val="0017590C"/>
    <w:rsid w:val="00175CEA"/>
    <w:rsid w:val="00175DA5"/>
    <w:rsid w:val="00176163"/>
    <w:rsid w:val="00176435"/>
    <w:rsid w:val="00176C03"/>
    <w:rsid w:val="00176FE8"/>
    <w:rsid w:val="00177101"/>
    <w:rsid w:val="001771EB"/>
    <w:rsid w:val="0017723A"/>
    <w:rsid w:val="00177CDC"/>
    <w:rsid w:val="00177F40"/>
    <w:rsid w:val="0018065C"/>
    <w:rsid w:val="00180C3C"/>
    <w:rsid w:val="00180CD8"/>
    <w:rsid w:val="00181E58"/>
    <w:rsid w:val="0018262A"/>
    <w:rsid w:val="00182D79"/>
    <w:rsid w:val="00182F89"/>
    <w:rsid w:val="001839C5"/>
    <w:rsid w:val="00184677"/>
    <w:rsid w:val="00184FCF"/>
    <w:rsid w:val="0018522D"/>
    <w:rsid w:val="00185C13"/>
    <w:rsid w:val="00185DE5"/>
    <w:rsid w:val="00186762"/>
    <w:rsid w:val="00186780"/>
    <w:rsid w:val="001868B1"/>
    <w:rsid w:val="00186ACA"/>
    <w:rsid w:val="00186D90"/>
    <w:rsid w:val="00186F46"/>
    <w:rsid w:val="00187160"/>
    <w:rsid w:val="001871F0"/>
    <w:rsid w:val="00187546"/>
    <w:rsid w:val="00187680"/>
    <w:rsid w:val="00187931"/>
    <w:rsid w:val="001879D1"/>
    <w:rsid w:val="00187F63"/>
    <w:rsid w:val="00190216"/>
    <w:rsid w:val="001908FA"/>
    <w:rsid w:val="00190BAF"/>
    <w:rsid w:val="00190EE7"/>
    <w:rsid w:val="00191263"/>
    <w:rsid w:val="00191299"/>
    <w:rsid w:val="00191AAF"/>
    <w:rsid w:val="00191AC0"/>
    <w:rsid w:val="00191C6A"/>
    <w:rsid w:val="00191E9B"/>
    <w:rsid w:val="001920AF"/>
    <w:rsid w:val="00192178"/>
    <w:rsid w:val="001923FB"/>
    <w:rsid w:val="0019251B"/>
    <w:rsid w:val="001926B8"/>
    <w:rsid w:val="00192BFE"/>
    <w:rsid w:val="00192C08"/>
    <w:rsid w:val="00192CEB"/>
    <w:rsid w:val="00192DE0"/>
    <w:rsid w:val="00192F27"/>
    <w:rsid w:val="0019351C"/>
    <w:rsid w:val="00193B03"/>
    <w:rsid w:val="00194041"/>
    <w:rsid w:val="00194100"/>
    <w:rsid w:val="001942DF"/>
    <w:rsid w:val="0019432F"/>
    <w:rsid w:val="00194D11"/>
    <w:rsid w:val="001952D0"/>
    <w:rsid w:val="001953ED"/>
    <w:rsid w:val="001957B3"/>
    <w:rsid w:val="001959EF"/>
    <w:rsid w:val="00195B31"/>
    <w:rsid w:val="00196100"/>
    <w:rsid w:val="0019623E"/>
    <w:rsid w:val="00196371"/>
    <w:rsid w:val="00196469"/>
    <w:rsid w:val="0019729D"/>
    <w:rsid w:val="0019760E"/>
    <w:rsid w:val="001976A8"/>
    <w:rsid w:val="00197B0F"/>
    <w:rsid w:val="00197C3D"/>
    <w:rsid w:val="00197CE4"/>
    <w:rsid w:val="001A08BB"/>
    <w:rsid w:val="001A09E7"/>
    <w:rsid w:val="001A0C2D"/>
    <w:rsid w:val="001A103F"/>
    <w:rsid w:val="001A1250"/>
    <w:rsid w:val="001A1401"/>
    <w:rsid w:val="001A14AF"/>
    <w:rsid w:val="001A1C59"/>
    <w:rsid w:val="001A1E9B"/>
    <w:rsid w:val="001A2060"/>
    <w:rsid w:val="001A258C"/>
    <w:rsid w:val="001A303F"/>
    <w:rsid w:val="001A3180"/>
    <w:rsid w:val="001A3691"/>
    <w:rsid w:val="001A38CC"/>
    <w:rsid w:val="001A3A48"/>
    <w:rsid w:val="001A42A5"/>
    <w:rsid w:val="001A4358"/>
    <w:rsid w:val="001A43B7"/>
    <w:rsid w:val="001A45EC"/>
    <w:rsid w:val="001A4E4E"/>
    <w:rsid w:val="001A52E0"/>
    <w:rsid w:val="001A56B3"/>
    <w:rsid w:val="001A5BA8"/>
    <w:rsid w:val="001A5E37"/>
    <w:rsid w:val="001A5E4A"/>
    <w:rsid w:val="001A5EB3"/>
    <w:rsid w:val="001A6C4F"/>
    <w:rsid w:val="001A70BD"/>
    <w:rsid w:val="001A737D"/>
    <w:rsid w:val="001A79E7"/>
    <w:rsid w:val="001A7B9B"/>
    <w:rsid w:val="001B025C"/>
    <w:rsid w:val="001B0B48"/>
    <w:rsid w:val="001B0B61"/>
    <w:rsid w:val="001B0C09"/>
    <w:rsid w:val="001B1106"/>
    <w:rsid w:val="001B13DE"/>
    <w:rsid w:val="001B17D9"/>
    <w:rsid w:val="001B1A23"/>
    <w:rsid w:val="001B1BEC"/>
    <w:rsid w:val="001B1C04"/>
    <w:rsid w:val="001B1C51"/>
    <w:rsid w:val="001B1D29"/>
    <w:rsid w:val="001B1E6E"/>
    <w:rsid w:val="001B1EE8"/>
    <w:rsid w:val="001B1FEB"/>
    <w:rsid w:val="001B26F3"/>
    <w:rsid w:val="001B29EB"/>
    <w:rsid w:val="001B2ED3"/>
    <w:rsid w:val="001B3711"/>
    <w:rsid w:val="001B3A1E"/>
    <w:rsid w:val="001B3A3E"/>
    <w:rsid w:val="001B3BF6"/>
    <w:rsid w:val="001B3CC2"/>
    <w:rsid w:val="001B41F8"/>
    <w:rsid w:val="001B4661"/>
    <w:rsid w:val="001B476C"/>
    <w:rsid w:val="001B49A1"/>
    <w:rsid w:val="001B4C28"/>
    <w:rsid w:val="001B52AE"/>
    <w:rsid w:val="001B5336"/>
    <w:rsid w:val="001B5884"/>
    <w:rsid w:val="001B58FC"/>
    <w:rsid w:val="001B5ADE"/>
    <w:rsid w:val="001B62B3"/>
    <w:rsid w:val="001B674E"/>
    <w:rsid w:val="001B6A4C"/>
    <w:rsid w:val="001B6BE8"/>
    <w:rsid w:val="001B722C"/>
    <w:rsid w:val="001B7F82"/>
    <w:rsid w:val="001C010B"/>
    <w:rsid w:val="001C019C"/>
    <w:rsid w:val="001C0527"/>
    <w:rsid w:val="001C05A6"/>
    <w:rsid w:val="001C05F4"/>
    <w:rsid w:val="001C070F"/>
    <w:rsid w:val="001C0DD8"/>
    <w:rsid w:val="001C0E3C"/>
    <w:rsid w:val="001C144B"/>
    <w:rsid w:val="001C160E"/>
    <w:rsid w:val="001C1827"/>
    <w:rsid w:val="001C1892"/>
    <w:rsid w:val="001C190F"/>
    <w:rsid w:val="001C1D55"/>
    <w:rsid w:val="001C1F4F"/>
    <w:rsid w:val="001C2062"/>
    <w:rsid w:val="001C25D9"/>
    <w:rsid w:val="001C25EF"/>
    <w:rsid w:val="001C2656"/>
    <w:rsid w:val="001C27C8"/>
    <w:rsid w:val="001C2E51"/>
    <w:rsid w:val="001C309F"/>
    <w:rsid w:val="001C398E"/>
    <w:rsid w:val="001C3C4C"/>
    <w:rsid w:val="001C3E39"/>
    <w:rsid w:val="001C3E65"/>
    <w:rsid w:val="001C4286"/>
    <w:rsid w:val="001C4605"/>
    <w:rsid w:val="001C51B4"/>
    <w:rsid w:val="001C547A"/>
    <w:rsid w:val="001C5A88"/>
    <w:rsid w:val="001C60DC"/>
    <w:rsid w:val="001C6148"/>
    <w:rsid w:val="001C6936"/>
    <w:rsid w:val="001C6A81"/>
    <w:rsid w:val="001C6CF0"/>
    <w:rsid w:val="001C6DD6"/>
    <w:rsid w:val="001C7045"/>
    <w:rsid w:val="001C73D2"/>
    <w:rsid w:val="001C7D79"/>
    <w:rsid w:val="001C7F27"/>
    <w:rsid w:val="001D0294"/>
    <w:rsid w:val="001D062D"/>
    <w:rsid w:val="001D0AC6"/>
    <w:rsid w:val="001D0C49"/>
    <w:rsid w:val="001D0CF3"/>
    <w:rsid w:val="001D12B3"/>
    <w:rsid w:val="001D1628"/>
    <w:rsid w:val="001D183C"/>
    <w:rsid w:val="001D1B8C"/>
    <w:rsid w:val="001D1EC1"/>
    <w:rsid w:val="001D220A"/>
    <w:rsid w:val="001D2552"/>
    <w:rsid w:val="001D280E"/>
    <w:rsid w:val="001D28CE"/>
    <w:rsid w:val="001D29F3"/>
    <w:rsid w:val="001D2DC3"/>
    <w:rsid w:val="001D3455"/>
    <w:rsid w:val="001D3B2E"/>
    <w:rsid w:val="001D3C68"/>
    <w:rsid w:val="001D4005"/>
    <w:rsid w:val="001D435F"/>
    <w:rsid w:val="001D4702"/>
    <w:rsid w:val="001D4D6F"/>
    <w:rsid w:val="001D4EC0"/>
    <w:rsid w:val="001D575D"/>
    <w:rsid w:val="001D586F"/>
    <w:rsid w:val="001D6015"/>
    <w:rsid w:val="001D6141"/>
    <w:rsid w:val="001D6574"/>
    <w:rsid w:val="001D65FF"/>
    <w:rsid w:val="001D66E2"/>
    <w:rsid w:val="001D698D"/>
    <w:rsid w:val="001D70E2"/>
    <w:rsid w:val="001D7477"/>
    <w:rsid w:val="001D7A6C"/>
    <w:rsid w:val="001D7D98"/>
    <w:rsid w:val="001E06DB"/>
    <w:rsid w:val="001E08A3"/>
    <w:rsid w:val="001E0987"/>
    <w:rsid w:val="001E0B0E"/>
    <w:rsid w:val="001E0BD3"/>
    <w:rsid w:val="001E0BEE"/>
    <w:rsid w:val="001E0D11"/>
    <w:rsid w:val="001E1002"/>
    <w:rsid w:val="001E1028"/>
    <w:rsid w:val="001E10CB"/>
    <w:rsid w:val="001E1250"/>
    <w:rsid w:val="001E13D8"/>
    <w:rsid w:val="001E1C18"/>
    <w:rsid w:val="001E22AB"/>
    <w:rsid w:val="001E2356"/>
    <w:rsid w:val="001E25DF"/>
    <w:rsid w:val="001E2664"/>
    <w:rsid w:val="001E26D9"/>
    <w:rsid w:val="001E275D"/>
    <w:rsid w:val="001E2DFB"/>
    <w:rsid w:val="001E2FDF"/>
    <w:rsid w:val="001E300C"/>
    <w:rsid w:val="001E331F"/>
    <w:rsid w:val="001E372B"/>
    <w:rsid w:val="001E3CCC"/>
    <w:rsid w:val="001E3FDC"/>
    <w:rsid w:val="001E41ED"/>
    <w:rsid w:val="001E42DC"/>
    <w:rsid w:val="001E43D0"/>
    <w:rsid w:val="001E43D1"/>
    <w:rsid w:val="001E47A9"/>
    <w:rsid w:val="001E4AE7"/>
    <w:rsid w:val="001E4E52"/>
    <w:rsid w:val="001E4F07"/>
    <w:rsid w:val="001E4F95"/>
    <w:rsid w:val="001E596E"/>
    <w:rsid w:val="001E5AED"/>
    <w:rsid w:val="001E6138"/>
    <w:rsid w:val="001E6198"/>
    <w:rsid w:val="001E61E9"/>
    <w:rsid w:val="001E6BAF"/>
    <w:rsid w:val="001E6C1F"/>
    <w:rsid w:val="001E6EA4"/>
    <w:rsid w:val="001E70FD"/>
    <w:rsid w:val="001E72D3"/>
    <w:rsid w:val="001E7639"/>
    <w:rsid w:val="001E7DA7"/>
    <w:rsid w:val="001F0942"/>
    <w:rsid w:val="001F0D12"/>
    <w:rsid w:val="001F0E1A"/>
    <w:rsid w:val="001F127B"/>
    <w:rsid w:val="001F133B"/>
    <w:rsid w:val="001F1804"/>
    <w:rsid w:val="001F1981"/>
    <w:rsid w:val="001F1B27"/>
    <w:rsid w:val="001F1D7D"/>
    <w:rsid w:val="001F1DF9"/>
    <w:rsid w:val="001F1F60"/>
    <w:rsid w:val="001F2753"/>
    <w:rsid w:val="001F2A8B"/>
    <w:rsid w:val="001F2EE0"/>
    <w:rsid w:val="001F3236"/>
    <w:rsid w:val="001F36E3"/>
    <w:rsid w:val="001F39E5"/>
    <w:rsid w:val="001F3D1A"/>
    <w:rsid w:val="001F4750"/>
    <w:rsid w:val="001F5661"/>
    <w:rsid w:val="001F6847"/>
    <w:rsid w:val="001F6E09"/>
    <w:rsid w:val="001F7182"/>
    <w:rsid w:val="001F7865"/>
    <w:rsid w:val="001F7D32"/>
    <w:rsid w:val="001F7DF7"/>
    <w:rsid w:val="00200133"/>
    <w:rsid w:val="002002B6"/>
    <w:rsid w:val="002004AD"/>
    <w:rsid w:val="0020055A"/>
    <w:rsid w:val="002005C0"/>
    <w:rsid w:val="0020063B"/>
    <w:rsid w:val="00200BBC"/>
    <w:rsid w:val="00201A2E"/>
    <w:rsid w:val="00201B16"/>
    <w:rsid w:val="00201BFA"/>
    <w:rsid w:val="002025D2"/>
    <w:rsid w:val="00202859"/>
    <w:rsid w:val="0020299D"/>
    <w:rsid w:val="00202F22"/>
    <w:rsid w:val="002034D6"/>
    <w:rsid w:val="00203AF5"/>
    <w:rsid w:val="00203D46"/>
    <w:rsid w:val="00203F0A"/>
    <w:rsid w:val="00203F7C"/>
    <w:rsid w:val="00204270"/>
    <w:rsid w:val="0020431E"/>
    <w:rsid w:val="00204D3B"/>
    <w:rsid w:val="002050A0"/>
    <w:rsid w:val="00205167"/>
    <w:rsid w:val="00205D97"/>
    <w:rsid w:val="00205F85"/>
    <w:rsid w:val="0020686F"/>
    <w:rsid w:val="00206C90"/>
    <w:rsid w:val="00206DF4"/>
    <w:rsid w:val="00206F21"/>
    <w:rsid w:val="00206F72"/>
    <w:rsid w:val="002070AA"/>
    <w:rsid w:val="00207816"/>
    <w:rsid w:val="00207A8B"/>
    <w:rsid w:val="00207BB6"/>
    <w:rsid w:val="00207F74"/>
    <w:rsid w:val="00210067"/>
    <w:rsid w:val="0021023B"/>
    <w:rsid w:val="00210584"/>
    <w:rsid w:val="0021120A"/>
    <w:rsid w:val="0021146F"/>
    <w:rsid w:val="00211532"/>
    <w:rsid w:val="00211A21"/>
    <w:rsid w:val="00211CE8"/>
    <w:rsid w:val="00211D5A"/>
    <w:rsid w:val="00212078"/>
    <w:rsid w:val="0021296A"/>
    <w:rsid w:val="00212E12"/>
    <w:rsid w:val="002132D7"/>
    <w:rsid w:val="002136B8"/>
    <w:rsid w:val="00213C70"/>
    <w:rsid w:val="00214160"/>
    <w:rsid w:val="00214B68"/>
    <w:rsid w:val="00214DA2"/>
    <w:rsid w:val="00214FB2"/>
    <w:rsid w:val="002152B5"/>
    <w:rsid w:val="00215335"/>
    <w:rsid w:val="0021568E"/>
    <w:rsid w:val="0021571D"/>
    <w:rsid w:val="00215FC5"/>
    <w:rsid w:val="00216398"/>
    <w:rsid w:val="002163F3"/>
    <w:rsid w:val="002166CA"/>
    <w:rsid w:val="00216D83"/>
    <w:rsid w:val="0021755F"/>
    <w:rsid w:val="002175EF"/>
    <w:rsid w:val="00217873"/>
    <w:rsid w:val="00217A11"/>
    <w:rsid w:val="00217C9A"/>
    <w:rsid w:val="002202CB"/>
    <w:rsid w:val="002203C2"/>
    <w:rsid w:val="0022066F"/>
    <w:rsid w:val="00220A56"/>
    <w:rsid w:val="00220D90"/>
    <w:rsid w:val="00220E92"/>
    <w:rsid w:val="00220F84"/>
    <w:rsid w:val="002214C1"/>
    <w:rsid w:val="00221AAE"/>
    <w:rsid w:val="00221E78"/>
    <w:rsid w:val="00222296"/>
    <w:rsid w:val="002222A8"/>
    <w:rsid w:val="0022247A"/>
    <w:rsid w:val="002224F1"/>
    <w:rsid w:val="00222575"/>
    <w:rsid w:val="002228D7"/>
    <w:rsid w:val="002228EC"/>
    <w:rsid w:val="002234B9"/>
    <w:rsid w:val="002237E3"/>
    <w:rsid w:val="00223925"/>
    <w:rsid w:val="00223C90"/>
    <w:rsid w:val="00223CD1"/>
    <w:rsid w:val="00224049"/>
    <w:rsid w:val="00224147"/>
    <w:rsid w:val="0022415D"/>
    <w:rsid w:val="00224285"/>
    <w:rsid w:val="00224572"/>
    <w:rsid w:val="00224A2B"/>
    <w:rsid w:val="00224EF1"/>
    <w:rsid w:val="00225B83"/>
    <w:rsid w:val="002262D5"/>
    <w:rsid w:val="002264CF"/>
    <w:rsid w:val="00226786"/>
    <w:rsid w:val="00226A11"/>
    <w:rsid w:val="00227723"/>
    <w:rsid w:val="00227772"/>
    <w:rsid w:val="00227BDE"/>
    <w:rsid w:val="00227E2E"/>
    <w:rsid w:val="00227EE2"/>
    <w:rsid w:val="00230194"/>
    <w:rsid w:val="002308C1"/>
    <w:rsid w:val="00230DDE"/>
    <w:rsid w:val="00231D6F"/>
    <w:rsid w:val="00232A51"/>
    <w:rsid w:val="00232C1A"/>
    <w:rsid w:val="00233331"/>
    <w:rsid w:val="00233484"/>
    <w:rsid w:val="002336BF"/>
    <w:rsid w:val="00233A16"/>
    <w:rsid w:val="00233CF3"/>
    <w:rsid w:val="00234110"/>
    <w:rsid w:val="00234368"/>
    <w:rsid w:val="002344AB"/>
    <w:rsid w:val="0023476C"/>
    <w:rsid w:val="00234B25"/>
    <w:rsid w:val="00235352"/>
    <w:rsid w:val="0023557A"/>
    <w:rsid w:val="002355B4"/>
    <w:rsid w:val="00235EB9"/>
    <w:rsid w:val="0023607D"/>
    <w:rsid w:val="00236435"/>
    <w:rsid w:val="002364BF"/>
    <w:rsid w:val="002365BB"/>
    <w:rsid w:val="00236B99"/>
    <w:rsid w:val="00236F88"/>
    <w:rsid w:val="0023765E"/>
    <w:rsid w:val="00237B25"/>
    <w:rsid w:val="00237B30"/>
    <w:rsid w:val="00240252"/>
    <w:rsid w:val="002406AD"/>
    <w:rsid w:val="0024083A"/>
    <w:rsid w:val="00240966"/>
    <w:rsid w:val="00240AC7"/>
    <w:rsid w:val="002411EB"/>
    <w:rsid w:val="00241898"/>
    <w:rsid w:val="00241AEB"/>
    <w:rsid w:val="00241E57"/>
    <w:rsid w:val="00242397"/>
    <w:rsid w:val="002425D5"/>
    <w:rsid w:val="002428A6"/>
    <w:rsid w:val="00242A90"/>
    <w:rsid w:val="002431E7"/>
    <w:rsid w:val="00243B0D"/>
    <w:rsid w:val="00243EA3"/>
    <w:rsid w:val="00244032"/>
    <w:rsid w:val="00244B90"/>
    <w:rsid w:val="00244EB0"/>
    <w:rsid w:val="00244FA7"/>
    <w:rsid w:val="00245B45"/>
    <w:rsid w:val="00245B64"/>
    <w:rsid w:val="00246378"/>
    <w:rsid w:val="00246712"/>
    <w:rsid w:val="0024680C"/>
    <w:rsid w:val="00246BE8"/>
    <w:rsid w:val="00246BEA"/>
    <w:rsid w:val="002473FD"/>
    <w:rsid w:val="002474ED"/>
    <w:rsid w:val="00247648"/>
    <w:rsid w:val="00247799"/>
    <w:rsid w:val="00247E26"/>
    <w:rsid w:val="00250039"/>
    <w:rsid w:val="002500D0"/>
    <w:rsid w:val="002501B6"/>
    <w:rsid w:val="0025151A"/>
    <w:rsid w:val="0025157E"/>
    <w:rsid w:val="0025159C"/>
    <w:rsid w:val="0025197C"/>
    <w:rsid w:val="00251C66"/>
    <w:rsid w:val="00251F96"/>
    <w:rsid w:val="00252AF6"/>
    <w:rsid w:val="00252C3C"/>
    <w:rsid w:val="002534AB"/>
    <w:rsid w:val="00253644"/>
    <w:rsid w:val="002538D6"/>
    <w:rsid w:val="002538F8"/>
    <w:rsid w:val="002541E4"/>
    <w:rsid w:val="0025437F"/>
    <w:rsid w:val="002543B6"/>
    <w:rsid w:val="00255726"/>
    <w:rsid w:val="00255D15"/>
    <w:rsid w:val="00255DD4"/>
    <w:rsid w:val="00256154"/>
    <w:rsid w:val="00256519"/>
    <w:rsid w:val="00256A74"/>
    <w:rsid w:val="0025700F"/>
    <w:rsid w:val="002574C4"/>
    <w:rsid w:val="00257810"/>
    <w:rsid w:val="002600A8"/>
    <w:rsid w:val="002600DD"/>
    <w:rsid w:val="002609F2"/>
    <w:rsid w:val="00260A0B"/>
    <w:rsid w:val="00260E23"/>
    <w:rsid w:val="00260F2F"/>
    <w:rsid w:val="00261509"/>
    <w:rsid w:val="00261513"/>
    <w:rsid w:val="002615AA"/>
    <w:rsid w:val="00261C40"/>
    <w:rsid w:val="00261C5D"/>
    <w:rsid w:val="00261F49"/>
    <w:rsid w:val="002627C3"/>
    <w:rsid w:val="00262B6D"/>
    <w:rsid w:val="00262D62"/>
    <w:rsid w:val="002635F6"/>
    <w:rsid w:val="002639C2"/>
    <w:rsid w:val="00263C1F"/>
    <w:rsid w:val="0026401C"/>
    <w:rsid w:val="0026428F"/>
    <w:rsid w:val="00264896"/>
    <w:rsid w:val="00264A0E"/>
    <w:rsid w:val="00264DE4"/>
    <w:rsid w:val="002650AA"/>
    <w:rsid w:val="002654C4"/>
    <w:rsid w:val="00265BB1"/>
    <w:rsid w:val="00265FE0"/>
    <w:rsid w:val="0026629F"/>
    <w:rsid w:val="0026654D"/>
    <w:rsid w:val="002665F9"/>
    <w:rsid w:val="002666AF"/>
    <w:rsid w:val="002667C8"/>
    <w:rsid w:val="002669D1"/>
    <w:rsid w:val="002669DE"/>
    <w:rsid w:val="00266CCC"/>
    <w:rsid w:val="00266D89"/>
    <w:rsid w:val="00267074"/>
    <w:rsid w:val="0026738B"/>
    <w:rsid w:val="0026760F"/>
    <w:rsid w:val="00267730"/>
    <w:rsid w:val="00267946"/>
    <w:rsid w:val="00267C8F"/>
    <w:rsid w:val="00270028"/>
    <w:rsid w:val="002702D4"/>
    <w:rsid w:val="00270303"/>
    <w:rsid w:val="00271379"/>
    <w:rsid w:val="00271D8A"/>
    <w:rsid w:val="002720EE"/>
    <w:rsid w:val="00272947"/>
    <w:rsid w:val="00272D6C"/>
    <w:rsid w:val="00272E6D"/>
    <w:rsid w:val="00272F80"/>
    <w:rsid w:val="00273034"/>
    <w:rsid w:val="002731E1"/>
    <w:rsid w:val="002734C6"/>
    <w:rsid w:val="0027365D"/>
    <w:rsid w:val="00273775"/>
    <w:rsid w:val="0027436B"/>
    <w:rsid w:val="00274378"/>
    <w:rsid w:val="0027455C"/>
    <w:rsid w:val="002746A8"/>
    <w:rsid w:val="0027482E"/>
    <w:rsid w:val="0027486E"/>
    <w:rsid w:val="00274F3A"/>
    <w:rsid w:val="00275598"/>
    <w:rsid w:val="00275A99"/>
    <w:rsid w:val="00275B69"/>
    <w:rsid w:val="002763A8"/>
    <w:rsid w:val="0027641E"/>
    <w:rsid w:val="00276E8D"/>
    <w:rsid w:val="0027715C"/>
    <w:rsid w:val="00277328"/>
    <w:rsid w:val="0027736C"/>
    <w:rsid w:val="00277397"/>
    <w:rsid w:val="002774AF"/>
    <w:rsid w:val="002776DC"/>
    <w:rsid w:val="00277747"/>
    <w:rsid w:val="00280261"/>
    <w:rsid w:val="00280339"/>
    <w:rsid w:val="00280683"/>
    <w:rsid w:val="002807BF"/>
    <w:rsid w:val="00280979"/>
    <w:rsid w:val="002809AF"/>
    <w:rsid w:val="00280AD0"/>
    <w:rsid w:val="00280C0B"/>
    <w:rsid w:val="00281568"/>
    <w:rsid w:val="0028177C"/>
    <w:rsid w:val="0028209C"/>
    <w:rsid w:val="002822D4"/>
    <w:rsid w:val="0028269F"/>
    <w:rsid w:val="0028272A"/>
    <w:rsid w:val="00282850"/>
    <w:rsid w:val="00282930"/>
    <w:rsid w:val="00282939"/>
    <w:rsid w:val="00282E63"/>
    <w:rsid w:val="00282F70"/>
    <w:rsid w:val="00283296"/>
    <w:rsid w:val="00283BA2"/>
    <w:rsid w:val="00283E46"/>
    <w:rsid w:val="00284068"/>
    <w:rsid w:val="00284234"/>
    <w:rsid w:val="00284828"/>
    <w:rsid w:val="002855F0"/>
    <w:rsid w:val="002856D8"/>
    <w:rsid w:val="00285825"/>
    <w:rsid w:val="00285A3D"/>
    <w:rsid w:val="00285B79"/>
    <w:rsid w:val="00285E48"/>
    <w:rsid w:val="00285EAF"/>
    <w:rsid w:val="0028614D"/>
    <w:rsid w:val="00286444"/>
    <w:rsid w:val="0028645E"/>
    <w:rsid w:val="00286759"/>
    <w:rsid w:val="00286A2A"/>
    <w:rsid w:val="00286B0B"/>
    <w:rsid w:val="00286B1E"/>
    <w:rsid w:val="00286E96"/>
    <w:rsid w:val="00287145"/>
    <w:rsid w:val="00287357"/>
    <w:rsid w:val="0028763C"/>
    <w:rsid w:val="002904A0"/>
    <w:rsid w:val="00290A24"/>
    <w:rsid w:val="00290C95"/>
    <w:rsid w:val="00292923"/>
    <w:rsid w:val="00292C0B"/>
    <w:rsid w:val="00292DCC"/>
    <w:rsid w:val="00293062"/>
    <w:rsid w:val="002932AF"/>
    <w:rsid w:val="002932D5"/>
    <w:rsid w:val="002934D3"/>
    <w:rsid w:val="00293A3C"/>
    <w:rsid w:val="00293F81"/>
    <w:rsid w:val="0029446F"/>
    <w:rsid w:val="00294666"/>
    <w:rsid w:val="00294847"/>
    <w:rsid w:val="00294C91"/>
    <w:rsid w:val="002951FF"/>
    <w:rsid w:val="00295425"/>
    <w:rsid w:val="002957D8"/>
    <w:rsid w:val="00295B4F"/>
    <w:rsid w:val="00295E12"/>
    <w:rsid w:val="00295E1C"/>
    <w:rsid w:val="002965CB"/>
    <w:rsid w:val="00296D39"/>
    <w:rsid w:val="00296DE5"/>
    <w:rsid w:val="00297762"/>
    <w:rsid w:val="00297805"/>
    <w:rsid w:val="002979EC"/>
    <w:rsid w:val="00297D8C"/>
    <w:rsid w:val="00297DE9"/>
    <w:rsid w:val="002A04BD"/>
    <w:rsid w:val="002A0597"/>
    <w:rsid w:val="002A0833"/>
    <w:rsid w:val="002A0BAE"/>
    <w:rsid w:val="002A0BF1"/>
    <w:rsid w:val="002A11F1"/>
    <w:rsid w:val="002A13E6"/>
    <w:rsid w:val="002A19CF"/>
    <w:rsid w:val="002A1A55"/>
    <w:rsid w:val="002A1C21"/>
    <w:rsid w:val="002A29D1"/>
    <w:rsid w:val="002A2AF3"/>
    <w:rsid w:val="002A2B41"/>
    <w:rsid w:val="002A2BDE"/>
    <w:rsid w:val="002A2F12"/>
    <w:rsid w:val="002A30C5"/>
    <w:rsid w:val="002A3AE8"/>
    <w:rsid w:val="002A3D92"/>
    <w:rsid w:val="002A3E3F"/>
    <w:rsid w:val="002A3E77"/>
    <w:rsid w:val="002A4443"/>
    <w:rsid w:val="002A47CA"/>
    <w:rsid w:val="002A47CD"/>
    <w:rsid w:val="002A4A49"/>
    <w:rsid w:val="002A4CA7"/>
    <w:rsid w:val="002A4DE6"/>
    <w:rsid w:val="002A513B"/>
    <w:rsid w:val="002A55EC"/>
    <w:rsid w:val="002A57DB"/>
    <w:rsid w:val="002A593A"/>
    <w:rsid w:val="002A5BF9"/>
    <w:rsid w:val="002A6259"/>
    <w:rsid w:val="002A6692"/>
    <w:rsid w:val="002A69E3"/>
    <w:rsid w:val="002A6CED"/>
    <w:rsid w:val="002A7009"/>
    <w:rsid w:val="002A73CD"/>
    <w:rsid w:val="002A7A33"/>
    <w:rsid w:val="002B0426"/>
    <w:rsid w:val="002B060E"/>
    <w:rsid w:val="002B0686"/>
    <w:rsid w:val="002B06A0"/>
    <w:rsid w:val="002B0983"/>
    <w:rsid w:val="002B148C"/>
    <w:rsid w:val="002B1EBC"/>
    <w:rsid w:val="002B25EA"/>
    <w:rsid w:val="002B2AA5"/>
    <w:rsid w:val="002B35DE"/>
    <w:rsid w:val="002B3629"/>
    <w:rsid w:val="002B3871"/>
    <w:rsid w:val="002B38CB"/>
    <w:rsid w:val="002B38F1"/>
    <w:rsid w:val="002B3F7E"/>
    <w:rsid w:val="002B4113"/>
    <w:rsid w:val="002B470D"/>
    <w:rsid w:val="002B4A9D"/>
    <w:rsid w:val="002B4D8B"/>
    <w:rsid w:val="002B5380"/>
    <w:rsid w:val="002B53AB"/>
    <w:rsid w:val="002B57B8"/>
    <w:rsid w:val="002B5993"/>
    <w:rsid w:val="002B5B8C"/>
    <w:rsid w:val="002B5FB6"/>
    <w:rsid w:val="002B65CF"/>
    <w:rsid w:val="002B70AF"/>
    <w:rsid w:val="002B714E"/>
    <w:rsid w:val="002B76CD"/>
    <w:rsid w:val="002B7749"/>
    <w:rsid w:val="002B7AE2"/>
    <w:rsid w:val="002C03CE"/>
    <w:rsid w:val="002C0963"/>
    <w:rsid w:val="002C0C0F"/>
    <w:rsid w:val="002C0DA5"/>
    <w:rsid w:val="002C0DB4"/>
    <w:rsid w:val="002C0EC2"/>
    <w:rsid w:val="002C154D"/>
    <w:rsid w:val="002C17B6"/>
    <w:rsid w:val="002C186A"/>
    <w:rsid w:val="002C1A53"/>
    <w:rsid w:val="002C1D61"/>
    <w:rsid w:val="002C1E89"/>
    <w:rsid w:val="002C207D"/>
    <w:rsid w:val="002C214A"/>
    <w:rsid w:val="002C24E4"/>
    <w:rsid w:val="002C267B"/>
    <w:rsid w:val="002C285C"/>
    <w:rsid w:val="002C3143"/>
    <w:rsid w:val="002C33C6"/>
    <w:rsid w:val="002C36F8"/>
    <w:rsid w:val="002C386D"/>
    <w:rsid w:val="002C38B7"/>
    <w:rsid w:val="002C3A97"/>
    <w:rsid w:val="002C3B0B"/>
    <w:rsid w:val="002C3D32"/>
    <w:rsid w:val="002C3E55"/>
    <w:rsid w:val="002C404B"/>
    <w:rsid w:val="002C406E"/>
    <w:rsid w:val="002C4C53"/>
    <w:rsid w:val="002C5049"/>
    <w:rsid w:val="002C5E73"/>
    <w:rsid w:val="002C6499"/>
    <w:rsid w:val="002C6528"/>
    <w:rsid w:val="002C663E"/>
    <w:rsid w:val="002C67CE"/>
    <w:rsid w:val="002C6BC8"/>
    <w:rsid w:val="002C6F32"/>
    <w:rsid w:val="002C70A3"/>
    <w:rsid w:val="002C72CA"/>
    <w:rsid w:val="002C78B9"/>
    <w:rsid w:val="002C78CA"/>
    <w:rsid w:val="002C7990"/>
    <w:rsid w:val="002C79CA"/>
    <w:rsid w:val="002C7AEC"/>
    <w:rsid w:val="002C7DB8"/>
    <w:rsid w:val="002C7E16"/>
    <w:rsid w:val="002C7FC1"/>
    <w:rsid w:val="002D00DD"/>
    <w:rsid w:val="002D01AB"/>
    <w:rsid w:val="002D0227"/>
    <w:rsid w:val="002D0308"/>
    <w:rsid w:val="002D0EE2"/>
    <w:rsid w:val="002D153D"/>
    <w:rsid w:val="002D1648"/>
    <w:rsid w:val="002D17D1"/>
    <w:rsid w:val="002D1B7D"/>
    <w:rsid w:val="002D1BD1"/>
    <w:rsid w:val="002D1C77"/>
    <w:rsid w:val="002D1E77"/>
    <w:rsid w:val="002D1EAC"/>
    <w:rsid w:val="002D21C0"/>
    <w:rsid w:val="002D27AE"/>
    <w:rsid w:val="002D301E"/>
    <w:rsid w:val="002D3437"/>
    <w:rsid w:val="002D3607"/>
    <w:rsid w:val="002D39A3"/>
    <w:rsid w:val="002D3C59"/>
    <w:rsid w:val="002D3D7A"/>
    <w:rsid w:val="002D42CE"/>
    <w:rsid w:val="002D4307"/>
    <w:rsid w:val="002D4322"/>
    <w:rsid w:val="002D4410"/>
    <w:rsid w:val="002D44EB"/>
    <w:rsid w:val="002D46F2"/>
    <w:rsid w:val="002D4826"/>
    <w:rsid w:val="002D494F"/>
    <w:rsid w:val="002D5018"/>
    <w:rsid w:val="002D5F74"/>
    <w:rsid w:val="002D64EE"/>
    <w:rsid w:val="002D67E6"/>
    <w:rsid w:val="002D69D7"/>
    <w:rsid w:val="002D6BEC"/>
    <w:rsid w:val="002D6E0F"/>
    <w:rsid w:val="002D6ECB"/>
    <w:rsid w:val="002D7445"/>
    <w:rsid w:val="002D7480"/>
    <w:rsid w:val="002D7515"/>
    <w:rsid w:val="002D7538"/>
    <w:rsid w:val="002D7997"/>
    <w:rsid w:val="002D799F"/>
    <w:rsid w:val="002D7A16"/>
    <w:rsid w:val="002D7DEC"/>
    <w:rsid w:val="002E0929"/>
    <w:rsid w:val="002E0DEE"/>
    <w:rsid w:val="002E1479"/>
    <w:rsid w:val="002E1621"/>
    <w:rsid w:val="002E1835"/>
    <w:rsid w:val="002E1F49"/>
    <w:rsid w:val="002E236A"/>
    <w:rsid w:val="002E27C5"/>
    <w:rsid w:val="002E2DE3"/>
    <w:rsid w:val="002E3123"/>
    <w:rsid w:val="002E36B1"/>
    <w:rsid w:val="002E38B3"/>
    <w:rsid w:val="002E3A61"/>
    <w:rsid w:val="002E3BAE"/>
    <w:rsid w:val="002E3DC8"/>
    <w:rsid w:val="002E4574"/>
    <w:rsid w:val="002E473B"/>
    <w:rsid w:val="002E4AFA"/>
    <w:rsid w:val="002E5568"/>
    <w:rsid w:val="002E5630"/>
    <w:rsid w:val="002E5C81"/>
    <w:rsid w:val="002E5C83"/>
    <w:rsid w:val="002E656A"/>
    <w:rsid w:val="002E6727"/>
    <w:rsid w:val="002E690C"/>
    <w:rsid w:val="002E6AE4"/>
    <w:rsid w:val="002E720C"/>
    <w:rsid w:val="002E7316"/>
    <w:rsid w:val="002E7329"/>
    <w:rsid w:val="002E7FFB"/>
    <w:rsid w:val="002F095A"/>
    <w:rsid w:val="002F0AF0"/>
    <w:rsid w:val="002F0C7C"/>
    <w:rsid w:val="002F0DD6"/>
    <w:rsid w:val="002F0F32"/>
    <w:rsid w:val="002F0F72"/>
    <w:rsid w:val="002F10EA"/>
    <w:rsid w:val="002F113E"/>
    <w:rsid w:val="002F158F"/>
    <w:rsid w:val="002F1EC3"/>
    <w:rsid w:val="002F210E"/>
    <w:rsid w:val="002F22AF"/>
    <w:rsid w:val="002F23DE"/>
    <w:rsid w:val="002F2518"/>
    <w:rsid w:val="002F26E8"/>
    <w:rsid w:val="002F2757"/>
    <w:rsid w:val="002F2AAC"/>
    <w:rsid w:val="002F2AB2"/>
    <w:rsid w:val="002F2BA2"/>
    <w:rsid w:val="002F2C33"/>
    <w:rsid w:val="002F2E37"/>
    <w:rsid w:val="002F366D"/>
    <w:rsid w:val="002F38BB"/>
    <w:rsid w:val="002F3A4C"/>
    <w:rsid w:val="002F3B8A"/>
    <w:rsid w:val="002F4F35"/>
    <w:rsid w:val="002F4F8B"/>
    <w:rsid w:val="002F5033"/>
    <w:rsid w:val="002F5131"/>
    <w:rsid w:val="002F56EE"/>
    <w:rsid w:val="002F592B"/>
    <w:rsid w:val="002F593F"/>
    <w:rsid w:val="002F598B"/>
    <w:rsid w:val="002F5D72"/>
    <w:rsid w:val="002F5F9A"/>
    <w:rsid w:val="002F60CD"/>
    <w:rsid w:val="002F6B7E"/>
    <w:rsid w:val="002F7035"/>
    <w:rsid w:val="002F7311"/>
    <w:rsid w:val="002F75C1"/>
    <w:rsid w:val="002F7E29"/>
    <w:rsid w:val="00300082"/>
    <w:rsid w:val="0030057A"/>
    <w:rsid w:val="00300FD5"/>
    <w:rsid w:val="003014FB"/>
    <w:rsid w:val="00302971"/>
    <w:rsid w:val="00302DB3"/>
    <w:rsid w:val="00302ED7"/>
    <w:rsid w:val="00302FE9"/>
    <w:rsid w:val="00303787"/>
    <w:rsid w:val="00303946"/>
    <w:rsid w:val="00303B97"/>
    <w:rsid w:val="00303BD3"/>
    <w:rsid w:val="00303D2A"/>
    <w:rsid w:val="0030435E"/>
    <w:rsid w:val="003044ED"/>
    <w:rsid w:val="00304698"/>
    <w:rsid w:val="0030490E"/>
    <w:rsid w:val="00304D20"/>
    <w:rsid w:val="003050B7"/>
    <w:rsid w:val="003050DB"/>
    <w:rsid w:val="0030611C"/>
    <w:rsid w:val="0030635D"/>
    <w:rsid w:val="00306890"/>
    <w:rsid w:val="00306A53"/>
    <w:rsid w:val="00306A93"/>
    <w:rsid w:val="00307BC7"/>
    <w:rsid w:val="00307EBB"/>
    <w:rsid w:val="00310066"/>
    <w:rsid w:val="003101A4"/>
    <w:rsid w:val="0031022D"/>
    <w:rsid w:val="003103D3"/>
    <w:rsid w:val="00310897"/>
    <w:rsid w:val="0031089A"/>
    <w:rsid w:val="0031164B"/>
    <w:rsid w:val="00311C71"/>
    <w:rsid w:val="00312944"/>
    <w:rsid w:val="00312B61"/>
    <w:rsid w:val="00312BA2"/>
    <w:rsid w:val="00312BB8"/>
    <w:rsid w:val="00312DFD"/>
    <w:rsid w:val="00312F26"/>
    <w:rsid w:val="003130F3"/>
    <w:rsid w:val="00314039"/>
    <w:rsid w:val="0031405D"/>
    <w:rsid w:val="0031489B"/>
    <w:rsid w:val="00314B91"/>
    <w:rsid w:val="0031511A"/>
    <w:rsid w:val="00315A6F"/>
    <w:rsid w:val="00316271"/>
    <w:rsid w:val="003164BD"/>
    <w:rsid w:val="00317096"/>
    <w:rsid w:val="003171BE"/>
    <w:rsid w:val="0031733E"/>
    <w:rsid w:val="003177D7"/>
    <w:rsid w:val="00317B85"/>
    <w:rsid w:val="00317C87"/>
    <w:rsid w:val="00317D39"/>
    <w:rsid w:val="00320091"/>
    <w:rsid w:val="0032012B"/>
    <w:rsid w:val="00320258"/>
    <w:rsid w:val="00320268"/>
    <w:rsid w:val="0032030D"/>
    <w:rsid w:val="00320AF5"/>
    <w:rsid w:val="00320DAB"/>
    <w:rsid w:val="003211CF"/>
    <w:rsid w:val="003212D4"/>
    <w:rsid w:val="003216F1"/>
    <w:rsid w:val="00321724"/>
    <w:rsid w:val="00321AC6"/>
    <w:rsid w:val="00321C0A"/>
    <w:rsid w:val="00321D31"/>
    <w:rsid w:val="003220C7"/>
    <w:rsid w:val="003222FD"/>
    <w:rsid w:val="0032240E"/>
    <w:rsid w:val="00322527"/>
    <w:rsid w:val="003226A9"/>
    <w:rsid w:val="00322D24"/>
    <w:rsid w:val="00323130"/>
    <w:rsid w:val="00323674"/>
    <w:rsid w:val="003237F4"/>
    <w:rsid w:val="00323E14"/>
    <w:rsid w:val="00323E69"/>
    <w:rsid w:val="00324405"/>
    <w:rsid w:val="003247DA"/>
    <w:rsid w:val="00324837"/>
    <w:rsid w:val="00324C60"/>
    <w:rsid w:val="00324E59"/>
    <w:rsid w:val="0032503E"/>
    <w:rsid w:val="0032547C"/>
    <w:rsid w:val="00325830"/>
    <w:rsid w:val="00325A39"/>
    <w:rsid w:val="00325A3B"/>
    <w:rsid w:val="003261BA"/>
    <w:rsid w:val="003263AF"/>
    <w:rsid w:val="003266E4"/>
    <w:rsid w:val="003267EF"/>
    <w:rsid w:val="0032698C"/>
    <w:rsid w:val="00326AC5"/>
    <w:rsid w:val="00326AD6"/>
    <w:rsid w:val="00326B60"/>
    <w:rsid w:val="00326F25"/>
    <w:rsid w:val="00326FDC"/>
    <w:rsid w:val="00327045"/>
    <w:rsid w:val="003273E5"/>
    <w:rsid w:val="00327480"/>
    <w:rsid w:val="0032780B"/>
    <w:rsid w:val="00327E3F"/>
    <w:rsid w:val="00327F4D"/>
    <w:rsid w:val="00330090"/>
    <w:rsid w:val="00330247"/>
    <w:rsid w:val="00330E46"/>
    <w:rsid w:val="00331FB5"/>
    <w:rsid w:val="00331FCA"/>
    <w:rsid w:val="00332290"/>
    <w:rsid w:val="00332964"/>
    <w:rsid w:val="003329A6"/>
    <w:rsid w:val="00332C3E"/>
    <w:rsid w:val="00332DD6"/>
    <w:rsid w:val="00332FFE"/>
    <w:rsid w:val="0033321C"/>
    <w:rsid w:val="00333B88"/>
    <w:rsid w:val="00333FC3"/>
    <w:rsid w:val="0033499B"/>
    <w:rsid w:val="00334C19"/>
    <w:rsid w:val="00334E54"/>
    <w:rsid w:val="0033589E"/>
    <w:rsid w:val="00335A37"/>
    <w:rsid w:val="00335F6B"/>
    <w:rsid w:val="00336579"/>
    <w:rsid w:val="003366B0"/>
    <w:rsid w:val="0033693F"/>
    <w:rsid w:val="003369B8"/>
    <w:rsid w:val="00336A0B"/>
    <w:rsid w:val="00337290"/>
    <w:rsid w:val="003372D9"/>
    <w:rsid w:val="0033745D"/>
    <w:rsid w:val="00337BCB"/>
    <w:rsid w:val="00337D3F"/>
    <w:rsid w:val="003400E9"/>
    <w:rsid w:val="00340BFE"/>
    <w:rsid w:val="00340DDF"/>
    <w:rsid w:val="00341201"/>
    <w:rsid w:val="003417DC"/>
    <w:rsid w:val="00341C3E"/>
    <w:rsid w:val="00341F29"/>
    <w:rsid w:val="0034208E"/>
    <w:rsid w:val="003421DE"/>
    <w:rsid w:val="003429D9"/>
    <w:rsid w:val="003435AD"/>
    <w:rsid w:val="00343862"/>
    <w:rsid w:val="00343AEF"/>
    <w:rsid w:val="003443F6"/>
    <w:rsid w:val="0034461B"/>
    <w:rsid w:val="003449C6"/>
    <w:rsid w:val="00344B16"/>
    <w:rsid w:val="00345433"/>
    <w:rsid w:val="00345560"/>
    <w:rsid w:val="00345564"/>
    <w:rsid w:val="00345579"/>
    <w:rsid w:val="003459BE"/>
    <w:rsid w:val="00345BD7"/>
    <w:rsid w:val="00345D19"/>
    <w:rsid w:val="00346252"/>
    <w:rsid w:val="0034641C"/>
    <w:rsid w:val="00346492"/>
    <w:rsid w:val="0034651D"/>
    <w:rsid w:val="00346AC0"/>
    <w:rsid w:val="00346B8A"/>
    <w:rsid w:val="00346DBF"/>
    <w:rsid w:val="00346FC5"/>
    <w:rsid w:val="003474AF"/>
    <w:rsid w:val="003474D9"/>
    <w:rsid w:val="003474DC"/>
    <w:rsid w:val="003475C1"/>
    <w:rsid w:val="0034798B"/>
    <w:rsid w:val="00347C76"/>
    <w:rsid w:val="00347EB2"/>
    <w:rsid w:val="00347FED"/>
    <w:rsid w:val="003502EE"/>
    <w:rsid w:val="003507E0"/>
    <w:rsid w:val="00350A72"/>
    <w:rsid w:val="00350CBB"/>
    <w:rsid w:val="00350F28"/>
    <w:rsid w:val="00351397"/>
    <w:rsid w:val="003515E9"/>
    <w:rsid w:val="003520A5"/>
    <w:rsid w:val="003521AF"/>
    <w:rsid w:val="00352A41"/>
    <w:rsid w:val="00352C55"/>
    <w:rsid w:val="00353393"/>
    <w:rsid w:val="00353449"/>
    <w:rsid w:val="00353451"/>
    <w:rsid w:val="00353B95"/>
    <w:rsid w:val="0035404E"/>
    <w:rsid w:val="00354197"/>
    <w:rsid w:val="003543C8"/>
    <w:rsid w:val="00354869"/>
    <w:rsid w:val="00355146"/>
    <w:rsid w:val="00355BB6"/>
    <w:rsid w:val="00355CE6"/>
    <w:rsid w:val="003561AC"/>
    <w:rsid w:val="00356268"/>
    <w:rsid w:val="00356DDE"/>
    <w:rsid w:val="00357FCA"/>
    <w:rsid w:val="00360A0D"/>
    <w:rsid w:val="00360AB3"/>
    <w:rsid w:val="00360C3C"/>
    <w:rsid w:val="00360E4D"/>
    <w:rsid w:val="003615F5"/>
    <w:rsid w:val="003616BA"/>
    <w:rsid w:val="00361B51"/>
    <w:rsid w:val="00361D1C"/>
    <w:rsid w:val="00362166"/>
    <w:rsid w:val="003622C4"/>
    <w:rsid w:val="003623B8"/>
    <w:rsid w:val="00362531"/>
    <w:rsid w:val="00362B1E"/>
    <w:rsid w:val="00362E20"/>
    <w:rsid w:val="00362F7C"/>
    <w:rsid w:val="00362FB1"/>
    <w:rsid w:val="00363BB7"/>
    <w:rsid w:val="00363E0A"/>
    <w:rsid w:val="00364B9F"/>
    <w:rsid w:val="00364C62"/>
    <w:rsid w:val="003652CC"/>
    <w:rsid w:val="00365D15"/>
    <w:rsid w:val="00365DC4"/>
    <w:rsid w:val="00365E3F"/>
    <w:rsid w:val="003660BD"/>
    <w:rsid w:val="003668FA"/>
    <w:rsid w:val="00366B51"/>
    <w:rsid w:val="003670D3"/>
    <w:rsid w:val="00367376"/>
    <w:rsid w:val="00367416"/>
    <w:rsid w:val="003676D5"/>
    <w:rsid w:val="00367FCD"/>
    <w:rsid w:val="003703FB"/>
    <w:rsid w:val="00370B55"/>
    <w:rsid w:val="00371E55"/>
    <w:rsid w:val="00371ED4"/>
    <w:rsid w:val="00372008"/>
    <w:rsid w:val="00372057"/>
    <w:rsid w:val="003720A4"/>
    <w:rsid w:val="003724EC"/>
    <w:rsid w:val="00372765"/>
    <w:rsid w:val="0037290F"/>
    <w:rsid w:val="00372A9F"/>
    <w:rsid w:val="00372DAA"/>
    <w:rsid w:val="00372E16"/>
    <w:rsid w:val="00372E2B"/>
    <w:rsid w:val="003735A8"/>
    <w:rsid w:val="003738D3"/>
    <w:rsid w:val="00373A6B"/>
    <w:rsid w:val="00374128"/>
    <w:rsid w:val="00374679"/>
    <w:rsid w:val="00374741"/>
    <w:rsid w:val="003749D2"/>
    <w:rsid w:val="00374E5A"/>
    <w:rsid w:val="003752C7"/>
    <w:rsid w:val="0037584C"/>
    <w:rsid w:val="00375858"/>
    <w:rsid w:val="0037596E"/>
    <w:rsid w:val="00375FD1"/>
    <w:rsid w:val="0037626A"/>
    <w:rsid w:val="00376400"/>
    <w:rsid w:val="00376403"/>
    <w:rsid w:val="003764A6"/>
    <w:rsid w:val="00376543"/>
    <w:rsid w:val="00376D79"/>
    <w:rsid w:val="003773BA"/>
    <w:rsid w:val="003777D8"/>
    <w:rsid w:val="00377F33"/>
    <w:rsid w:val="00377FA2"/>
    <w:rsid w:val="003807B2"/>
    <w:rsid w:val="003818B0"/>
    <w:rsid w:val="003818EF"/>
    <w:rsid w:val="003818FF"/>
    <w:rsid w:val="0038195F"/>
    <w:rsid w:val="00381A30"/>
    <w:rsid w:val="00381BFC"/>
    <w:rsid w:val="00381D98"/>
    <w:rsid w:val="0038269E"/>
    <w:rsid w:val="003827FA"/>
    <w:rsid w:val="00382E91"/>
    <w:rsid w:val="003830C9"/>
    <w:rsid w:val="00383D83"/>
    <w:rsid w:val="003842F5"/>
    <w:rsid w:val="00384403"/>
    <w:rsid w:val="003844CE"/>
    <w:rsid w:val="00384771"/>
    <w:rsid w:val="00384DF1"/>
    <w:rsid w:val="003852E0"/>
    <w:rsid w:val="00385657"/>
    <w:rsid w:val="00385756"/>
    <w:rsid w:val="00385A70"/>
    <w:rsid w:val="00385B67"/>
    <w:rsid w:val="00385EA3"/>
    <w:rsid w:val="003862E7"/>
    <w:rsid w:val="00386421"/>
    <w:rsid w:val="00386843"/>
    <w:rsid w:val="0038699B"/>
    <w:rsid w:val="00386C9B"/>
    <w:rsid w:val="00386EA8"/>
    <w:rsid w:val="00386EBC"/>
    <w:rsid w:val="00386F23"/>
    <w:rsid w:val="00386F90"/>
    <w:rsid w:val="003870D7"/>
    <w:rsid w:val="0038747D"/>
    <w:rsid w:val="00387695"/>
    <w:rsid w:val="00387A2F"/>
    <w:rsid w:val="00387AE1"/>
    <w:rsid w:val="00390047"/>
    <w:rsid w:val="00390154"/>
    <w:rsid w:val="0039055B"/>
    <w:rsid w:val="003905B5"/>
    <w:rsid w:val="00390810"/>
    <w:rsid w:val="003908B6"/>
    <w:rsid w:val="003908D5"/>
    <w:rsid w:val="00390AA3"/>
    <w:rsid w:val="00391129"/>
    <w:rsid w:val="0039146F"/>
    <w:rsid w:val="00391CDB"/>
    <w:rsid w:val="00392C20"/>
    <w:rsid w:val="00392CCD"/>
    <w:rsid w:val="00392EF9"/>
    <w:rsid w:val="0039327F"/>
    <w:rsid w:val="00393D4C"/>
    <w:rsid w:val="003940B1"/>
    <w:rsid w:val="0039438F"/>
    <w:rsid w:val="00394E33"/>
    <w:rsid w:val="00395228"/>
    <w:rsid w:val="0039599A"/>
    <w:rsid w:val="00395C5A"/>
    <w:rsid w:val="0039615B"/>
    <w:rsid w:val="003962AE"/>
    <w:rsid w:val="00396487"/>
    <w:rsid w:val="003964E8"/>
    <w:rsid w:val="003967E8"/>
    <w:rsid w:val="003969E4"/>
    <w:rsid w:val="00396BAB"/>
    <w:rsid w:val="003978FA"/>
    <w:rsid w:val="003A021D"/>
    <w:rsid w:val="003A073F"/>
    <w:rsid w:val="003A0F3F"/>
    <w:rsid w:val="003A1346"/>
    <w:rsid w:val="003A155C"/>
    <w:rsid w:val="003A1749"/>
    <w:rsid w:val="003A1C27"/>
    <w:rsid w:val="003A1CE4"/>
    <w:rsid w:val="003A260F"/>
    <w:rsid w:val="003A2DD2"/>
    <w:rsid w:val="003A3220"/>
    <w:rsid w:val="003A364C"/>
    <w:rsid w:val="003A3F8D"/>
    <w:rsid w:val="003A420B"/>
    <w:rsid w:val="003A4319"/>
    <w:rsid w:val="003A4681"/>
    <w:rsid w:val="003A4A82"/>
    <w:rsid w:val="003A4FF6"/>
    <w:rsid w:val="003A508B"/>
    <w:rsid w:val="003A53B5"/>
    <w:rsid w:val="003A5861"/>
    <w:rsid w:val="003A5ADA"/>
    <w:rsid w:val="003A5FA0"/>
    <w:rsid w:val="003A61C5"/>
    <w:rsid w:val="003A6342"/>
    <w:rsid w:val="003A64C2"/>
    <w:rsid w:val="003A659F"/>
    <w:rsid w:val="003A67FD"/>
    <w:rsid w:val="003A6813"/>
    <w:rsid w:val="003A6D37"/>
    <w:rsid w:val="003A7017"/>
    <w:rsid w:val="003A716E"/>
    <w:rsid w:val="003A71C4"/>
    <w:rsid w:val="003A72E9"/>
    <w:rsid w:val="003A7F1F"/>
    <w:rsid w:val="003B0040"/>
    <w:rsid w:val="003B00A0"/>
    <w:rsid w:val="003B00B3"/>
    <w:rsid w:val="003B0121"/>
    <w:rsid w:val="003B01ED"/>
    <w:rsid w:val="003B0653"/>
    <w:rsid w:val="003B0AE9"/>
    <w:rsid w:val="003B0CCF"/>
    <w:rsid w:val="003B0FB9"/>
    <w:rsid w:val="003B175E"/>
    <w:rsid w:val="003B18D3"/>
    <w:rsid w:val="003B2127"/>
    <w:rsid w:val="003B21F2"/>
    <w:rsid w:val="003B2288"/>
    <w:rsid w:val="003B25A6"/>
    <w:rsid w:val="003B2AD4"/>
    <w:rsid w:val="003B2B7D"/>
    <w:rsid w:val="003B2C65"/>
    <w:rsid w:val="003B326D"/>
    <w:rsid w:val="003B3683"/>
    <w:rsid w:val="003B385E"/>
    <w:rsid w:val="003B465F"/>
    <w:rsid w:val="003B46D5"/>
    <w:rsid w:val="003B4898"/>
    <w:rsid w:val="003B508A"/>
    <w:rsid w:val="003B535D"/>
    <w:rsid w:val="003B53A0"/>
    <w:rsid w:val="003B55F8"/>
    <w:rsid w:val="003B567A"/>
    <w:rsid w:val="003B597F"/>
    <w:rsid w:val="003B5D3C"/>
    <w:rsid w:val="003B5E59"/>
    <w:rsid w:val="003B6170"/>
    <w:rsid w:val="003B6742"/>
    <w:rsid w:val="003B7020"/>
    <w:rsid w:val="003B71BE"/>
    <w:rsid w:val="003B7C91"/>
    <w:rsid w:val="003C0236"/>
    <w:rsid w:val="003C0971"/>
    <w:rsid w:val="003C0CD9"/>
    <w:rsid w:val="003C1529"/>
    <w:rsid w:val="003C1996"/>
    <w:rsid w:val="003C1E12"/>
    <w:rsid w:val="003C1EDA"/>
    <w:rsid w:val="003C2843"/>
    <w:rsid w:val="003C2945"/>
    <w:rsid w:val="003C2A87"/>
    <w:rsid w:val="003C2F3F"/>
    <w:rsid w:val="003C3173"/>
    <w:rsid w:val="003C31A4"/>
    <w:rsid w:val="003C339B"/>
    <w:rsid w:val="003C37E4"/>
    <w:rsid w:val="003C3B05"/>
    <w:rsid w:val="003C3D32"/>
    <w:rsid w:val="003C44CF"/>
    <w:rsid w:val="003C45E5"/>
    <w:rsid w:val="003C48BE"/>
    <w:rsid w:val="003C49B5"/>
    <w:rsid w:val="003C559B"/>
    <w:rsid w:val="003C597E"/>
    <w:rsid w:val="003C5B0F"/>
    <w:rsid w:val="003C64EF"/>
    <w:rsid w:val="003C65B7"/>
    <w:rsid w:val="003C6852"/>
    <w:rsid w:val="003C7243"/>
    <w:rsid w:val="003C769B"/>
    <w:rsid w:val="003C77E6"/>
    <w:rsid w:val="003D03A1"/>
    <w:rsid w:val="003D0994"/>
    <w:rsid w:val="003D0E29"/>
    <w:rsid w:val="003D0EAA"/>
    <w:rsid w:val="003D15A0"/>
    <w:rsid w:val="003D1ADB"/>
    <w:rsid w:val="003D1B94"/>
    <w:rsid w:val="003D1DD4"/>
    <w:rsid w:val="003D1EBD"/>
    <w:rsid w:val="003D27A6"/>
    <w:rsid w:val="003D2ECA"/>
    <w:rsid w:val="003D302A"/>
    <w:rsid w:val="003D3447"/>
    <w:rsid w:val="003D34C8"/>
    <w:rsid w:val="003D3638"/>
    <w:rsid w:val="003D36B0"/>
    <w:rsid w:val="003D374B"/>
    <w:rsid w:val="003D3812"/>
    <w:rsid w:val="003D3AB3"/>
    <w:rsid w:val="003D3E05"/>
    <w:rsid w:val="003D4103"/>
    <w:rsid w:val="003D417F"/>
    <w:rsid w:val="003D41A3"/>
    <w:rsid w:val="003D4281"/>
    <w:rsid w:val="003D42BF"/>
    <w:rsid w:val="003D49A9"/>
    <w:rsid w:val="003D4C0B"/>
    <w:rsid w:val="003D4D24"/>
    <w:rsid w:val="003D4E22"/>
    <w:rsid w:val="003D50A9"/>
    <w:rsid w:val="003D53FA"/>
    <w:rsid w:val="003D54A5"/>
    <w:rsid w:val="003D5964"/>
    <w:rsid w:val="003D5CAB"/>
    <w:rsid w:val="003D5CD0"/>
    <w:rsid w:val="003D5FE7"/>
    <w:rsid w:val="003D6627"/>
    <w:rsid w:val="003D6743"/>
    <w:rsid w:val="003D6B94"/>
    <w:rsid w:val="003D7B47"/>
    <w:rsid w:val="003D7D78"/>
    <w:rsid w:val="003D7D8C"/>
    <w:rsid w:val="003D7E7C"/>
    <w:rsid w:val="003D7F71"/>
    <w:rsid w:val="003D7FBF"/>
    <w:rsid w:val="003E0049"/>
    <w:rsid w:val="003E056F"/>
    <w:rsid w:val="003E0633"/>
    <w:rsid w:val="003E073B"/>
    <w:rsid w:val="003E0DC0"/>
    <w:rsid w:val="003E0DEA"/>
    <w:rsid w:val="003E0EFD"/>
    <w:rsid w:val="003E139D"/>
    <w:rsid w:val="003E1C02"/>
    <w:rsid w:val="003E2449"/>
    <w:rsid w:val="003E24AB"/>
    <w:rsid w:val="003E283F"/>
    <w:rsid w:val="003E2DA0"/>
    <w:rsid w:val="003E309D"/>
    <w:rsid w:val="003E32D1"/>
    <w:rsid w:val="003E332F"/>
    <w:rsid w:val="003E3E15"/>
    <w:rsid w:val="003E3FD1"/>
    <w:rsid w:val="003E411B"/>
    <w:rsid w:val="003E51B4"/>
    <w:rsid w:val="003E5343"/>
    <w:rsid w:val="003E561C"/>
    <w:rsid w:val="003E596B"/>
    <w:rsid w:val="003E6411"/>
    <w:rsid w:val="003E67B2"/>
    <w:rsid w:val="003E6BBB"/>
    <w:rsid w:val="003E70DD"/>
    <w:rsid w:val="003E7145"/>
    <w:rsid w:val="003E735B"/>
    <w:rsid w:val="003E7643"/>
    <w:rsid w:val="003E78F7"/>
    <w:rsid w:val="003E7A42"/>
    <w:rsid w:val="003E7D35"/>
    <w:rsid w:val="003F02E9"/>
    <w:rsid w:val="003F03D9"/>
    <w:rsid w:val="003F0781"/>
    <w:rsid w:val="003F0C76"/>
    <w:rsid w:val="003F0F5D"/>
    <w:rsid w:val="003F1228"/>
    <w:rsid w:val="003F1751"/>
    <w:rsid w:val="003F1BED"/>
    <w:rsid w:val="003F1C16"/>
    <w:rsid w:val="003F1D04"/>
    <w:rsid w:val="003F1FAC"/>
    <w:rsid w:val="003F24CE"/>
    <w:rsid w:val="003F26D8"/>
    <w:rsid w:val="003F2E1C"/>
    <w:rsid w:val="003F349D"/>
    <w:rsid w:val="003F36FC"/>
    <w:rsid w:val="003F377B"/>
    <w:rsid w:val="003F3A0D"/>
    <w:rsid w:val="003F422B"/>
    <w:rsid w:val="003F4273"/>
    <w:rsid w:val="003F4B82"/>
    <w:rsid w:val="003F52CE"/>
    <w:rsid w:val="003F5370"/>
    <w:rsid w:val="003F5574"/>
    <w:rsid w:val="003F599F"/>
    <w:rsid w:val="003F5BAD"/>
    <w:rsid w:val="003F5C45"/>
    <w:rsid w:val="003F64D1"/>
    <w:rsid w:val="003F726A"/>
    <w:rsid w:val="003F7529"/>
    <w:rsid w:val="003F7A89"/>
    <w:rsid w:val="00400002"/>
    <w:rsid w:val="0040029F"/>
    <w:rsid w:val="0040053E"/>
    <w:rsid w:val="00400A20"/>
    <w:rsid w:val="00401B35"/>
    <w:rsid w:val="00401C8F"/>
    <w:rsid w:val="00401DC7"/>
    <w:rsid w:val="00401F33"/>
    <w:rsid w:val="00401F91"/>
    <w:rsid w:val="0040208B"/>
    <w:rsid w:val="00402171"/>
    <w:rsid w:val="00402743"/>
    <w:rsid w:val="00402DB9"/>
    <w:rsid w:val="004032F9"/>
    <w:rsid w:val="0040332B"/>
    <w:rsid w:val="004039A0"/>
    <w:rsid w:val="00403A4C"/>
    <w:rsid w:val="00403DCE"/>
    <w:rsid w:val="00404035"/>
    <w:rsid w:val="004041A5"/>
    <w:rsid w:val="004047CD"/>
    <w:rsid w:val="00404941"/>
    <w:rsid w:val="00404B83"/>
    <w:rsid w:val="0040535B"/>
    <w:rsid w:val="00405845"/>
    <w:rsid w:val="0040611B"/>
    <w:rsid w:val="0040617C"/>
    <w:rsid w:val="004063C9"/>
    <w:rsid w:val="00406731"/>
    <w:rsid w:val="00406750"/>
    <w:rsid w:val="00406C2E"/>
    <w:rsid w:val="00406CD4"/>
    <w:rsid w:val="00406F89"/>
    <w:rsid w:val="00407168"/>
    <w:rsid w:val="0040770C"/>
    <w:rsid w:val="0040794E"/>
    <w:rsid w:val="00407A16"/>
    <w:rsid w:val="00407FC6"/>
    <w:rsid w:val="00410150"/>
    <w:rsid w:val="00410610"/>
    <w:rsid w:val="00410BC5"/>
    <w:rsid w:val="00410F32"/>
    <w:rsid w:val="00411371"/>
    <w:rsid w:val="004115A3"/>
    <w:rsid w:val="00411E13"/>
    <w:rsid w:val="004121A5"/>
    <w:rsid w:val="00412934"/>
    <w:rsid w:val="00412FDC"/>
    <w:rsid w:val="004136B6"/>
    <w:rsid w:val="004138C6"/>
    <w:rsid w:val="00413D93"/>
    <w:rsid w:val="00414359"/>
    <w:rsid w:val="00414512"/>
    <w:rsid w:val="00415134"/>
    <w:rsid w:val="00415183"/>
    <w:rsid w:val="00415C30"/>
    <w:rsid w:val="00415C7A"/>
    <w:rsid w:val="00416236"/>
    <w:rsid w:val="004163D7"/>
    <w:rsid w:val="004163E8"/>
    <w:rsid w:val="00416510"/>
    <w:rsid w:val="004165CC"/>
    <w:rsid w:val="00416D43"/>
    <w:rsid w:val="00416D62"/>
    <w:rsid w:val="00417587"/>
    <w:rsid w:val="004178AC"/>
    <w:rsid w:val="00417DB3"/>
    <w:rsid w:val="00417F3D"/>
    <w:rsid w:val="00420410"/>
    <w:rsid w:val="00421046"/>
    <w:rsid w:val="004219C7"/>
    <w:rsid w:val="00421CD0"/>
    <w:rsid w:val="00421FE2"/>
    <w:rsid w:val="0042215E"/>
    <w:rsid w:val="00423083"/>
    <w:rsid w:val="004232A0"/>
    <w:rsid w:val="0042341A"/>
    <w:rsid w:val="00423B30"/>
    <w:rsid w:val="00423FE3"/>
    <w:rsid w:val="0042419B"/>
    <w:rsid w:val="004243BF"/>
    <w:rsid w:val="00424A21"/>
    <w:rsid w:val="004257CB"/>
    <w:rsid w:val="00425CDD"/>
    <w:rsid w:val="00426F30"/>
    <w:rsid w:val="004273D6"/>
    <w:rsid w:val="004300EB"/>
    <w:rsid w:val="004301EA"/>
    <w:rsid w:val="00430245"/>
    <w:rsid w:val="00430C3B"/>
    <w:rsid w:val="00430FE6"/>
    <w:rsid w:val="0043119E"/>
    <w:rsid w:val="004313D8"/>
    <w:rsid w:val="004314BA"/>
    <w:rsid w:val="0043193F"/>
    <w:rsid w:val="00432098"/>
    <w:rsid w:val="00432292"/>
    <w:rsid w:val="004328EF"/>
    <w:rsid w:val="00432941"/>
    <w:rsid w:val="004329CC"/>
    <w:rsid w:val="00432E13"/>
    <w:rsid w:val="00433000"/>
    <w:rsid w:val="00433A09"/>
    <w:rsid w:val="00433A3C"/>
    <w:rsid w:val="00434056"/>
    <w:rsid w:val="00434387"/>
    <w:rsid w:val="0043440F"/>
    <w:rsid w:val="004346A2"/>
    <w:rsid w:val="00434A1E"/>
    <w:rsid w:val="00434BB4"/>
    <w:rsid w:val="00435515"/>
    <w:rsid w:val="004358C4"/>
    <w:rsid w:val="00435997"/>
    <w:rsid w:val="00435BB7"/>
    <w:rsid w:val="00435DCC"/>
    <w:rsid w:val="00435E44"/>
    <w:rsid w:val="00435F0C"/>
    <w:rsid w:val="0043678D"/>
    <w:rsid w:val="00436B51"/>
    <w:rsid w:val="00437331"/>
    <w:rsid w:val="00437974"/>
    <w:rsid w:val="00437FA7"/>
    <w:rsid w:val="004405AB"/>
    <w:rsid w:val="004407A1"/>
    <w:rsid w:val="00440C16"/>
    <w:rsid w:val="00441177"/>
    <w:rsid w:val="00441605"/>
    <w:rsid w:val="00441642"/>
    <w:rsid w:val="00441877"/>
    <w:rsid w:val="004419D0"/>
    <w:rsid w:val="00441A59"/>
    <w:rsid w:val="00441BC2"/>
    <w:rsid w:val="00441CCE"/>
    <w:rsid w:val="0044202F"/>
    <w:rsid w:val="004420DC"/>
    <w:rsid w:val="00442254"/>
    <w:rsid w:val="004423FD"/>
    <w:rsid w:val="004426A8"/>
    <w:rsid w:val="004427D9"/>
    <w:rsid w:val="00442989"/>
    <w:rsid w:val="00442E1E"/>
    <w:rsid w:val="00442FA7"/>
    <w:rsid w:val="00443080"/>
    <w:rsid w:val="00443216"/>
    <w:rsid w:val="004432A9"/>
    <w:rsid w:val="004432C5"/>
    <w:rsid w:val="00443619"/>
    <w:rsid w:val="0044377B"/>
    <w:rsid w:val="00443DBE"/>
    <w:rsid w:val="0044405A"/>
    <w:rsid w:val="004447AE"/>
    <w:rsid w:val="00444D7B"/>
    <w:rsid w:val="00444E93"/>
    <w:rsid w:val="00444F41"/>
    <w:rsid w:val="00445767"/>
    <w:rsid w:val="00446012"/>
    <w:rsid w:val="0044650C"/>
    <w:rsid w:val="00446B99"/>
    <w:rsid w:val="00446CE1"/>
    <w:rsid w:val="004478D7"/>
    <w:rsid w:val="00447D12"/>
    <w:rsid w:val="00447E6F"/>
    <w:rsid w:val="0045023E"/>
    <w:rsid w:val="004503C7"/>
    <w:rsid w:val="00450610"/>
    <w:rsid w:val="0045064A"/>
    <w:rsid w:val="004506DB"/>
    <w:rsid w:val="00450767"/>
    <w:rsid w:val="00450AC6"/>
    <w:rsid w:val="00450BC0"/>
    <w:rsid w:val="00450C50"/>
    <w:rsid w:val="00450E97"/>
    <w:rsid w:val="004512AA"/>
    <w:rsid w:val="00451BCA"/>
    <w:rsid w:val="00451E6A"/>
    <w:rsid w:val="00451ECE"/>
    <w:rsid w:val="00451F2C"/>
    <w:rsid w:val="0045227C"/>
    <w:rsid w:val="004522B6"/>
    <w:rsid w:val="004523B8"/>
    <w:rsid w:val="004523F1"/>
    <w:rsid w:val="00452855"/>
    <w:rsid w:val="00452861"/>
    <w:rsid w:val="0045319D"/>
    <w:rsid w:val="004531AD"/>
    <w:rsid w:val="004535EC"/>
    <w:rsid w:val="00453685"/>
    <w:rsid w:val="004545C8"/>
    <w:rsid w:val="00454ED7"/>
    <w:rsid w:val="004553B0"/>
    <w:rsid w:val="004556F0"/>
    <w:rsid w:val="0045598B"/>
    <w:rsid w:val="00455C2F"/>
    <w:rsid w:val="00455F9D"/>
    <w:rsid w:val="004564EE"/>
    <w:rsid w:val="004566A7"/>
    <w:rsid w:val="004571AE"/>
    <w:rsid w:val="00457A50"/>
    <w:rsid w:val="00457E8E"/>
    <w:rsid w:val="00460082"/>
    <w:rsid w:val="004601BA"/>
    <w:rsid w:val="004605B7"/>
    <w:rsid w:val="00460BD3"/>
    <w:rsid w:val="00460C41"/>
    <w:rsid w:val="00461262"/>
    <w:rsid w:val="00461B9B"/>
    <w:rsid w:val="00461D2C"/>
    <w:rsid w:val="004621AE"/>
    <w:rsid w:val="004623BF"/>
    <w:rsid w:val="004625AB"/>
    <w:rsid w:val="00462B39"/>
    <w:rsid w:val="00462EDD"/>
    <w:rsid w:val="00463697"/>
    <w:rsid w:val="00463896"/>
    <w:rsid w:val="00463A55"/>
    <w:rsid w:val="00463C48"/>
    <w:rsid w:val="00464187"/>
    <w:rsid w:val="004645D0"/>
    <w:rsid w:val="00464795"/>
    <w:rsid w:val="004648E3"/>
    <w:rsid w:val="004649D6"/>
    <w:rsid w:val="00464E43"/>
    <w:rsid w:val="004655CC"/>
    <w:rsid w:val="0046560E"/>
    <w:rsid w:val="00465751"/>
    <w:rsid w:val="00465E82"/>
    <w:rsid w:val="00466657"/>
    <w:rsid w:val="0046670C"/>
    <w:rsid w:val="0046678C"/>
    <w:rsid w:val="00466C77"/>
    <w:rsid w:val="00466DE9"/>
    <w:rsid w:val="0046728C"/>
    <w:rsid w:val="004672EC"/>
    <w:rsid w:val="0046732D"/>
    <w:rsid w:val="00467855"/>
    <w:rsid w:val="00467F60"/>
    <w:rsid w:val="00470176"/>
    <w:rsid w:val="00470575"/>
    <w:rsid w:val="004708F0"/>
    <w:rsid w:val="00470C47"/>
    <w:rsid w:val="0047111B"/>
    <w:rsid w:val="004715B9"/>
    <w:rsid w:val="0047162F"/>
    <w:rsid w:val="00471722"/>
    <w:rsid w:val="00471F3C"/>
    <w:rsid w:val="0047257A"/>
    <w:rsid w:val="0047257F"/>
    <w:rsid w:val="00472C1E"/>
    <w:rsid w:val="00472F01"/>
    <w:rsid w:val="00473000"/>
    <w:rsid w:val="0047311D"/>
    <w:rsid w:val="00473257"/>
    <w:rsid w:val="0047340C"/>
    <w:rsid w:val="004736BA"/>
    <w:rsid w:val="00473AF7"/>
    <w:rsid w:val="00473AFB"/>
    <w:rsid w:val="00474006"/>
    <w:rsid w:val="004740A4"/>
    <w:rsid w:val="0047456A"/>
    <w:rsid w:val="00474BF7"/>
    <w:rsid w:val="00474BFD"/>
    <w:rsid w:val="00474DD9"/>
    <w:rsid w:val="00475082"/>
    <w:rsid w:val="004754A1"/>
    <w:rsid w:val="0047583E"/>
    <w:rsid w:val="0047608C"/>
    <w:rsid w:val="00476135"/>
    <w:rsid w:val="004770D3"/>
    <w:rsid w:val="00477474"/>
    <w:rsid w:val="00477485"/>
    <w:rsid w:val="00477658"/>
    <w:rsid w:val="00477A5A"/>
    <w:rsid w:val="00477E8B"/>
    <w:rsid w:val="00480238"/>
    <w:rsid w:val="00480DE0"/>
    <w:rsid w:val="004819E1"/>
    <w:rsid w:val="00481FB1"/>
    <w:rsid w:val="0048244F"/>
    <w:rsid w:val="0048279D"/>
    <w:rsid w:val="00482995"/>
    <w:rsid w:val="00482A9E"/>
    <w:rsid w:val="00482B75"/>
    <w:rsid w:val="00482DD4"/>
    <w:rsid w:val="00482E67"/>
    <w:rsid w:val="004832B3"/>
    <w:rsid w:val="00483396"/>
    <w:rsid w:val="004835F8"/>
    <w:rsid w:val="00483C0B"/>
    <w:rsid w:val="0048412D"/>
    <w:rsid w:val="00484430"/>
    <w:rsid w:val="0048512A"/>
    <w:rsid w:val="0048530F"/>
    <w:rsid w:val="00485589"/>
    <w:rsid w:val="00485BFE"/>
    <w:rsid w:val="00485C97"/>
    <w:rsid w:val="00485E63"/>
    <w:rsid w:val="00485EF0"/>
    <w:rsid w:val="00486132"/>
    <w:rsid w:val="0048656E"/>
    <w:rsid w:val="004868A5"/>
    <w:rsid w:val="0048770B"/>
    <w:rsid w:val="00487A45"/>
    <w:rsid w:val="00487AF6"/>
    <w:rsid w:val="00487BF3"/>
    <w:rsid w:val="00487DA1"/>
    <w:rsid w:val="00487ED3"/>
    <w:rsid w:val="00490223"/>
    <w:rsid w:val="004905E4"/>
    <w:rsid w:val="00490A80"/>
    <w:rsid w:val="00490F5E"/>
    <w:rsid w:val="00490FAD"/>
    <w:rsid w:val="0049140B"/>
    <w:rsid w:val="004914ED"/>
    <w:rsid w:val="0049192A"/>
    <w:rsid w:val="00491B9C"/>
    <w:rsid w:val="00492461"/>
    <w:rsid w:val="004924E6"/>
    <w:rsid w:val="0049268F"/>
    <w:rsid w:val="00492D71"/>
    <w:rsid w:val="00493111"/>
    <w:rsid w:val="004939F6"/>
    <w:rsid w:val="00493F29"/>
    <w:rsid w:val="00493FD2"/>
    <w:rsid w:val="00494007"/>
    <w:rsid w:val="0049417D"/>
    <w:rsid w:val="00494E78"/>
    <w:rsid w:val="004951A4"/>
    <w:rsid w:val="004951AB"/>
    <w:rsid w:val="00495220"/>
    <w:rsid w:val="004954D1"/>
    <w:rsid w:val="00495E86"/>
    <w:rsid w:val="004961ED"/>
    <w:rsid w:val="00496236"/>
    <w:rsid w:val="0049698B"/>
    <w:rsid w:val="00496FF9"/>
    <w:rsid w:val="004970CA"/>
    <w:rsid w:val="004975A7"/>
    <w:rsid w:val="004A0188"/>
    <w:rsid w:val="004A0338"/>
    <w:rsid w:val="004A038E"/>
    <w:rsid w:val="004A05C4"/>
    <w:rsid w:val="004A083B"/>
    <w:rsid w:val="004A09A4"/>
    <w:rsid w:val="004A0D6C"/>
    <w:rsid w:val="004A150F"/>
    <w:rsid w:val="004A1516"/>
    <w:rsid w:val="004A199A"/>
    <w:rsid w:val="004A19A5"/>
    <w:rsid w:val="004A26B6"/>
    <w:rsid w:val="004A2DA8"/>
    <w:rsid w:val="004A3284"/>
    <w:rsid w:val="004A37B6"/>
    <w:rsid w:val="004A45E7"/>
    <w:rsid w:val="004A4700"/>
    <w:rsid w:val="004A4A0A"/>
    <w:rsid w:val="004A4A77"/>
    <w:rsid w:val="004A57FE"/>
    <w:rsid w:val="004A5D92"/>
    <w:rsid w:val="004A5E07"/>
    <w:rsid w:val="004A5F42"/>
    <w:rsid w:val="004A5F89"/>
    <w:rsid w:val="004A65D8"/>
    <w:rsid w:val="004A6B6D"/>
    <w:rsid w:val="004A6C1B"/>
    <w:rsid w:val="004A7493"/>
    <w:rsid w:val="004A750E"/>
    <w:rsid w:val="004A78DC"/>
    <w:rsid w:val="004A7C1C"/>
    <w:rsid w:val="004B0002"/>
    <w:rsid w:val="004B0504"/>
    <w:rsid w:val="004B0630"/>
    <w:rsid w:val="004B0846"/>
    <w:rsid w:val="004B090B"/>
    <w:rsid w:val="004B09B5"/>
    <w:rsid w:val="004B0D2C"/>
    <w:rsid w:val="004B0E28"/>
    <w:rsid w:val="004B12D9"/>
    <w:rsid w:val="004B1451"/>
    <w:rsid w:val="004B17CA"/>
    <w:rsid w:val="004B1855"/>
    <w:rsid w:val="004B1938"/>
    <w:rsid w:val="004B1B78"/>
    <w:rsid w:val="004B2415"/>
    <w:rsid w:val="004B2854"/>
    <w:rsid w:val="004B2FB0"/>
    <w:rsid w:val="004B32D1"/>
    <w:rsid w:val="004B3368"/>
    <w:rsid w:val="004B3928"/>
    <w:rsid w:val="004B3C98"/>
    <w:rsid w:val="004B3DEB"/>
    <w:rsid w:val="004B3EEE"/>
    <w:rsid w:val="004B407B"/>
    <w:rsid w:val="004B44BF"/>
    <w:rsid w:val="004B45F9"/>
    <w:rsid w:val="004B4941"/>
    <w:rsid w:val="004B4DE4"/>
    <w:rsid w:val="004B5040"/>
    <w:rsid w:val="004B5730"/>
    <w:rsid w:val="004B5E94"/>
    <w:rsid w:val="004B6367"/>
    <w:rsid w:val="004B6576"/>
    <w:rsid w:val="004B65A6"/>
    <w:rsid w:val="004B6CDE"/>
    <w:rsid w:val="004B7103"/>
    <w:rsid w:val="004B72D3"/>
    <w:rsid w:val="004B7726"/>
    <w:rsid w:val="004B7EA2"/>
    <w:rsid w:val="004B7FFD"/>
    <w:rsid w:val="004C01EC"/>
    <w:rsid w:val="004C01F4"/>
    <w:rsid w:val="004C0371"/>
    <w:rsid w:val="004C0CB2"/>
    <w:rsid w:val="004C101D"/>
    <w:rsid w:val="004C1123"/>
    <w:rsid w:val="004C19FC"/>
    <w:rsid w:val="004C1A3B"/>
    <w:rsid w:val="004C1D37"/>
    <w:rsid w:val="004C1DB7"/>
    <w:rsid w:val="004C238B"/>
    <w:rsid w:val="004C261A"/>
    <w:rsid w:val="004C2788"/>
    <w:rsid w:val="004C2E32"/>
    <w:rsid w:val="004C3133"/>
    <w:rsid w:val="004C33F5"/>
    <w:rsid w:val="004C34CD"/>
    <w:rsid w:val="004C3674"/>
    <w:rsid w:val="004C3958"/>
    <w:rsid w:val="004C3993"/>
    <w:rsid w:val="004C3A56"/>
    <w:rsid w:val="004C3C3A"/>
    <w:rsid w:val="004C3F0C"/>
    <w:rsid w:val="004C4452"/>
    <w:rsid w:val="004C4486"/>
    <w:rsid w:val="004C4643"/>
    <w:rsid w:val="004C4AFB"/>
    <w:rsid w:val="004C4F17"/>
    <w:rsid w:val="004C513E"/>
    <w:rsid w:val="004C5AE4"/>
    <w:rsid w:val="004C5D2E"/>
    <w:rsid w:val="004C64CC"/>
    <w:rsid w:val="004C6930"/>
    <w:rsid w:val="004C69E0"/>
    <w:rsid w:val="004C6B5F"/>
    <w:rsid w:val="004C727E"/>
    <w:rsid w:val="004C753A"/>
    <w:rsid w:val="004C7B0A"/>
    <w:rsid w:val="004C7B2E"/>
    <w:rsid w:val="004C7E5F"/>
    <w:rsid w:val="004C7F2E"/>
    <w:rsid w:val="004C7FFB"/>
    <w:rsid w:val="004D03F1"/>
    <w:rsid w:val="004D051D"/>
    <w:rsid w:val="004D058D"/>
    <w:rsid w:val="004D08F6"/>
    <w:rsid w:val="004D09B5"/>
    <w:rsid w:val="004D0AD1"/>
    <w:rsid w:val="004D1271"/>
    <w:rsid w:val="004D1425"/>
    <w:rsid w:val="004D157A"/>
    <w:rsid w:val="004D2303"/>
    <w:rsid w:val="004D25F4"/>
    <w:rsid w:val="004D274F"/>
    <w:rsid w:val="004D2778"/>
    <w:rsid w:val="004D281A"/>
    <w:rsid w:val="004D29BD"/>
    <w:rsid w:val="004D3228"/>
    <w:rsid w:val="004D3BD5"/>
    <w:rsid w:val="004D3C00"/>
    <w:rsid w:val="004D3E30"/>
    <w:rsid w:val="004D5433"/>
    <w:rsid w:val="004D5646"/>
    <w:rsid w:val="004D67BD"/>
    <w:rsid w:val="004D6A83"/>
    <w:rsid w:val="004D7744"/>
    <w:rsid w:val="004D787F"/>
    <w:rsid w:val="004D7B46"/>
    <w:rsid w:val="004D7D2B"/>
    <w:rsid w:val="004E005A"/>
    <w:rsid w:val="004E01D4"/>
    <w:rsid w:val="004E070C"/>
    <w:rsid w:val="004E0779"/>
    <w:rsid w:val="004E07D9"/>
    <w:rsid w:val="004E0FBF"/>
    <w:rsid w:val="004E16CB"/>
    <w:rsid w:val="004E171A"/>
    <w:rsid w:val="004E1CE0"/>
    <w:rsid w:val="004E2350"/>
    <w:rsid w:val="004E2795"/>
    <w:rsid w:val="004E28E5"/>
    <w:rsid w:val="004E2BDE"/>
    <w:rsid w:val="004E2BF4"/>
    <w:rsid w:val="004E30DD"/>
    <w:rsid w:val="004E3514"/>
    <w:rsid w:val="004E377A"/>
    <w:rsid w:val="004E4284"/>
    <w:rsid w:val="004E4459"/>
    <w:rsid w:val="004E44AD"/>
    <w:rsid w:val="004E4860"/>
    <w:rsid w:val="004E48D4"/>
    <w:rsid w:val="004E4E05"/>
    <w:rsid w:val="004E4F57"/>
    <w:rsid w:val="004E51CC"/>
    <w:rsid w:val="004E5379"/>
    <w:rsid w:val="004E5ABE"/>
    <w:rsid w:val="004E5B32"/>
    <w:rsid w:val="004E6655"/>
    <w:rsid w:val="004E6828"/>
    <w:rsid w:val="004E6CAA"/>
    <w:rsid w:val="004E752E"/>
    <w:rsid w:val="004E7A5E"/>
    <w:rsid w:val="004F06DD"/>
    <w:rsid w:val="004F0CB8"/>
    <w:rsid w:val="004F10D1"/>
    <w:rsid w:val="004F14C0"/>
    <w:rsid w:val="004F1FE0"/>
    <w:rsid w:val="004F222B"/>
    <w:rsid w:val="004F23B6"/>
    <w:rsid w:val="004F2543"/>
    <w:rsid w:val="004F2B8D"/>
    <w:rsid w:val="004F2BA2"/>
    <w:rsid w:val="004F32A3"/>
    <w:rsid w:val="004F3442"/>
    <w:rsid w:val="004F3478"/>
    <w:rsid w:val="004F3CCA"/>
    <w:rsid w:val="004F3FB2"/>
    <w:rsid w:val="004F4235"/>
    <w:rsid w:val="004F4453"/>
    <w:rsid w:val="004F45BF"/>
    <w:rsid w:val="004F4A2B"/>
    <w:rsid w:val="004F5331"/>
    <w:rsid w:val="004F58C6"/>
    <w:rsid w:val="004F5AAF"/>
    <w:rsid w:val="004F6763"/>
    <w:rsid w:val="004F696B"/>
    <w:rsid w:val="004F757E"/>
    <w:rsid w:val="004F7A86"/>
    <w:rsid w:val="004F7AB3"/>
    <w:rsid w:val="0050013F"/>
    <w:rsid w:val="005003C8"/>
    <w:rsid w:val="005005AE"/>
    <w:rsid w:val="00500C87"/>
    <w:rsid w:val="00500FAE"/>
    <w:rsid w:val="00501182"/>
    <w:rsid w:val="005017B4"/>
    <w:rsid w:val="00502A3E"/>
    <w:rsid w:val="00502AB6"/>
    <w:rsid w:val="00502CD7"/>
    <w:rsid w:val="00503069"/>
    <w:rsid w:val="00503263"/>
    <w:rsid w:val="005032F7"/>
    <w:rsid w:val="0050343F"/>
    <w:rsid w:val="0050353F"/>
    <w:rsid w:val="0050443F"/>
    <w:rsid w:val="0050476E"/>
    <w:rsid w:val="00504BBE"/>
    <w:rsid w:val="00504C5E"/>
    <w:rsid w:val="005057B2"/>
    <w:rsid w:val="005057B5"/>
    <w:rsid w:val="00505AEA"/>
    <w:rsid w:val="00506347"/>
    <w:rsid w:val="0050675B"/>
    <w:rsid w:val="005068AC"/>
    <w:rsid w:val="00506905"/>
    <w:rsid w:val="005101AB"/>
    <w:rsid w:val="005103F1"/>
    <w:rsid w:val="00510535"/>
    <w:rsid w:val="005106F8"/>
    <w:rsid w:val="0051098D"/>
    <w:rsid w:val="00510DEB"/>
    <w:rsid w:val="005112F9"/>
    <w:rsid w:val="005113D8"/>
    <w:rsid w:val="005115BE"/>
    <w:rsid w:val="00511B0D"/>
    <w:rsid w:val="00511E1A"/>
    <w:rsid w:val="0051202B"/>
    <w:rsid w:val="0051202E"/>
    <w:rsid w:val="00512F06"/>
    <w:rsid w:val="005130DF"/>
    <w:rsid w:val="005135ED"/>
    <w:rsid w:val="0051375C"/>
    <w:rsid w:val="00513AC1"/>
    <w:rsid w:val="00513ACF"/>
    <w:rsid w:val="00513B80"/>
    <w:rsid w:val="00513E59"/>
    <w:rsid w:val="00513F61"/>
    <w:rsid w:val="00514389"/>
    <w:rsid w:val="0051477A"/>
    <w:rsid w:val="00515158"/>
    <w:rsid w:val="0051520E"/>
    <w:rsid w:val="0051546F"/>
    <w:rsid w:val="005156FC"/>
    <w:rsid w:val="00515A4C"/>
    <w:rsid w:val="00515D8F"/>
    <w:rsid w:val="005162C0"/>
    <w:rsid w:val="005162EC"/>
    <w:rsid w:val="005168AE"/>
    <w:rsid w:val="00516A18"/>
    <w:rsid w:val="00516BE9"/>
    <w:rsid w:val="00516E80"/>
    <w:rsid w:val="005174E2"/>
    <w:rsid w:val="00517F61"/>
    <w:rsid w:val="005203C0"/>
    <w:rsid w:val="00520576"/>
    <w:rsid w:val="00521092"/>
    <w:rsid w:val="005211D4"/>
    <w:rsid w:val="00521545"/>
    <w:rsid w:val="005216EB"/>
    <w:rsid w:val="00521843"/>
    <w:rsid w:val="00521849"/>
    <w:rsid w:val="00521A5B"/>
    <w:rsid w:val="00521BAA"/>
    <w:rsid w:val="00521D06"/>
    <w:rsid w:val="00521F43"/>
    <w:rsid w:val="00521F94"/>
    <w:rsid w:val="0052232E"/>
    <w:rsid w:val="00522473"/>
    <w:rsid w:val="00522766"/>
    <w:rsid w:val="00522A82"/>
    <w:rsid w:val="00523A3E"/>
    <w:rsid w:val="00523D34"/>
    <w:rsid w:val="00523E00"/>
    <w:rsid w:val="0052428D"/>
    <w:rsid w:val="00524618"/>
    <w:rsid w:val="005247C9"/>
    <w:rsid w:val="0052545E"/>
    <w:rsid w:val="00525522"/>
    <w:rsid w:val="00525E4A"/>
    <w:rsid w:val="0052680D"/>
    <w:rsid w:val="0052698E"/>
    <w:rsid w:val="00526C65"/>
    <w:rsid w:val="00526F03"/>
    <w:rsid w:val="00526F6B"/>
    <w:rsid w:val="005278DA"/>
    <w:rsid w:val="00527E55"/>
    <w:rsid w:val="0053032A"/>
    <w:rsid w:val="00530BE5"/>
    <w:rsid w:val="00530D26"/>
    <w:rsid w:val="005312BC"/>
    <w:rsid w:val="00532382"/>
    <w:rsid w:val="00532B35"/>
    <w:rsid w:val="00532C7D"/>
    <w:rsid w:val="00532E6A"/>
    <w:rsid w:val="00533A49"/>
    <w:rsid w:val="00533D40"/>
    <w:rsid w:val="00533E8C"/>
    <w:rsid w:val="00534300"/>
    <w:rsid w:val="00534445"/>
    <w:rsid w:val="005344FA"/>
    <w:rsid w:val="005346F1"/>
    <w:rsid w:val="00534715"/>
    <w:rsid w:val="00534758"/>
    <w:rsid w:val="005349AC"/>
    <w:rsid w:val="00534DDB"/>
    <w:rsid w:val="00534E7E"/>
    <w:rsid w:val="00534FCF"/>
    <w:rsid w:val="005354F8"/>
    <w:rsid w:val="00536244"/>
    <w:rsid w:val="00536B9C"/>
    <w:rsid w:val="0053747D"/>
    <w:rsid w:val="00537519"/>
    <w:rsid w:val="00537689"/>
    <w:rsid w:val="00537A80"/>
    <w:rsid w:val="00537C3D"/>
    <w:rsid w:val="005403FF"/>
    <w:rsid w:val="0054075A"/>
    <w:rsid w:val="00540D75"/>
    <w:rsid w:val="00540F0A"/>
    <w:rsid w:val="00541021"/>
    <w:rsid w:val="00542056"/>
    <w:rsid w:val="00542731"/>
    <w:rsid w:val="00542CE6"/>
    <w:rsid w:val="00542E40"/>
    <w:rsid w:val="00542E89"/>
    <w:rsid w:val="0054378E"/>
    <w:rsid w:val="00543D39"/>
    <w:rsid w:val="00543EE5"/>
    <w:rsid w:val="00543FE8"/>
    <w:rsid w:val="005444F4"/>
    <w:rsid w:val="00544B3A"/>
    <w:rsid w:val="00545450"/>
    <w:rsid w:val="00545D1D"/>
    <w:rsid w:val="005461FC"/>
    <w:rsid w:val="0054699E"/>
    <w:rsid w:val="00546A06"/>
    <w:rsid w:val="00546A42"/>
    <w:rsid w:val="00546A7B"/>
    <w:rsid w:val="00546AA9"/>
    <w:rsid w:val="00547140"/>
    <w:rsid w:val="005472F6"/>
    <w:rsid w:val="0054734B"/>
    <w:rsid w:val="005473F7"/>
    <w:rsid w:val="00550057"/>
    <w:rsid w:val="005502BD"/>
    <w:rsid w:val="00550309"/>
    <w:rsid w:val="005505AE"/>
    <w:rsid w:val="00550698"/>
    <w:rsid w:val="005506F2"/>
    <w:rsid w:val="00550921"/>
    <w:rsid w:val="00550A6E"/>
    <w:rsid w:val="00550C6F"/>
    <w:rsid w:val="00550EE7"/>
    <w:rsid w:val="00551359"/>
    <w:rsid w:val="00551583"/>
    <w:rsid w:val="00551964"/>
    <w:rsid w:val="00551AA5"/>
    <w:rsid w:val="00551DE2"/>
    <w:rsid w:val="00551E9C"/>
    <w:rsid w:val="00551F2D"/>
    <w:rsid w:val="00552215"/>
    <w:rsid w:val="0055254D"/>
    <w:rsid w:val="00552688"/>
    <w:rsid w:val="0055294E"/>
    <w:rsid w:val="00552A34"/>
    <w:rsid w:val="00552A5C"/>
    <w:rsid w:val="00552B35"/>
    <w:rsid w:val="00552BFE"/>
    <w:rsid w:val="005534C5"/>
    <w:rsid w:val="005539A4"/>
    <w:rsid w:val="00554745"/>
    <w:rsid w:val="00554A1C"/>
    <w:rsid w:val="005553BB"/>
    <w:rsid w:val="00555914"/>
    <w:rsid w:val="00555A93"/>
    <w:rsid w:val="00555FA7"/>
    <w:rsid w:val="00556125"/>
    <w:rsid w:val="00557268"/>
    <w:rsid w:val="00557B4C"/>
    <w:rsid w:val="00560392"/>
    <w:rsid w:val="0056047C"/>
    <w:rsid w:val="00560E1C"/>
    <w:rsid w:val="00560F69"/>
    <w:rsid w:val="005611AE"/>
    <w:rsid w:val="005612E3"/>
    <w:rsid w:val="0056142C"/>
    <w:rsid w:val="0056143F"/>
    <w:rsid w:val="005615D7"/>
    <w:rsid w:val="00561DBE"/>
    <w:rsid w:val="0056248C"/>
    <w:rsid w:val="00562540"/>
    <w:rsid w:val="00562999"/>
    <w:rsid w:val="00562BAE"/>
    <w:rsid w:val="00562F91"/>
    <w:rsid w:val="005631ED"/>
    <w:rsid w:val="005634DB"/>
    <w:rsid w:val="00563549"/>
    <w:rsid w:val="00563AD0"/>
    <w:rsid w:val="00565AA3"/>
    <w:rsid w:val="00566151"/>
    <w:rsid w:val="0056623E"/>
    <w:rsid w:val="0056655E"/>
    <w:rsid w:val="0056665E"/>
    <w:rsid w:val="005672D4"/>
    <w:rsid w:val="00567417"/>
    <w:rsid w:val="0056749B"/>
    <w:rsid w:val="0056763D"/>
    <w:rsid w:val="00567ABC"/>
    <w:rsid w:val="00567F4F"/>
    <w:rsid w:val="005704C7"/>
    <w:rsid w:val="005707B4"/>
    <w:rsid w:val="00571013"/>
    <w:rsid w:val="00571629"/>
    <w:rsid w:val="005716D9"/>
    <w:rsid w:val="0057185F"/>
    <w:rsid w:val="00571C35"/>
    <w:rsid w:val="00572A11"/>
    <w:rsid w:val="00573466"/>
    <w:rsid w:val="0057382C"/>
    <w:rsid w:val="00573F76"/>
    <w:rsid w:val="00574B29"/>
    <w:rsid w:val="005750E0"/>
    <w:rsid w:val="005752E5"/>
    <w:rsid w:val="00575711"/>
    <w:rsid w:val="0057611A"/>
    <w:rsid w:val="0057640E"/>
    <w:rsid w:val="00576509"/>
    <w:rsid w:val="00576AD6"/>
    <w:rsid w:val="0057700D"/>
    <w:rsid w:val="005770A0"/>
    <w:rsid w:val="00577B2E"/>
    <w:rsid w:val="00577D5E"/>
    <w:rsid w:val="00580044"/>
    <w:rsid w:val="00580137"/>
    <w:rsid w:val="00580463"/>
    <w:rsid w:val="0058050D"/>
    <w:rsid w:val="00580EDE"/>
    <w:rsid w:val="00580FA9"/>
    <w:rsid w:val="00581106"/>
    <w:rsid w:val="0058161F"/>
    <w:rsid w:val="00581CE9"/>
    <w:rsid w:val="00581DE2"/>
    <w:rsid w:val="00581E98"/>
    <w:rsid w:val="0058277F"/>
    <w:rsid w:val="00582C61"/>
    <w:rsid w:val="00583274"/>
    <w:rsid w:val="005833DF"/>
    <w:rsid w:val="0058349E"/>
    <w:rsid w:val="005839AB"/>
    <w:rsid w:val="005839DD"/>
    <w:rsid w:val="00584246"/>
    <w:rsid w:val="00584316"/>
    <w:rsid w:val="00584321"/>
    <w:rsid w:val="005844DE"/>
    <w:rsid w:val="005846DD"/>
    <w:rsid w:val="00584A1D"/>
    <w:rsid w:val="00584AD3"/>
    <w:rsid w:val="00585924"/>
    <w:rsid w:val="005859B2"/>
    <w:rsid w:val="00585C4D"/>
    <w:rsid w:val="00585C58"/>
    <w:rsid w:val="00585DC5"/>
    <w:rsid w:val="00585F7D"/>
    <w:rsid w:val="005862B5"/>
    <w:rsid w:val="00586609"/>
    <w:rsid w:val="00586692"/>
    <w:rsid w:val="00586FAE"/>
    <w:rsid w:val="005872DB"/>
    <w:rsid w:val="005875A7"/>
    <w:rsid w:val="00587667"/>
    <w:rsid w:val="0058799D"/>
    <w:rsid w:val="00587AD0"/>
    <w:rsid w:val="00590010"/>
    <w:rsid w:val="00590016"/>
    <w:rsid w:val="005900E0"/>
    <w:rsid w:val="005901B3"/>
    <w:rsid w:val="00590A73"/>
    <w:rsid w:val="00590C60"/>
    <w:rsid w:val="00590FCD"/>
    <w:rsid w:val="00591159"/>
    <w:rsid w:val="005913F8"/>
    <w:rsid w:val="0059154E"/>
    <w:rsid w:val="00591D2A"/>
    <w:rsid w:val="00591DC2"/>
    <w:rsid w:val="005920AF"/>
    <w:rsid w:val="00592431"/>
    <w:rsid w:val="00592855"/>
    <w:rsid w:val="005929E3"/>
    <w:rsid w:val="00592B82"/>
    <w:rsid w:val="00592C54"/>
    <w:rsid w:val="00592E51"/>
    <w:rsid w:val="00593435"/>
    <w:rsid w:val="00593856"/>
    <w:rsid w:val="00593921"/>
    <w:rsid w:val="00593987"/>
    <w:rsid w:val="00593B51"/>
    <w:rsid w:val="00593D57"/>
    <w:rsid w:val="00593F35"/>
    <w:rsid w:val="00594569"/>
    <w:rsid w:val="005951FC"/>
    <w:rsid w:val="0059587A"/>
    <w:rsid w:val="00595A3A"/>
    <w:rsid w:val="00595B6A"/>
    <w:rsid w:val="00595B76"/>
    <w:rsid w:val="00595EB9"/>
    <w:rsid w:val="005960B2"/>
    <w:rsid w:val="00596343"/>
    <w:rsid w:val="00596C5F"/>
    <w:rsid w:val="00596FFC"/>
    <w:rsid w:val="0059709E"/>
    <w:rsid w:val="00597304"/>
    <w:rsid w:val="00597394"/>
    <w:rsid w:val="00597618"/>
    <w:rsid w:val="00597763"/>
    <w:rsid w:val="00597B69"/>
    <w:rsid w:val="005A00C4"/>
    <w:rsid w:val="005A0632"/>
    <w:rsid w:val="005A09C7"/>
    <w:rsid w:val="005A0F6A"/>
    <w:rsid w:val="005A1013"/>
    <w:rsid w:val="005A10BF"/>
    <w:rsid w:val="005A12DA"/>
    <w:rsid w:val="005A13E8"/>
    <w:rsid w:val="005A233F"/>
    <w:rsid w:val="005A2538"/>
    <w:rsid w:val="005A2F9A"/>
    <w:rsid w:val="005A366B"/>
    <w:rsid w:val="005A3B16"/>
    <w:rsid w:val="005A3D56"/>
    <w:rsid w:val="005A41BA"/>
    <w:rsid w:val="005A483D"/>
    <w:rsid w:val="005A4B5D"/>
    <w:rsid w:val="005A5143"/>
    <w:rsid w:val="005A5408"/>
    <w:rsid w:val="005A58BA"/>
    <w:rsid w:val="005A5AAD"/>
    <w:rsid w:val="005A5B24"/>
    <w:rsid w:val="005A6389"/>
    <w:rsid w:val="005A65D8"/>
    <w:rsid w:val="005A6B89"/>
    <w:rsid w:val="005A6D4D"/>
    <w:rsid w:val="005A780A"/>
    <w:rsid w:val="005B04BB"/>
    <w:rsid w:val="005B0D15"/>
    <w:rsid w:val="005B0E20"/>
    <w:rsid w:val="005B13E4"/>
    <w:rsid w:val="005B1B40"/>
    <w:rsid w:val="005B1D2C"/>
    <w:rsid w:val="005B1F4C"/>
    <w:rsid w:val="005B2C9B"/>
    <w:rsid w:val="005B2FDC"/>
    <w:rsid w:val="005B3508"/>
    <w:rsid w:val="005B390D"/>
    <w:rsid w:val="005B3A0E"/>
    <w:rsid w:val="005B3C1E"/>
    <w:rsid w:val="005B44D7"/>
    <w:rsid w:val="005B459D"/>
    <w:rsid w:val="005B4618"/>
    <w:rsid w:val="005B4744"/>
    <w:rsid w:val="005B479C"/>
    <w:rsid w:val="005B4D27"/>
    <w:rsid w:val="005B4F94"/>
    <w:rsid w:val="005B52F0"/>
    <w:rsid w:val="005B5481"/>
    <w:rsid w:val="005B5C9C"/>
    <w:rsid w:val="005B66BF"/>
    <w:rsid w:val="005B6759"/>
    <w:rsid w:val="005B67BD"/>
    <w:rsid w:val="005B6AA7"/>
    <w:rsid w:val="005B6ED4"/>
    <w:rsid w:val="005C0395"/>
    <w:rsid w:val="005C0467"/>
    <w:rsid w:val="005C0803"/>
    <w:rsid w:val="005C0EF4"/>
    <w:rsid w:val="005C1164"/>
    <w:rsid w:val="005C214D"/>
    <w:rsid w:val="005C248B"/>
    <w:rsid w:val="005C2BDC"/>
    <w:rsid w:val="005C2C65"/>
    <w:rsid w:val="005C3CF4"/>
    <w:rsid w:val="005C3F5D"/>
    <w:rsid w:val="005C3F71"/>
    <w:rsid w:val="005C417B"/>
    <w:rsid w:val="005C4851"/>
    <w:rsid w:val="005C4DC7"/>
    <w:rsid w:val="005C5334"/>
    <w:rsid w:val="005C53E7"/>
    <w:rsid w:val="005C58E2"/>
    <w:rsid w:val="005C5A27"/>
    <w:rsid w:val="005C5F76"/>
    <w:rsid w:val="005C6552"/>
    <w:rsid w:val="005C6BBB"/>
    <w:rsid w:val="005C6E31"/>
    <w:rsid w:val="005C7208"/>
    <w:rsid w:val="005C7266"/>
    <w:rsid w:val="005C754E"/>
    <w:rsid w:val="005C75D0"/>
    <w:rsid w:val="005C76D8"/>
    <w:rsid w:val="005C77A4"/>
    <w:rsid w:val="005C79DD"/>
    <w:rsid w:val="005C7A58"/>
    <w:rsid w:val="005C7B6B"/>
    <w:rsid w:val="005C7F7F"/>
    <w:rsid w:val="005D04E4"/>
    <w:rsid w:val="005D05EE"/>
    <w:rsid w:val="005D0800"/>
    <w:rsid w:val="005D0E56"/>
    <w:rsid w:val="005D0EB9"/>
    <w:rsid w:val="005D12F4"/>
    <w:rsid w:val="005D150A"/>
    <w:rsid w:val="005D15F3"/>
    <w:rsid w:val="005D2183"/>
    <w:rsid w:val="005D2209"/>
    <w:rsid w:val="005D2293"/>
    <w:rsid w:val="005D22EE"/>
    <w:rsid w:val="005D2620"/>
    <w:rsid w:val="005D3CC6"/>
    <w:rsid w:val="005D3D75"/>
    <w:rsid w:val="005D3E6E"/>
    <w:rsid w:val="005D4184"/>
    <w:rsid w:val="005D460D"/>
    <w:rsid w:val="005D465D"/>
    <w:rsid w:val="005D47C4"/>
    <w:rsid w:val="005D487D"/>
    <w:rsid w:val="005D4E30"/>
    <w:rsid w:val="005D4ED3"/>
    <w:rsid w:val="005D5451"/>
    <w:rsid w:val="005D61D3"/>
    <w:rsid w:val="005D655F"/>
    <w:rsid w:val="005D6572"/>
    <w:rsid w:val="005D6A6C"/>
    <w:rsid w:val="005D6EC9"/>
    <w:rsid w:val="005D71B0"/>
    <w:rsid w:val="005D7613"/>
    <w:rsid w:val="005D762E"/>
    <w:rsid w:val="005D78D4"/>
    <w:rsid w:val="005D7D4D"/>
    <w:rsid w:val="005D7F86"/>
    <w:rsid w:val="005E004B"/>
    <w:rsid w:val="005E07A8"/>
    <w:rsid w:val="005E0A9F"/>
    <w:rsid w:val="005E1522"/>
    <w:rsid w:val="005E1C6A"/>
    <w:rsid w:val="005E21D1"/>
    <w:rsid w:val="005E228D"/>
    <w:rsid w:val="005E2713"/>
    <w:rsid w:val="005E2AC1"/>
    <w:rsid w:val="005E2E3A"/>
    <w:rsid w:val="005E30C7"/>
    <w:rsid w:val="005E3236"/>
    <w:rsid w:val="005E333C"/>
    <w:rsid w:val="005E3E20"/>
    <w:rsid w:val="005E4C9E"/>
    <w:rsid w:val="005E51E5"/>
    <w:rsid w:val="005E56EA"/>
    <w:rsid w:val="005E5F21"/>
    <w:rsid w:val="005E653A"/>
    <w:rsid w:val="005E68E1"/>
    <w:rsid w:val="005E6DF6"/>
    <w:rsid w:val="005E7472"/>
    <w:rsid w:val="005E7552"/>
    <w:rsid w:val="005E7A0B"/>
    <w:rsid w:val="005E7ED9"/>
    <w:rsid w:val="005F0288"/>
    <w:rsid w:val="005F0292"/>
    <w:rsid w:val="005F032C"/>
    <w:rsid w:val="005F0BAC"/>
    <w:rsid w:val="005F1AF6"/>
    <w:rsid w:val="005F1C5C"/>
    <w:rsid w:val="005F1DA9"/>
    <w:rsid w:val="005F22C7"/>
    <w:rsid w:val="005F268B"/>
    <w:rsid w:val="005F360B"/>
    <w:rsid w:val="005F3652"/>
    <w:rsid w:val="005F4145"/>
    <w:rsid w:val="005F41CE"/>
    <w:rsid w:val="005F49D4"/>
    <w:rsid w:val="005F4A53"/>
    <w:rsid w:val="005F4EB8"/>
    <w:rsid w:val="005F4F81"/>
    <w:rsid w:val="005F536C"/>
    <w:rsid w:val="005F5396"/>
    <w:rsid w:val="005F5DD3"/>
    <w:rsid w:val="005F5FA9"/>
    <w:rsid w:val="005F6297"/>
    <w:rsid w:val="005F635F"/>
    <w:rsid w:val="005F6714"/>
    <w:rsid w:val="005F6A69"/>
    <w:rsid w:val="005F6BA2"/>
    <w:rsid w:val="005F71C2"/>
    <w:rsid w:val="005F744E"/>
    <w:rsid w:val="005F7ED6"/>
    <w:rsid w:val="006000E2"/>
    <w:rsid w:val="006005CF"/>
    <w:rsid w:val="00600906"/>
    <w:rsid w:val="00600F03"/>
    <w:rsid w:val="0060113F"/>
    <w:rsid w:val="00601480"/>
    <w:rsid w:val="00601829"/>
    <w:rsid w:val="006018C7"/>
    <w:rsid w:val="00601E59"/>
    <w:rsid w:val="006024E7"/>
    <w:rsid w:val="00602C35"/>
    <w:rsid w:val="0060363B"/>
    <w:rsid w:val="00603F7B"/>
    <w:rsid w:val="006042E5"/>
    <w:rsid w:val="006045F3"/>
    <w:rsid w:val="00604A75"/>
    <w:rsid w:val="006051EB"/>
    <w:rsid w:val="0060531B"/>
    <w:rsid w:val="0060532C"/>
    <w:rsid w:val="00605397"/>
    <w:rsid w:val="00605400"/>
    <w:rsid w:val="00605522"/>
    <w:rsid w:val="00605BAC"/>
    <w:rsid w:val="00605C7F"/>
    <w:rsid w:val="00605D57"/>
    <w:rsid w:val="00605E08"/>
    <w:rsid w:val="00606594"/>
    <w:rsid w:val="00606A31"/>
    <w:rsid w:val="00606A9B"/>
    <w:rsid w:val="00607279"/>
    <w:rsid w:val="00610157"/>
    <w:rsid w:val="00610208"/>
    <w:rsid w:val="0061070F"/>
    <w:rsid w:val="00610873"/>
    <w:rsid w:val="00611646"/>
    <w:rsid w:val="00611B31"/>
    <w:rsid w:val="00612794"/>
    <w:rsid w:val="006127E0"/>
    <w:rsid w:val="00612E35"/>
    <w:rsid w:val="0061341E"/>
    <w:rsid w:val="0061344A"/>
    <w:rsid w:val="0061376D"/>
    <w:rsid w:val="0061386C"/>
    <w:rsid w:val="006141F4"/>
    <w:rsid w:val="00614752"/>
    <w:rsid w:val="00614967"/>
    <w:rsid w:val="00614A2E"/>
    <w:rsid w:val="006153BE"/>
    <w:rsid w:val="006154D5"/>
    <w:rsid w:val="00615CF6"/>
    <w:rsid w:val="006160E3"/>
    <w:rsid w:val="00616604"/>
    <w:rsid w:val="00616A76"/>
    <w:rsid w:val="00616DED"/>
    <w:rsid w:val="00616F82"/>
    <w:rsid w:val="0061714A"/>
    <w:rsid w:val="0061721C"/>
    <w:rsid w:val="00617267"/>
    <w:rsid w:val="006172AF"/>
    <w:rsid w:val="006172DF"/>
    <w:rsid w:val="006178EB"/>
    <w:rsid w:val="00617C64"/>
    <w:rsid w:val="00617D3B"/>
    <w:rsid w:val="00620133"/>
    <w:rsid w:val="00620151"/>
    <w:rsid w:val="00620214"/>
    <w:rsid w:val="0062029F"/>
    <w:rsid w:val="00620452"/>
    <w:rsid w:val="006205F4"/>
    <w:rsid w:val="00620BA2"/>
    <w:rsid w:val="00620E0C"/>
    <w:rsid w:val="0062105B"/>
    <w:rsid w:val="0062127D"/>
    <w:rsid w:val="00622182"/>
    <w:rsid w:val="00622368"/>
    <w:rsid w:val="00622841"/>
    <w:rsid w:val="006230DE"/>
    <w:rsid w:val="00623ADE"/>
    <w:rsid w:val="00623AE5"/>
    <w:rsid w:val="0062448B"/>
    <w:rsid w:val="006245AE"/>
    <w:rsid w:val="006246D8"/>
    <w:rsid w:val="006246DA"/>
    <w:rsid w:val="00624984"/>
    <w:rsid w:val="00624AE9"/>
    <w:rsid w:val="00624DFB"/>
    <w:rsid w:val="0062527C"/>
    <w:rsid w:val="0062606D"/>
    <w:rsid w:val="00626120"/>
    <w:rsid w:val="0062668D"/>
    <w:rsid w:val="0062689F"/>
    <w:rsid w:val="00626AF3"/>
    <w:rsid w:val="00626C13"/>
    <w:rsid w:val="00626E0C"/>
    <w:rsid w:val="00626E3D"/>
    <w:rsid w:val="00630046"/>
    <w:rsid w:val="0063137E"/>
    <w:rsid w:val="006318CD"/>
    <w:rsid w:val="00631FBD"/>
    <w:rsid w:val="0063242D"/>
    <w:rsid w:val="00632526"/>
    <w:rsid w:val="00632556"/>
    <w:rsid w:val="00632DD4"/>
    <w:rsid w:val="006339E0"/>
    <w:rsid w:val="00633E80"/>
    <w:rsid w:val="00634025"/>
    <w:rsid w:val="006340A6"/>
    <w:rsid w:val="0063416B"/>
    <w:rsid w:val="00634814"/>
    <w:rsid w:val="00634A44"/>
    <w:rsid w:val="00634ABE"/>
    <w:rsid w:val="00634D06"/>
    <w:rsid w:val="00634D3A"/>
    <w:rsid w:val="00635024"/>
    <w:rsid w:val="0063533D"/>
    <w:rsid w:val="00635FEA"/>
    <w:rsid w:val="00636047"/>
    <w:rsid w:val="00636758"/>
    <w:rsid w:val="00636F90"/>
    <w:rsid w:val="006370D0"/>
    <w:rsid w:val="006371E1"/>
    <w:rsid w:val="0063774C"/>
    <w:rsid w:val="00637BCD"/>
    <w:rsid w:val="00640334"/>
    <w:rsid w:val="006404E4"/>
    <w:rsid w:val="00640590"/>
    <w:rsid w:val="006407F3"/>
    <w:rsid w:val="00640DEC"/>
    <w:rsid w:val="00640E69"/>
    <w:rsid w:val="00641004"/>
    <w:rsid w:val="006418DC"/>
    <w:rsid w:val="00641AF7"/>
    <w:rsid w:val="0064215A"/>
    <w:rsid w:val="00642574"/>
    <w:rsid w:val="00642590"/>
    <w:rsid w:val="0064307C"/>
    <w:rsid w:val="00643170"/>
    <w:rsid w:val="0064326D"/>
    <w:rsid w:val="0064356C"/>
    <w:rsid w:val="0064363C"/>
    <w:rsid w:val="0064383B"/>
    <w:rsid w:val="00644046"/>
    <w:rsid w:val="00645AA8"/>
    <w:rsid w:val="0064603B"/>
    <w:rsid w:val="0064645E"/>
    <w:rsid w:val="00647404"/>
    <w:rsid w:val="006475E2"/>
    <w:rsid w:val="00647748"/>
    <w:rsid w:val="00647CB1"/>
    <w:rsid w:val="00647E9F"/>
    <w:rsid w:val="00647EB0"/>
    <w:rsid w:val="006500CD"/>
    <w:rsid w:val="00650BCC"/>
    <w:rsid w:val="00650E9B"/>
    <w:rsid w:val="00650F81"/>
    <w:rsid w:val="00651258"/>
    <w:rsid w:val="00651606"/>
    <w:rsid w:val="00651EF1"/>
    <w:rsid w:val="0065225C"/>
    <w:rsid w:val="0065240B"/>
    <w:rsid w:val="006524B2"/>
    <w:rsid w:val="00652B61"/>
    <w:rsid w:val="006530C7"/>
    <w:rsid w:val="006530E2"/>
    <w:rsid w:val="006532F7"/>
    <w:rsid w:val="006536A2"/>
    <w:rsid w:val="006536AB"/>
    <w:rsid w:val="00653762"/>
    <w:rsid w:val="006544D9"/>
    <w:rsid w:val="00654E77"/>
    <w:rsid w:val="00654EA1"/>
    <w:rsid w:val="00654FBD"/>
    <w:rsid w:val="0065529D"/>
    <w:rsid w:val="0065566D"/>
    <w:rsid w:val="00656072"/>
    <w:rsid w:val="006560BE"/>
    <w:rsid w:val="00656408"/>
    <w:rsid w:val="00656742"/>
    <w:rsid w:val="0065698A"/>
    <w:rsid w:val="00656E9E"/>
    <w:rsid w:val="0065705B"/>
    <w:rsid w:val="0065726B"/>
    <w:rsid w:val="006572C1"/>
    <w:rsid w:val="006572CE"/>
    <w:rsid w:val="006573E0"/>
    <w:rsid w:val="00657532"/>
    <w:rsid w:val="00657CB9"/>
    <w:rsid w:val="00657E35"/>
    <w:rsid w:val="006602F5"/>
    <w:rsid w:val="0066037B"/>
    <w:rsid w:val="00660AA6"/>
    <w:rsid w:val="006615CC"/>
    <w:rsid w:val="00661705"/>
    <w:rsid w:val="00661865"/>
    <w:rsid w:val="00662096"/>
    <w:rsid w:val="0066224F"/>
    <w:rsid w:val="006623F3"/>
    <w:rsid w:val="006627C8"/>
    <w:rsid w:val="00662D09"/>
    <w:rsid w:val="00662DCF"/>
    <w:rsid w:val="00662FFB"/>
    <w:rsid w:val="0066331E"/>
    <w:rsid w:val="006634B9"/>
    <w:rsid w:val="006634DE"/>
    <w:rsid w:val="00663870"/>
    <w:rsid w:val="00663F68"/>
    <w:rsid w:val="006640B1"/>
    <w:rsid w:val="006640CC"/>
    <w:rsid w:val="00664576"/>
    <w:rsid w:val="0066481E"/>
    <w:rsid w:val="006667A7"/>
    <w:rsid w:val="00666A1A"/>
    <w:rsid w:val="0066703B"/>
    <w:rsid w:val="00667237"/>
    <w:rsid w:val="006672C4"/>
    <w:rsid w:val="00667B09"/>
    <w:rsid w:val="00667D4E"/>
    <w:rsid w:val="00670160"/>
    <w:rsid w:val="006703B5"/>
    <w:rsid w:val="00670590"/>
    <w:rsid w:val="006707F7"/>
    <w:rsid w:val="00670D9B"/>
    <w:rsid w:val="0067171C"/>
    <w:rsid w:val="00672171"/>
    <w:rsid w:val="00672670"/>
    <w:rsid w:val="00672A31"/>
    <w:rsid w:val="00672DF8"/>
    <w:rsid w:val="006731AB"/>
    <w:rsid w:val="00673655"/>
    <w:rsid w:val="00673708"/>
    <w:rsid w:val="00673884"/>
    <w:rsid w:val="00673989"/>
    <w:rsid w:val="00673B17"/>
    <w:rsid w:val="00673B2C"/>
    <w:rsid w:val="00674049"/>
    <w:rsid w:val="00674094"/>
    <w:rsid w:val="0067462F"/>
    <w:rsid w:val="00674916"/>
    <w:rsid w:val="00674E34"/>
    <w:rsid w:val="00674E76"/>
    <w:rsid w:val="00675346"/>
    <w:rsid w:val="00675621"/>
    <w:rsid w:val="00675D80"/>
    <w:rsid w:val="00675E62"/>
    <w:rsid w:val="0067614C"/>
    <w:rsid w:val="0067625E"/>
    <w:rsid w:val="0067668C"/>
    <w:rsid w:val="00676B66"/>
    <w:rsid w:val="00676EC4"/>
    <w:rsid w:val="00677030"/>
    <w:rsid w:val="00677432"/>
    <w:rsid w:val="0067752D"/>
    <w:rsid w:val="00677E6C"/>
    <w:rsid w:val="006802FC"/>
    <w:rsid w:val="0068076A"/>
    <w:rsid w:val="00680782"/>
    <w:rsid w:val="006807CE"/>
    <w:rsid w:val="00680C13"/>
    <w:rsid w:val="00680E5C"/>
    <w:rsid w:val="00681289"/>
    <w:rsid w:val="006818CC"/>
    <w:rsid w:val="00681DCD"/>
    <w:rsid w:val="00681DE0"/>
    <w:rsid w:val="00682593"/>
    <w:rsid w:val="0068263F"/>
    <w:rsid w:val="00682B67"/>
    <w:rsid w:val="00682C56"/>
    <w:rsid w:val="00682C70"/>
    <w:rsid w:val="00682CF6"/>
    <w:rsid w:val="00683058"/>
    <w:rsid w:val="00683169"/>
    <w:rsid w:val="00683753"/>
    <w:rsid w:val="00683C4A"/>
    <w:rsid w:val="00683CA3"/>
    <w:rsid w:val="00683F33"/>
    <w:rsid w:val="00684492"/>
    <w:rsid w:val="00684680"/>
    <w:rsid w:val="00684F47"/>
    <w:rsid w:val="006854A8"/>
    <w:rsid w:val="0068574D"/>
    <w:rsid w:val="00685893"/>
    <w:rsid w:val="006858E9"/>
    <w:rsid w:val="0068592B"/>
    <w:rsid w:val="0068598D"/>
    <w:rsid w:val="00685B5B"/>
    <w:rsid w:val="00685EB5"/>
    <w:rsid w:val="00685FDE"/>
    <w:rsid w:val="00686118"/>
    <w:rsid w:val="0068628D"/>
    <w:rsid w:val="006863FF"/>
    <w:rsid w:val="00686902"/>
    <w:rsid w:val="00686BB6"/>
    <w:rsid w:val="00686D57"/>
    <w:rsid w:val="00686FD1"/>
    <w:rsid w:val="006871EF"/>
    <w:rsid w:val="00687322"/>
    <w:rsid w:val="006873BC"/>
    <w:rsid w:val="00687516"/>
    <w:rsid w:val="0068766D"/>
    <w:rsid w:val="00687691"/>
    <w:rsid w:val="0068798E"/>
    <w:rsid w:val="0069049B"/>
    <w:rsid w:val="006909DE"/>
    <w:rsid w:val="00690A0D"/>
    <w:rsid w:val="00690CC9"/>
    <w:rsid w:val="00690D06"/>
    <w:rsid w:val="00690E1F"/>
    <w:rsid w:val="00690E94"/>
    <w:rsid w:val="00690FA3"/>
    <w:rsid w:val="00691645"/>
    <w:rsid w:val="00691948"/>
    <w:rsid w:val="00691D4A"/>
    <w:rsid w:val="00691F7F"/>
    <w:rsid w:val="00691FC2"/>
    <w:rsid w:val="00692124"/>
    <w:rsid w:val="006926B0"/>
    <w:rsid w:val="006927F9"/>
    <w:rsid w:val="00692AF9"/>
    <w:rsid w:val="00692E76"/>
    <w:rsid w:val="006931BB"/>
    <w:rsid w:val="00693398"/>
    <w:rsid w:val="00693428"/>
    <w:rsid w:val="00693505"/>
    <w:rsid w:val="00693549"/>
    <w:rsid w:val="0069374D"/>
    <w:rsid w:val="00693893"/>
    <w:rsid w:val="0069489C"/>
    <w:rsid w:val="006948EF"/>
    <w:rsid w:val="006949BD"/>
    <w:rsid w:val="006953A4"/>
    <w:rsid w:val="0069569C"/>
    <w:rsid w:val="00695795"/>
    <w:rsid w:val="006958C4"/>
    <w:rsid w:val="0069620E"/>
    <w:rsid w:val="0069643C"/>
    <w:rsid w:val="00696B91"/>
    <w:rsid w:val="00696C27"/>
    <w:rsid w:val="00696EEB"/>
    <w:rsid w:val="00696F9E"/>
    <w:rsid w:val="0069705C"/>
    <w:rsid w:val="006972AD"/>
    <w:rsid w:val="00697704"/>
    <w:rsid w:val="00697931"/>
    <w:rsid w:val="006979C7"/>
    <w:rsid w:val="006A0801"/>
    <w:rsid w:val="006A0C2F"/>
    <w:rsid w:val="006A0C5C"/>
    <w:rsid w:val="006A1040"/>
    <w:rsid w:val="006A11BC"/>
    <w:rsid w:val="006A1A65"/>
    <w:rsid w:val="006A1AA1"/>
    <w:rsid w:val="006A1AB2"/>
    <w:rsid w:val="006A1B53"/>
    <w:rsid w:val="006A2577"/>
    <w:rsid w:val="006A2846"/>
    <w:rsid w:val="006A288C"/>
    <w:rsid w:val="006A2E78"/>
    <w:rsid w:val="006A3180"/>
    <w:rsid w:val="006A31B9"/>
    <w:rsid w:val="006A36FA"/>
    <w:rsid w:val="006A39CB"/>
    <w:rsid w:val="006A3B2A"/>
    <w:rsid w:val="006A3C04"/>
    <w:rsid w:val="006A3E09"/>
    <w:rsid w:val="006A42D2"/>
    <w:rsid w:val="006A4BD7"/>
    <w:rsid w:val="006A4C74"/>
    <w:rsid w:val="006A4ECA"/>
    <w:rsid w:val="006A5509"/>
    <w:rsid w:val="006A59E9"/>
    <w:rsid w:val="006A5C92"/>
    <w:rsid w:val="006A6237"/>
    <w:rsid w:val="006A6510"/>
    <w:rsid w:val="006A66A6"/>
    <w:rsid w:val="006A6728"/>
    <w:rsid w:val="006A6DF6"/>
    <w:rsid w:val="006A6F76"/>
    <w:rsid w:val="006A7034"/>
    <w:rsid w:val="006A747A"/>
    <w:rsid w:val="006A758A"/>
    <w:rsid w:val="006A79B1"/>
    <w:rsid w:val="006A79E9"/>
    <w:rsid w:val="006A7AE4"/>
    <w:rsid w:val="006A7D0E"/>
    <w:rsid w:val="006A7DD3"/>
    <w:rsid w:val="006B0268"/>
    <w:rsid w:val="006B066E"/>
    <w:rsid w:val="006B0A32"/>
    <w:rsid w:val="006B101F"/>
    <w:rsid w:val="006B122D"/>
    <w:rsid w:val="006B16A2"/>
    <w:rsid w:val="006B173F"/>
    <w:rsid w:val="006B17E8"/>
    <w:rsid w:val="006B1A62"/>
    <w:rsid w:val="006B1BB0"/>
    <w:rsid w:val="006B1E0C"/>
    <w:rsid w:val="006B1F23"/>
    <w:rsid w:val="006B24ED"/>
    <w:rsid w:val="006B2893"/>
    <w:rsid w:val="006B28CE"/>
    <w:rsid w:val="006B2B0F"/>
    <w:rsid w:val="006B3085"/>
    <w:rsid w:val="006B31BB"/>
    <w:rsid w:val="006B3245"/>
    <w:rsid w:val="006B34C2"/>
    <w:rsid w:val="006B395F"/>
    <w:rsid w:val="006B3A4D"/>
    <w:rsid w:val="006B3BCB"/>
    <w:rsid w:val="006B3EF8"/>
    <w:rsid w:val="006B4037"/>
    <w:rsid w:val="006B4215"/>
    <w:rsid w:val="006B44A8"/>
    <w:rsid w:val="006B458B"/>
    <w:rsid w:val="006B4747"/>
    <w:rsid w:val="006B4DBF"/>
    <w:rsid w:val="006B4DC8"/>
    <w:rsid w:val="006B4F41"/>
    <w:rsid w:val="006B53B1"/>
    <w:rsid w:val="006B5875"/>
    <w:rsid w:val="006B5909"/>
    <w:rsid w:val="006B5A35"/>
    <w:rsid w:val="006B5BCB"/>
    <w:rsid w:val="006B5EBA"/>
    <w:rsid w:val="006B5F78"/>
    <w:rsid w:val="006B6854"/>
    <w:rsid w:val="006B697C"/>
    <w:rsid w:val="006B6C32"/>
    <w:rsid w:val="006B6D69"/>
    <w:rsid w:val="006B748C"/>
    <w:rsid w:val="006B7D77"/>
    <w:rsid w:val="006B7EF5"/>
    <w:rsid w:val="006C0022"/>
    <w:rsid w:val="006C0609"/>
    <w:rsid w:val="006C0935"/>
    <w:rsid w:val="006C1134"/>
    <w:rsid w:val="006C1476"/>
    <w:rsid w:val="006C1697"/>
    <w:rsid w:val="006C179C"/>
    <w:rsid w:val="006C193B"/>
    <w:rsid w:val="006C19ED"/>
    <w:rsid w:val="006C1F48"/>
    <w:rsid w:val="006C2380"/>
    <w:rsid w:val="006C367E"/>
    <w:rsid w:val="006C382A"/>
    <w:rsid w:val="006C3A9E"/>
    <w:rsid w:val="006C3AF8"/>
    <w:rsid w:val="006C3ED1"/>
    <w:rsid w:val="006C3F7E"/>
    <w:rsid w:val="006C40E8"/>
    <w:rsid w:val="006C41B6"/>
    <w:rsid w:val="006C43DE"/>
    <w:rsid w:val="006C4477"/>
    <w:rsid w:val="006C45B2"/>
    <w:rsid w:val="006C4660"/>
    <w:rsid w:val="006C4BB5"/>
    <w:rsid w:val="006C4C93"/>
    <w:rsid w:val="006C4D04"/>
    <w:rsid w:val="006C4EC6"/>
    <w:rsid w:val="006C4F12"/>
    <w:rsid w:val="006C4F6F"/>
    <w:rsid w:val="006C5526"/>
    <w:rsid w:val="006C56EA"/>
    <w:rsid w:val="006C5DD8"/>
    <w:rsid w:val="006C601F"/>
    <w:rsid w:val="006C69BB"/>
    <w:rsid w:val="006C69F1"/>
    <w:rsid w:val="006C6C0E"/>
    <w:rsid w:val="006D0051"/>
    <w:rsid w:val="006D00E4"/>
    <w:rsid w:val="006D01E8"/>
    <w:rsid w:val="006D052C"/>
    <w:rsid w:val="006D05CD"/>
    <w:rsid w:val="006D12C2"/>
    <w:rsid w:val="006D1BCA"/>
    <w:rsid w:val="006D1EF8"/>
    <w:rsid w:val="006D20EB"/>
    <w:rsid w:val="006D2B0C"/>
    <w:rsid w:val="006D392F"/>
    <w:rsid w:val="006D39D5"/>
    <w:rsid w:val="006D3B64"/>
    <w:rsid w:val="006D3E31"/>
    <w:rsid w:val="006D4072"/>
    <w:rsid w:val="006D419A"/>
    <w:rsid w:val="006D461C"/>
    <w:rsid w:val="006D500D"/>
    <w:rsid w:val="006D50FC"/>
    <w:rsid w:val="006D5A94"/>
    <w:rsid w:val="006D60B5"/>
    <w:rsid w:val="006D648E"/>
    <w:rsid w:val="006D6FF8"/>
    <w:rsid w:val="006D74EC"/>
    <w:rsid w:val="006D7A8D"/>
    <w:rsid w:val="006D7BBD"/>
    <w:rsid w:val="006D7BE1"/>
    <w:rsid w:val="006E015C"/>
    <w:rsid w:val="006E079E"/>
    <w:rsid w:val="006E108F"/>
    <w:rsid w:val="006E1DB3"/>
    <w:rsid w:val="006E209B"/>
    <w:rsid w:val="006E2A54"/>
    <w:rsid w:val="006E3391"/>
    <w:rsid w:val="006E36DB"/>
    <w:rsid w:val="006E3930"/>
    <w:rsid w:val="006E436A"/>
    <w:rsid w:val="006E47B2"/>
    <w:rsid w:val="006E47D9"/>
    <w:rsid w:val="006E52AD"/>
    <w:rsid w:val="006E532E"/>
    <w:rsid w:val="006E5706"/>
    <w:rsid w:val="006E5AEE"/>
    <w:rsid w:val="006E6076"/>
    <w:rsid w:val="006E6D54"/>
    <w:rsid w:val="006E6D9C"/>
    <w:rsid w:val="006E6F05"/>
    <w:rsid w:val="006E726A"/>
    <w:rsid w:val="006F041E"/>
    <w:rsid w:val="006F0EEC"/>
    <w:rsid w:val="006F0F09"/>
    <w:rsid w:val="006F1271"/>
    <w:rsid w:val="006F18C3"/>
    <w:rsid w:val="006F1A46"/>
    <w:rsid w:val="006F2231"/>
    <w:rsid w:val="006F2451"/>
    <w:rsid w:val="006F2E10"/>
    <w:rsid w:val="006F2F35"/>
    <w:rsid w:val="006F30E7"/>
    <w:rsid w:val="006F3830"/>
    <w:rsid w:val="006F3994"/>
    <w:rsid w:val="006F39A8"/>
    <w:rsid w:val="006F41B7"/>
    <w:rsid w:val="006F4277"/>
    <w:rsid w:val="006F42F2"/>
    <w:rsid w:val="006F4766"/>
    <w:rsid w:val="006F4A6F"/>
    <w:rsid w:val="006F4D22"/>
    <w:rsid w:val="006F5BD2"/>
    <w:rsid w:val="006F5FFE"/>
    <w:rsid w:val="006F62AB"/>
    <w:rsid w:val="006F6334"/>
    <w:rsid w:val="006F642B"/>
    <w:rsid w:val="006F646C"/>
    <w:rsid w:val="006F68BE"/>
    <w:rsid w:val="006F6E12"/>
    <w:rsid w:val="006F7856"/>
    <w:rsid w:val="006F7940"/>
    <w:rsid w:val="006F7E20"/>
    <w:rsid w:val="007000CF"/>
    <w:rsid w:val="0070025A"/>
    <w:rsid w:val="00700F66"/>
    <w:rsid w:val="00700F8A"/>
    <w:rsid w:val="0070198A"/>
    <w:rsid w:val="00701994"/>
    <w:rsid w:val="00701D0C"/>
    <w:rsid w:val="00701E2B"/>
    <w:rsid w:val="0070290D"/>
    <w:rsid w:val="007029D0"/>
    <w:rsid w:val="00702A6E"/>
    <w:rsid w:val="00702D19"/>
    <w:rsid w:val="00702F1B"/>
    <w:rsid w:val="0070400B"/>
    <w:rsid w:val="007040B1"/>
    <w:rsid w:val="007043E3"/>
    <w:rsid w:val="0070491B"/>
    <w:rsid w:val="00704AF3"/>
    <w:rsid w:val="00704F97"/>
    <w:rsid w:val="007053C4"/>
    <w:rsid w:val="00705543"/>
    <w:rsid w:val="00705730"/>
    <w:rsid w:val="00705B0D"/>
    <w:rsid w:val="00705B62"/>
    <w:rsid w:val="00705D22"/>
    <w:rsid w:val="00705E8F"/>
    <w:rsid w:val="00706B69"/>
    <w:rsid w:val="00707A77"/>
    <w:rsid w:val="0071040F"/>
    <w:rsid w:val="00710459"/>
    <w:rsid w:val="00710747"/>
    <w:rsid w:val="007107D3"/>
    <w:rsid w:val="00710A31"/>
    <w:rsid w:val="00710B57"/>
    <w:rsid w:val="00710E2C"/>
    <w:rsid w:val="00710FA8"/>
    <w:rsid w:val="00711587"/>
    <w:rsid w:val="00711618"/>
    <w:rsid w:val="0071162C"/>
    <w:rsid w:val="007119AF"/>
    <w:rsid w:val="00711DCF"/>
    <w:rsid w:val="00712256"/>
    <w:rsid w:val="0071240A"/>
    <w:rsid w:val="007130AB"/>
    <w:rsid w:val="0071325B"/>
    <w:rsid w:val="00714403"/>
    <w:rsid w:val="00714C05"/>
    <w:rsid w:val="00714CE7"/>
    <w:rsid w:val="00714F3B"/>
    <w:rsid w:val="0071530F"/>
    <w:rsid w:val="0071537E"/>
    <w:rsid w:val="007153CD"/>
    <w:rsid w:val="007154DD"/>
    <w:rsid w:val="00715786"/>
    <w:rsid w:val="00715B63"/>
    <w:rsid w:val="00715EEE"/>
    <w:rsid w:val="00715F28"/>
    <w:rsid w:val="00716397"/>
    <w:rsid w:val="00716758"/>
    <w:rsid w:val="007168FE"/>
    <w:rsid w:val="00716A02"/>
    <w:rsid w:val="00716AD5"/>
    <w:rsid w:val="00716B6C"/>
    <w:rsid w:val="00716DC8"/>
    <w:rsid w:val="0071750E"/>
    <w:rsid w:val="007177AB"/>
    <w:rsid w:val="0072000E"/>
    <w:rsid w:val="00720DBA"/>
    <w:rsid w:val="00720E2C"/>
    <w:rsid w:val="00721000"/>
    <w:rsid w:val="007215C8"/>
    <w:rsid w:val="007219DA"/>
    <w:rsid w:val="00721DAF"/>
    <w:rsid w:val="00721ED9"/>
    <w:rsid w:val="00721F34"/>
    <w:rsid w:val="0072290C"/>
    <w:rsid w:val="0072321D"/>
    <w:rsid w:val="00723550"/>
    <w:rsid w:val="007239EF"/>
    <w:rsid w:val="00723BF1"/>
    <w:rsid w:val="0072410A"/>
    <w:rsid w:val="0072460C"/>
    <w:rsid w:val="007247EC"/>
    <w:rsid w:val="007250ED"/>
    <w:rsid w:val="0072516C"/>
    <w:rsid w:val="0072566F"/>
    <w:rsid w:val="00725A82"/>
    <w:rsid w:val="00725AE6"/>
    <w:rsid w:val="00725BED"/>
    <w:rsid w:val="00725ECD"/>
    <w:rsid w:val="00725F68"/>
    <w:rsid w:val="007263E3"/>
    <w:rsid w:val="0072695C"/>
    <w:rsid w:val="00726B68"/>
    <w:rsid w:val="00726C15"/>
    <w:rsid w:val="00726FCF"/>
    <w:rsid w:val="007275DC"/>
    <w:rsid w:val="00727B2D"/>
    <w:rsid w:val="00727F79"/>
    <w:rsid w:val="00730A15"/>
    <w:rsid w:val="00730B4E"/>
    <w:rsid w:val="00731019"/>
    <w:rsid w:val="00731392"/>
    <w:rsid w:val="007315C2"/>
    <w:rsid w:val="00731726"/>
    <w:rsid w:val="007324A4"/>
    <w:rsid w:val="00732E05"/>
    <w:rsid w:val="00732FA8"/>
    <w:rsid w:val="007337C1"/>
    <w:rsid w:val="00733837"/>
    <w:rsid w:val="00733D7E"/>
    <w:rsid w:val="0073412D"/>
    <w:rsid w:val="007341FE"/>
    <w:rsid w:val="0073424C"/>
    <w:rsid w:val="007342C3"/>
    <w:rsid w:val="0073492D"/>
    <w:rsid w:val="00734E67"/>
    <w:rsid w:val="00734F24"/>
    <w:rsid w:val="00734F25"/>
    <w:rsid w:val="00735413"/>
    <w:rsid w:val="007358FC"/>
    <w:rsid w:val="00735A6D"/>
    <w:rsid w:val="00735D1B"/>
    <w:rsid w:val="007365D6"/>
    <w:rsid w:val="00736700"/>
    <w:rsid w:val="00736AB9"/>
    <w:rsid w:val="0073771E"/>
    <w:rsid w:val="00737BC7"/>
    <w:rsid w:val="00740167"/>
    <w:rsid w:val="00740196"/>
    <w:rsid w:val="007403FC"/>
    <w:rsid w:val="007408D9"/>
    <w:rsid w:val="007409CD"/>
    <w:rsid w:val="00740CA4"/>
    <w:rsid w:val="00740DE6"/>
    <w:rsid w:val="007411BD"/>
    <w:rsid w:val="007411F1"/>
    <w:rsid w:val="007412B1"/>
    <w:rsid w:val="00741648"/>
    <w:rsid w:val="007417F4"/>
    <w:rsid w:val="00741A30"/>
    <w:rsid w:val="007422C3"/>
    <w:rsid w:val="007424F8"/>
    <w:rsid w:val="007425D5"/>
    <w:rsid w:val="00742635"/>
    <w:rsid w:val="00742657"/>
    <w:rsid w:val="00742665"/>
    <w:rsid w:val="00743804"/>
    <w:rsid w:val="0074388F"/>
    <w:rsid w:val="00744309"/>
    <w:rsid w:val="0074479C"/>
    <w:rsid w:val="00744C3D"/>
    <w:rsid w:val="00744FCE"/>
    <w:rsid w:val="0074521E"/>
    <w:rsid w:val="007452E9"/>
    <w:rsid w:val="00745733"/>
    <w:rsid w:val="00745770"/>
    <w:rsid w:val="00746327"/>
    <w:rsid w:val="00747979"/>
    <w:rsid w:val="00747B0B"/>
    <w:rsid w:val="00747C56"/>
    <w:rsid w:val="00747DAB"/>
    <w:rsid w:val="00750A4F"/>
    <w:rsid w:val="00750B69"/>
    <w:rsid w:val="00750E8D"/>
    <w:rsid w:val="00750FCE"/>
    <w:rsid w:val="00751347"/>
    <w:rsid w:val="00751511"/>
    <w:rsid w:val="00751DB2"/>
    <w:rsid w:val="007520FC"/>
    <w:rsid w:val="00752342"/>
    <w:rsid w:val="0075260D"/>
    <w:rsid w:val="0075279A"/>
    <w:rsid w:val="00752874"/>
    <w:rsid w:val="00752F17"/>
    <w:rsid w:val="00752F21"/>
    <w:rsid w:val="007532CB"/>
    <w:rsid w:val="00753487"/>
    <w:rsid w:val="007536E2"/>
    <w:rsid w:val="00753EF8"/>
    <w:rsid w:val="0075496F"/>
    <w:rsid w:val="00754DCA"/>
    <w:rsid w:val="007552CA"/>
    <w:rsid w:val="00755888"/>
    <w:rsid w:val="00755BDE"/>
    <w:rsid w:val="00756134"/>
    <w:rsid w:val="007561DC"/>
    <w:rsid w:val="0075672E"/>
    <w:rsid w:val="00756F03"/>
    <w:rsid w:val="00757052"/>
    <w:rsid w:val="00757204"/>
    <w:rsid w:val="007572B8"/>
    <w:rsid w:val="007572C1"/>
    <w:rsid w:val="007578B0"/>
    <w:rsid w:val="00757AEE"/>
    <w:rsid w:val="00760588"/>
    <w:rsid w:val="0076062B"/>
    <w:rsid w:val="00760631"/>
    <w:rsid w:val="0076119D"/>
    <w:rsid w:val="00761201"/>
    <w:rsid w:val="0076149A"/>
    <w:rsid w:val="00761698"/>
    <w:rsid w:val="00761BE0"/>
    <w:rsid w:val="00761CF2"/>
    <w:rsid w:val="00761EA3"/>
    <w:rsid w:val="007621F9"/>
    <w:rsid w:val="0076255D"/>
    <w:rsid w:val="0076306C"/>
    <w:rsid w:val="007642E8"/>
    <w:rsid w:val="00764446"/>
    <w:rsid w:val="00764682"/>
    <w:rsid w:val="00764692"/>
    <w:rsid w:val="00764BD4"/>
    <w:rsid w:val="00764D39"/>
    <w:rsid w:val="00764E73"/>
    <w:rsid w:val="00765246"/>
    <w:rsid w:val="00765547"/>
    <w:rsid w:val="007656FE"/>
    <w:rsid w:val="0076598F"/>
    <w:rsid w:val="00765AE0"/>
    <w:rsid w:val="007665A9"/>
    <w:rsid w:val="0076668E"/>
    <w:rsid w:val="007668DC"/>
    <w:rsid w:val="007669A5"/>
    <w:rsid w:val="00767122"/>
    <w:rsid w:val="0076727E"/>
    <w:rsid w:val="007702B7"/>
    <w:rsid w:val="007705DC"/>
    <w:rsid w:val="00770677"/>
    <w:rsid w:val="00770812"/>
    <w:rsid w:val="0077083B"/>
    <w:rsid w:val="00770CA4"/>
    <w:rsid w:val="00770E85"/>
    <w:rsid w:val="00770FED"/>
    <w:rsid w:val="00771686"/>
    <w:rsid w:val="007721F6"/>
    <w:rsid w:val="00772232"/>
    <w:rsid w:val="0077235D"/>
    <w:rsid w:val="007723B0"/>
    <w:rsid w:val="007725E5"/>
    <w:rsid w:val="00772786"/>
    <w:rsid w:val="00772854"/>
    <w:rsid w:val="00772C69"/>
    <w:rsid w:val="00772CE6"/>
    <w:rsid w:val="00772CED"/>
    <w:rsid w:val="007733F8"/>
    <w:rsid w:val="00773733"/>
    <w:rsid w:val="00773D2C"/>
    <w:rsid w:val="00773F1A"/>
    <w:rsid w:val="007745EB"/>
    <w:rsid w:val="00774ABE"/>
    <w:rsid w:val="00774AE9"/>
    <w:rsid w:val="00774F68"/>
    <w:rsid w:val="007750B0"/>
    <w:rsid w:val="007755AA"/>
    <w:rsid w:val="00775758"/>
    <w:rsid w:val="007759B4"/>
    <w:rsid w:val="00775AC3"/>
    <w:rsid w:val="00775E6E"/>
    <w:rsid w:val="00775EE6"/>
    <w:rsid w:val="007761AA"/>
    <w:rsid w:val="00776404"/>
    <w:rsid w:val="00776B42"/>
    <w:rsid w:val="00776DCC"/>
    <w:rsid w:val="00777122"/>
    <w:rsid w:val="007800A9"/>
    <w:rsid w:val="007803B2"/>
    <w:rsid w:val="007806CC"/>
    <w:rsid w:val="007809C8"/>
    <w:rsid w:val="00781052"/>
    <w:rsid w:val="007815A6"/>
    <w:rsid w:val="00782546"/>
    <w:rsid w:val="00782CF3"/>
    <w:rsid w:val="007835F3"/>
    <w:rsid w:val="007836F1"/>
    <w:rsid w:val="007849D2"/>
    <w:rsid w:val="00785367"/>
    <w:rsid w:val="00785D2F"/>
    <w:rsid w:val="007861F9"/>
    <w:rsid w:val="00786657"/>
    <w:rsid w:val="00786C39"/>
    <w:rsid w:val="00786F9E"/>
    <w:rsid w:val="00786FA7"/>
    <w:rsid w:val="0078723F"/>
    <w:rsid w:val="00787777"/>
    <w:rsid w:val="00787A93"/>
    <w:rsid w:val="00787ADA"/>
    <w:rsid w:val="007902EF"/>
    <w:rsid w:val="0079083B"/>
    <w:rsid w:val="0079122A"/>
    <w:rsid w:val="00791453"/>
    <w:rsid w:val="00791740"/>
    <w:rsid w:val="00791753"/>
    <w:rsid w:val="0079184F"/>
    <w:rsid w:val="00791D42"/>
    <w:rsid w:val="007920EC"/>
    <w:rsid w:val="007923F0"/>
    <w:rsid w:val="00792486"/>
    <w:rsid w:val="00792504"/>
    <w:rsid w:val="00792777"/>
    <w:rsid w:val="007929BC"/>
    <w:rsid w:val="007929EB"/>
    <w:rsid w:val="00792D67"/>
    <w:rsid w:val="00793307"/>
    <w:rsid w:val="00793541"/>
    <w:rsid w:val="007940D8"/>
    <w:rsid w:val="00794231"/>
    <w:rsid w:val="00794903"/>
    <w:rsid w:val="00794987"/>
    <w:rsid w:val="007950D3"/>
    <w:rsid w:val="007953B4"/>
    <w:rsid w:val="0079549F"/>
    <w:rsid w:val="0079565D"/>
    <w:rsid w:val="0079594A"/>
    <w:rsid w:val="00795D19"/>
    <w:rsid w:val="00795E5F"/>
    <w:rsid w:val="0079689C"/>
    <w:rsid w:val="00796B6F"/>
    <w:rsid w:val="0079779A"/>
    <w:rsid w:val="0079797E"/>
    <w:rsid w:val="00797B1B"/>
    <w:rsid w:val="00797BA5"/>
    <w:rsid w:val="00797D37"/>
    <w:rsid w:val="007A012C"/>
    <w:rsid w:val="007A074F"/>
    <w:rsid w:val="007A0A0A"/>
    <w:rsid w:val="007A0C1C"/>
    <w:rsid w:val="007A1511"/>
    <w:rsid w:val="007A1F16"/>
    <w:rsid w:val="007A21E3"/>
    <w:rsid w:val="007A246C"/>
    <w:rsid w:val="007A2624"/>
    <w:rsid w:val="007A27FB"/>
    <w:rsid w:val="007A2960"/>
    <w:rsid w:val="007A2CAC"/>
    <w:rsid w:val="007A2F0E"/>
    <w:rsid w:val="007A3191"/>
    <w:rsid w:val="007A3576"/>
    <w:rsid w:val="007A361C"/>
    <w:rsid w:val="007A4599"/>
    <w:rsid w:val="007A49A5"/>
    <w:rsid w:val="007A4D76"/>
    <w:rsid w:val="007A5155"/>
    <w:rsid w:val="007A5968"/>
    <w:rsid w:val="007A59C8"/>
    <w:rsid w:val="007A62FB"/>
    <w:rsid w:val="007A65C7"/>
    <w:rsid w:val="007A65ED"/>
    <w:rsid w:val="007A6725"/>
    <w:rsid w:val="007A6D2D"/>
    <w:rsid w:val="007A702D"/>
    <w:rsid w:val="007A7931"/>
    <w:rsid w:val="007A7B8A"/>
    <w:rsid w:val="007A7DA4"/>
    <w:rsid w:val="007A7DD9"/>
    <w:rsid w:val="007B006A"/>
    <w:rsid w:val="007B0E8E"/>
    <w:rsid w:val="007B0EE3"/>
    <w:rsid w:val="007B141E"/>
    <w:rsid w:val="007B1669"/>
    <w:rsid w:val="007B1748"/>
    <w:rsid w:val="007B182A"/>
    <w:rsid w:val="007B1B41"/>
    <w:rsid w:val="007B223C"/>
    <w:rsid w:val="007B293A"/>
    <w:rsid w:val="007B2DE9"/>
    <w:rsid w:val="007B3351"/>
    <w:rsid w:val="007B3BAA"/>
    <w:rsid w:val="007B3C51"/>
    <w:rsid w:val="007B429C"/>
    <w:rsid w:val="007B4321"/>
    <w:rsid w:val="007B4B96"/>
    <w:rsid w:val="007B55B3"/>
    <w:rsid w:val="007B58BA"/>
    <w:rsid w:val="007B66D2"/>
    <w:rsid w:val="007B67A8"/>
    <w:rsid w:val="007B6949"/>
    <w:rsid w:val="007B6B3D"/>
    <w:rsid w:val="007B70DE"/>
    <w:rsid w:val="007B7686"/>
    <w:rsid w:val="007B7703"/>
    <w:rsid w:val="007B7D15"/>
    <w:rsid w:val="007B7F8E"/>
    <w:rsid w:val="007B7FB4"/>
    <w:rsid w:val="007C0494"/>
    <w:rsid w:val="007C0608"/>
    <w:rsid w:val="007C0754"/>
    <w:rsid w:val="007C08C0"/>
    <w:rsid w:val="007C0F11"/>
    <w:rsid w:val="007C11F5"/>
    <w:rsid w:val="007C12A6"/>
    <w:rsid w:val="007C12E3"/>
    <w:rsid w:val="007C1AE5"/>
    <w:rsid w:val="007C1D8B"/>
    <w:rsid w:val="007C1FED"/>
    <w:rsid w:val="007C2220"/>
    <w:rsid w:val="007C2477"/>
    <w:rsid w:val="007C2A76"/>
    <w:rsid w:val="007C2C6F"/>
    <w:rsid w:val="007C2D21"/>
    <w:rsid w:val="007C3056"/>
    <w:rsid w:val="007C30E3"/>
    <w:rsid w:val="007C3313"/>
    <w:rsid w:val="007C3355"/>
    <w:rsid w:val="007C41A0"/>
    <w:rsid w:val="007C5052"/>
    <w:rsid w:val="007C5A8B"/>
    <w:rsid w:val="007C6135"/>
    <w:rsid w:val="007C6739"/>
    <w:rsid w:val="007C684E"/>
    <w:rsid w:val="007C7296"/>
    <w:rsid w:val="007C734C"/>
    <w:rsid w:val="007C743B"/>
    <w:rsid w:val="007C7F99"/>
    <w:rsid w:val="007D0382"/>
    <w:rsid w:val="007D0D58"/>
    <w:rsid w:val="007D13F6"/>
    <w:rsid w:val="007D1E90"/>
    <w:rsid w:val="007D20EB"/>
    <w:rsid w:val="007D22C4"/>
    <w:rsid w:val="007D237C"/>
    <w:rsid w:val="007D32A0"/>
    <w:rsid w:val="007D40F4"/>
    <w:rsid w:val="007D42EC"/>
    <w:rsid w:val="007D471E"/>
    <w:rsid w:val="007D50A6"/>
    <w:rsid w:val="007D5AC8"/>
    <w:rsid w:val="007D5AD0"/>
    <w:rsid w:val="007D5B93"/>
    <w:rsid w:val="007D6647"/>
    <w:rsid w:val="007D6AA6"/>
    <w:rsid w:val="007D6AEF"/>
    <w:rsid w:val="007D6D12"/>
    <w:rsid w:val="007D6F58"/>
    <w:rsid w:val="007D70DE"/>
    <w:rsid w:val="007D763E"/>
    <w:rsid w:val="007D7856"/>
    <w:rsid w:val="007D78B7"/>
    <w:rsid w:val="007D794E"/>
    <w:rsid w:val="007D7AFF"/>
    <w:rsid w:val="007D7BA6"/>
    <w:rsid w:val="007D7EFC"/>
    <w:rsid w:val="007E02E0"/>
    <w:rsid w:val="007E0383"/>
    <w:rsid w:val="007E0C66"/>
    <w:rsid w:val="007E0ED4"/>
    <w:rsid w:val="007E10C6"/>
    <w:rsid w:val="007E10D0"/>
    <w:rsid w:val="007E11CD"/>
    <w:rsid w:val="007E1592"/>
    <w:rsid w:val="007E1CC6"/>
    <w:rsid w:val="007E20DA"/>
    <w:rsid w:val="007E2274"/>
    <w:rsid w:val="007E27F3"/>
    <w:rsid w:val="007E2EDB"/>
    <w:rsid w:val="007E3317"/>
    <w:rsid w:val="007E3327"/>
    <w:rsid w:val="007E39F5"/>
    <w:rsid w:val="007E3DA5"/>
    <w:rsid w:val="007E3FEA"/>
    <w:rsid w:val="007E4223"/>
    <w:rsid w:val="007E45D5"/>
    <w:rsid w:val="007E4AFA"/>
    <w:rsid w:val="007E4C8B"/>
    <w:rsid w:val="007E4E9D"/>
    <w:rsid w:val="007E5250"/>
    <w:rsid w:val="007E547D"/>
    <w:rsid w:val="007E569E"/>
    <w:rsid w:val="007E5A13"/>
    <w:rsid w:val="007E5C16"/>
    <w:rsid w:val="007E5FDF"/>
    <w:rsid w:val="007E6EE5"/>
    <w:rsid w:val="007E7371"/>
    <w:rsid w:val="007E76BC"/>
    <w:rsid w:val="007E77A6"/>
    <w:rsid w:val="007E7A0B"/>
    <w:rsid w:val="007F0D33"/>
    <w:rsid w:val="007F1200"/>
    <w:rsid w:val="007F168A"/>
    <w:rsid w:val="007F1C13"/>
    <w:rsid w:val="007F1DE7"/>
    <w:rsid w:val="007F25C7"/>
    <w:rsid w:val="007F2DCF"/>
    <w:rsid w:val="007F2E45"/>
    <w:rsid w:val="007F365A"/>
    <w:rsid w:val="007F3EB8"/>
    <w:rsid w:val="007F3F43"/>
    <w:rsid w:val="007F4342"/>
    <w:rsid w:val="007F4757"/>
    <w:rsid w:val="007F486D"/>
    <w:rsid w:val="007F4995"/>
    <w:rsid w:val="007F4AFF"/>
    <w:rsid w:val="007F5276"/>
    <w:rsid w:val="007F629B"/>
    <w:rsid w:val="007F636E"/>
    <w:rsid w:val="007F6AC7"/>
    <w:rsid w:val="007F6C7A"/>
    <w:rsid w:val="007F700F"/>
    <w:rsid w:val="007F7516"/>
    <w:rsid w:val="007F7896"/>
    <w:rsid w:val="007F7A7E"/>
    <w:rsid w:val="007F7B5B"/>
    <w:rsid w:val="0080032A"/>
    <w:rsid w:val="0080081F"/>
    <w:rsid w:val="00800820"/>
    <w:rsid w:val="00800BCE"/>
    <w:rsid w:val="0080120D"/>
    <w:rsid w:val="00801231"/>
    <w:rsid w:val="0080130E"/>
    <w:rsid w:val="008015E4"/>
    <w:rsid w:val="008016D7"/>
    <w:rsid w:val="00801D1D"/>
    <w:rsid w:val="008028B3"/>
    <w:rsid w:val="0080309B"/>
    <w:rsid w:val="00803381"/>
    <w:rsid w:val="00803AC0"/>
    <w:rsid w:val="00803B11"/>
    <w:rsid w:val="00803E89"/>
    <w:rsid w:val="0080423D"/>
    <w:rsid w:val="00804337"/>
    <w:rsid w:val="00804822"/>
    <w:rsid w:val="00804B83"/>
    <w:rsid w:val="00804D04"/>
    <w:rsid w:val="008051F4"/>
    <w:rsid w:val="008053A8"/>
    <w:rsid w:val="00805521"/>
    <w:rsid w:val="00805987"/>
    <w:rsid w:val="00805BD6"/>
    <w:rsid w:val="00806452"/>
    <w:rsid w:val="00806520"/>
    <w:rsid w:val="00806B66"/>
    <w:rsid w:val="00806D50"/>
    <w:rsid w:val="00806D61"/>
    <w:rsid w:val="00807793"/>
    <w:rsid w:val="008077D4"/>
    <w:rsid w:val="00807C89"/>
    <w:rsid w:val="0081049A"/>
    <w:rsid w:val="0081051D"/>
    <w:rsid w:val="00810678"/>
    <w:rsid w:val="008107D1"/>
    <w:rsid w:val="008108AD"/>
    <w:rsid w:val="00810AD6"/>
    <w:rsid w:val="00810D64"/>
    <w:rsid w:val="008113CF"/>
    <w:rsid w:val="00811473"/>
    <w:rsid w:val="008115E1"/>
    <w:rsid w:val="008116B0"/>
    <w:rsid w:val="008116EC"/>
    <w:rsid w:val="008118D2"/>
    <w:rsid w:val="00811A05"/>
    <w:rsid w:val="00811BAB"/>
    <w:rsid w:val="00812295"/>
    <w:rsid w:val="00812AF4"/>
    <w:rsid w:val="00812B4F"/>
    <w:rsid w:val="00812D5C"/>
    <w:rsid w:val="00813038"/>
    <w:rsid w:val="008134CF"/>
    <w:rsid w:val="00813679"/>
    <w:rsid w:val="00813E14"/>
    <w:rsid w:val="008141C5"/>
    <w:rsid w:val="0081473A"/>
    <w:rsid w:val="00815551"/>
    <w:rsid w:val="008156B9"/>
    <w:rsid w:val="0081578F"/>
    <w:rsid w:val="00816324"/>
    <w:rsid w:val="0081646B"/>
    <w:rsid w:val="00816503"/>
    <w:rsid w:val="00816C8D"/>
    <w:rsid w:val="00816DA3"/>
    <w:rsid w:val="008171DF"/>
    <w:rsid w:val="00817221"/>
    <w:rsid w:val="008174F9"/>
    <w:rsid w:val="00817800"/>
    <w:rsid w:val="00817CD6"/>
    <w:rsid w:val="00817DE5"/>
    <w:rsid w:val="0082026E"/>
    <w:rsid w:val="008203B5"/>
    <w:rsid w:val="00820454"/>
    <w:rsid w:val="0082089C"/>
    <w:rsid w:val="00820C66"/>
    <w:rsid w:val="00820CCD"/>
    <w:rsid w:val="00820D71"/>
    <w:rsid w:val="00820EE6"/>
    <w:rsid w:val="00821235"/>
    <w:rsid w:val="00821317"/>
    <w:rsid w:val="008215F1"/>
    <w:rsid w:val="00821609"/>
    <w:rsid w:val="008218C2"/>
    <w:rsid w:val="008219BE"/>
    <w:rsid w:val="00822097"/>
    <w:rsid w:val="008222CA"/>
    <w:rsid w:val="0082244D"/>
    <w:rsid w:val="00822845"/>
    <w:rsid w:val="00822B47"/>
    <w:rsid w:val="00822BF4"/>
    <w:rsid w:val="00822E3F"/>
    <w:rsid w:val="00822E42"/>
    <w:rsid w:val="00823316"/>
    <w:rsid w:val="00823AE7"/>
    <w:rsid w:val="00823B32"/>
    <w:rsid w:val="00823B9C"/>
    <w:rsid w:val="00823E4C"/>
    <w:rsid w:val="00823ED2"/>
    <w:rsid w:val="0082403C"/>
    <w:rsid w:val="00824382"/>
    <w:rsid w:val="008243AA"/>
    <w:rsid w:val="00824601"/>
    <w:rsid w:val="00824766"/>
    <w:rsid w:val="008249FC"/>
    <w:rsid w:val="00824AFF"/>
    <w:rsid w:val="00825234"/>
    <w:rsid w:val="00825C6E"/>
    <w:rsid w:val="00825DFD"/>
    <w:rsid w:val="008262B0"/>
    <w:rsid w:val="00826461"/>
    <w:rsid w:val="0082666A"/>
    <w:rsid w:val="00826DB5"/>
    <w:rsid w:val="00826E16"/>
    <w:rsid w:val="008302DC"/>
    <w:rsid w:val="0083044B"/>
    <w:rsid w:val="008306E6"/>
    <w:rsid w:val="008310C1"/>
    <w:rsid w:val="008311EA"/>
    <w:rsid w:val="00831822"/>
    <w:rsid w:val="008321BE"/>
    <w:rsid w:val="008324AE"/>
    <w:rsid w:val="00832746"/>
    <w:rsid w:val="00832AB8"/>
    <w:rsid w:val="00832DFF"/>
    <w:rsid w:val="00832E93"/>
    <w:rsid w:val="008331AF"/>
    <w:rsid w:val="00833459"/>
    <w:rsid w:val="008335A2"/>
    <w:rsid w:val="00833881"/>
    <w:rsid w:val="00833963"/>
    <w:rsid w:val="00833A70"/>
    <w:rsid w:val="00833C3C"/>
    <w:rsid w:val="00834028"/>
    <w:rsid w:val="00834219"/>
    <w:rsid w:val="00834452"/>
    <w:rsid w:val="008346B2"/>
    <w:rsid w:val="008354C5"/>
    <w:rsid w:val="008358A0"/>
    <w:rsid w:val="00835BFD"/>
    <w:rsid w:val="00835EEB"/>
    <w:rsid w:val="008363EC"/>
    <w:rsid w:val="0083676E"/>
    <w:rsid w:val="008367FD"/>
    <w:rsid w:val="008371F4"/>
    <w:rsid w:val="0083731E"/>
    <w:rsid w:val="008377A7"/>
    <w:rsid w:val="00837A2B"/>
    <w:rsid w:val="00837E81"/>
    <w:rsid w:val="0084069F"/>
    <w:rsid w:val="00840E38"/>
    <w:rsid w:val="00841945"/>
    <w:rsid w:val="00841AC5"/>
    <w:rsid w:val="00841AEC"/>
    <w:rsid w:val="00841E37"/>
    <w:rsid w:val="00841F1C"/>
    <w:rsid w:val="00841FAB"/>
    <w:rsid w:val="00842227"/>
    <w:rsid w:val="0084285F"/>
    <w:rsid w:val="00842D91"/>
    <w:rsid w:val="00842F1B"/>
    <w:rsid w:val="00842FEC"/>
    <w:rsid w:val="00843132"/>
    <w:rsid w:val="00843A1E"/>
    <w:rsid w:val="00843D0B"/>
    <w:rsid w:val="00843D0C"/>
    <w:rsid w:val="00843E96"/>
    <w:rsid w:val="00843F24"/>
    <w:rsid w:val="00843F4B"/>
    <w:rsid w:val="008443DF"/>
    <w:rsid w:val="00844B71"/>
    <w:rsid w:val="00845BC1"/>
    <w:rsid w:val="00845BDF"/>
    <w:rsid w:val="00845EA7"/>
    <w:rsid w:val="00846280"/>
    <w:rsid w:val="008462B5"/>
    <w:rsid w:val="0084678F"/>
    <w:rsid w:val="008471D6"/>
    <w:rsid w:val="0084731B"/>
    <w:rsid w:val="00847327"/>
    <w:rsid w:val="008474A9"/>
    <w:rsid w:val="00847FC4"/>
    <w:rsid w:val="008500F4"/>
    <w:rsid w:val="00850146"/>
    <w:rsid w:val="008501C8"/>
    <w:rsid w:val="00850285"/>
    <w:rsid w:val="008502D3"/>
    <w:rsid w:val="00850F26"/>
    <w:rsid w:val="00850FFB"/>
    <w:rsid w:val="00851253"/>
    <w:rsid w:val="00851673"/>
    <w:rsid w:val="0085170B"/>
    <w:rsid w:val="00851AB4"/>
    <w:rsid w:val="00851AC4"/>
    <w:rsid w:val="00853326"/>
    <w:rsid w:val="0085336F"/>
    <w:rsid w:val="00853559"/>
    <w:rsid w:val="00853FE4"/>
    <w:rsid w:val="00854163"/>
    <w:rsid w:val="008543EB"/>
    <w:rsid w:val="0085521C"/>
    <w:rsid w:val="0085560D"/>
    <w:rsid w:val="0085585A"/>
    <w:rsid w:val="008559D2"/>
    <w:rsid w:val="00855BB7"/>
    <w:rsid w:val="00855C86"/>
    <w:rsid w:val="00855E5B"/>
    <w:rsid w:val="00856245"/>
    <w:rsid w:val="0085640E"/>
    <w:rsid w:val="008567B0"/>
    <w:rsid w:val="00856F2C"/>
    <w:rsid w:val="00857070"/>
    <w:rsid w:val="00857144"/>
    <w:rsid w:val="00857341"/>
    <w:rsid w:val="00857377"/>
    <w:rsid w:val="00857546"/>
    <w:rsid w:val="0085756E"/>
    <w:rsid w:val="00857626"/>
    <w:rsid w:val="00857839"/>
    <w:rsid w:val="00857B65"/>
    <w:rsid w:val="008604EC"/>
    <w:rsid w:val="008619F5"/>
    <w:rsid w:val="00861BB5"/>
    <w:rsid w:val="00861D40"/>
    <w:rsid w:val="00861D56"/>
    <w:rsid w:val="008620C1"/>
    <w:rsid w:val="00862B4B"/>
    <w:rsid w:val="00863816"/>
    <w:rsid w:val="0086395A"/>
    <w:rsid w:val="0086413D"/>
    <w:rsid w:val="00864157"/>
    <w:rsid w:val="0086493E"/>
    <w:rsid w:val="0086496B"/>
    <w:rsid w:val="008649E0"/>
    <w:rsid w:val="00864FB7"/>
    <w:rsid w:val="008655D2"/>
    <w:rsid w:val="00865692"/>
    <w:rsid w:val="00866CDB"/>
    <w:rsid w:val="00867070"/>
    <w:rsid w:val="0086754E"/>
    <w:rsid w:val="00870045"/>
    <w:rsid w:val="008700ED"/>
    <w:rsid w:val="00870204"/>
    <w:rsid w:val="00870646"/>
    <w:rsid w:val="00870997"/>
    <w:rsid w:val="008711E3"/>
    <w:rsid w:val="0087149F"/>
    <w:rsid w:val="0087182B"/>
    <w:rsid w:val="00871C13"/>
    <w:rsid w:val="00871EAC"/>
    <w:rsid w:val="00871EDB"/>
    <w:rsid w:val="008720D5"/>
    <w:rsid w:val="00872316"/>
    <w:rsid w:val="008723C6"/>
    <w:rsid w:val="0087270C"/>
    <w:rsid w:val="008728A5"/>
    <w:rsid w:val="00872913"/>
    <w:rsid w:val="0087298F"/>
    <w:rsid w:val="00872DED"/>
    <w:rsid w:val="00873170"/>
    <w:rsid w:val="008732D3"/>
    <w:rsid w:val="00873465"/>
    <w:rsid w:val="00873477"/>
    <w:rsid w:val="008735D8"/>
    <w:rsid w:val="0087374F"/>
    <w:rsid w:val="00873837"/>
    <w:rsid w:val="00873B5A"/>
    <w:rsid w:val="00873DBF"/>
    <w:rsid w:val="00873DD9"/>
    <w:rsid w:val="0087401C"/>
    <w:rsid w:val="00874102"/>
    <w:rsid w:val="00874362"/>
    <w:rsid w:val="008747C5"/>
    <w:rsid w:val="00874DA1"/>
    <w:rsid w:val="00874DAD"/>
    <w:rsid w:val="0087536E"/>
    <w:rsid w:val="00875487"/>
    <w:rsid w:val="008754C6"/>
    <w:rsid w:val="008756A9"/>
    <w:rsid w:val="00875C2E"/>
    <w:rsid w:val="0087617E"/>
    <w:rsid w:val="0087622E"/>
    <w:rsid w:val="00876BCB"/>
    <w:rsid w:val="00876F3E"/>
    <w:rsid w:val="00877769"/>
    <w:rsid w:val="008777B1"/>
    <w:rsid w:val="008778D1"/>
    <w:rsid w:val="00880774"/>
    <w:rsid w:val="008809F2"/>
    <w:rsid w:val="00880CD1"/>
    <w:rsid w:val="008814A4"/>
    <w:rsid w:val="0088185F"/>
    <w:rsid w:val="00881B47"/>
    <w:rsid w:val="00881F9A"/>
    <w:rsid w:val="00882059"/>
    <w:rsid w:val="008826A2"/>
    <w:rsid w:val="00882A79"/>
    <w:rsid w:val="00882B19"/>
    <w:rsid w:val="00882F6E"/>
    <w:rsid w:val="008830F1"/>
    <w:rsid w:val="008832C9"/>
    <w:rsid w:val="008839BB"/>
    <w:rsid w:val="00883C7E"/>
    <w:rsid w:val="00884082"/>
    <w:rsid w:val="00884625"/>
    <w:rsid w:val="00884AAD"/>
    <w:rsid w:val="00884B3D"/>
    <w:rsid w:val="00884DB8"/>
    <w:rsid w:val="00885803"/>
    <w:rsid w:val="0088594A"/>
    <w:rsid w:val="00885DD2"/>
    <w:rsid w:val="008862AF"/>
    <w:rsid w:val="008866D5"/>
    <w:rsid w:val="00886C4D"/>
    <w:rsid w:val="00886F03"/>
    <w:rsid w:val="00886F9C"/>
    <w:rsid w:val="00886FD4"/>
    <w:rsid w:val="00887056"/>
    <w:rsid w:val="008870B0"/>
    <w:rsid w:val="00887AA9"/>
    <w:rsid w:val="008900D3"/>
    <w:rsid w:val="008903BF"/>
    <w:rsid w:val="00890447"/>
    <w:rsid w:val="008904CF"/>
    <w:rsid w:val="00890C87"/>
    <w:rsid w:val="00890CD3"/>
    <w:rsid w:val="008914B8"/>
    <w:rsid w:val="008915C2"/>
    <w:rsid w:val="00891F20"/>
    <w:rsid w:val="00892215"/>
    <w:rsid w:val="00892746"/>
    <w:rsid w:val="00892A50"/>
    <w:rsid w:val="00893412"/>
    <w:rsid w:val="008934A2"/>
    <w:rsid w:val="00893641"/>
    <w:rsid w:val="00893693"/>
    <w:rsid w:val="00893858"/>
    <w:rsid w:val="00893E0D"/>
    <w:rsid w:val="0089435B"/>
    <w:rsid w:val="008946F4"/>
    <w:rsid w:val="008949FB"/>
    <w:rsid w:val="00894C84"/>
    <w:rsid w:val="0089527C"/>
    <w:rsid w:val="00895293"/>
    <w:rsid w:val="008956FD"/>
    <w:rsid w:val="00895891"/>
    <w:rsid w:val="00895CEE"/>
    <w:rsid w:val="00895F7B"/>
    <w:rsid w:val="00895FF8"/>
    <w:rsid w:val="0089619E"/>
    <w:rsid w:val="0089622F"/>
    <w:rsid w:val="0089639C"/>
    <w:rsid w:val="0089669D"/>
    <w:rsid w:val="0089693D"/>
    <w:rsid w:val="00896A38"/>
    <w:rsid w:val="00896E6D"/>
    <w:rsid w:val="008977B5"/>
    <w:rsid w:val="00897F93"/>
    <w:rsid w:val="008A0065"/>
    <w:rsid w:val="008A0626"/>
    <w:rsid w:val="008A0787"/>
    <w:rsid w:val="008A0D61"/>
    <w:rsid w:val="008A0EBD"/>
    <w:rsid w:val="008A11A9"/>
    <w:rsid w:val="008A146A"/>
    <w:rsid w:val="008A148D"/>
    <w:rsid w:val="008A169D"/>
    <w:rsid w:val="008A1A07"/>
    <w:rsid w:val="008A1C97"/>
    <w:rsid w:val="008A243F"/>
    <w:rsid w:val="008A25C9"/>
    <w:rsid w:val="008A30A0"/>
    <w:rsid w:val="008A33A0"/>
    <w:rsid w:val="008A3546"/>
    <w:rsid w:val="008A4258"/>
    <w:rsid w:val="008A439C"/>
    <w:rsid w:val="008A4B66"/>
    <w:rsid w:val="008A4BC8"/>
    <w:rsid w:val="008A4C39"/>
    <w:rsid w:val="008A4D67"/>
    <w:rsid w:val="008A5147"/>
    <w:rsid w:val="008A5B3F"/>
    <w:rsid w:val="008A5FE5"/>
    <w:rsid w:val="008A6016"/>
    <w:rsid w:val="008A6862"/>
    <w:rsid w:val="008A6E30"/>
    <w:rsid w:val="008A70C9"/>
    <w:rsid w:val="008A75E6"/>
    <w:rsid w:val="008A78BF"/>
    <w:rsid w:val="008A7B9A"/>
    <w:rsid w:val="008B038B"/>
    <w:rsid w:val="008B0746"/>
    <w:rsid w:val="008B07ED"/>
    <w:rsid w:val="008B0AC7"/>
    <w:rsid w:val="008B0DF1"/>
    <w:rsid w:val="008B10E5"/>
    <w:rsid w:val="008B1157"/>
    <w:rsid w:val="008B1686"/>
    <w:rsid w:val="008B1C05"/>
    <w:rsid w:val="008B1F60"/>
    <w:rsid w:val="008B1FBB"/>
    <w:rsid w:val="008B1FF9"/>
    <w:rsid w:val="008B20B0"/>
    <w:rsid w:val="008B231B"/>
    <w:rsid w:val="008B2447"/>
    <w:rsid w:val="008B2843"/>
    <w:rsid w:val="008B2E7C"/>
    <w:rsid w:val="008B2FEA"/>
    <w:rsid w:val="008B331B"/>
    <w:rsid w:val="008B3879"/>
    <w:rsid w:val="008B3A8B"/>
    <w:rsid w:val="008B4238"/>
    <w:rsid w:val="008B45BD"/>
    <w:rsid w:val="008B5498"/>
    <w:rsid w:val="008B582F"/>
    <w:rsid w:val="008B5AB8"/>
    <w:rsid w:val="008B5E69"/>
    <w:rsid w:val="008B61F5"/>
    <w:rsid w:val="008B6301"/>
    <w:rsid w:val="008B6326"/>
    <w:rsid w:val="008B729E"/>
    <w:rsid w:val="008B7A84"/>
    <w:rsid w:val="008C00BA"/>
    <w:rsid w:val="008C0189"/>
    <w:rsid w:val="008C057D"/>
    <w:rsid w:val="008C075C"/>
    <w:rsid w:val="008C0E02"/>
    <w:rsid w:val="008C0F0F"/>
    <w:rsid w:val="008C10F2"/>
    <w:rsid w:val="008C1149"/>
    <w:rsid w:val="008C1982"/>
    <w:rsid w:val="008C1989"/>
    <w:rsid w:val="008C1C1F"/>
    <w:rsid w:val="008C1E39"/>
    <w:rsid w:val="008C1F46"/>
    <w:rsid w:val="008C2232"/>
    <w:rsid w:val="008C27E3"/>
    <w:rsid w:val="008C27EC"/>
    <w:rsid w:val="008C2941"/>
    <w:rsid w:val="008C32EE"/>
    <w:rsid w:val="008C3305"/>
    <w:rsid w:val="008C3D7F"/>
    <w:rsid w:val="008C3E21"/>
    <w:rsid w:val="008C406D"/>
    <w:rsid w:val="008C40B3"/>
    <w:rsid w:val="008C4A10"/>
    <w:rsid w:val="008C4F31"/>
    <w:rsid w:val="008C53B4"/>
    <w:rsid w:val="008C5DB9"/>
    <w:rsid w:val="008C602E"/>
    <w:rsid w:val="008C68A6"/>
    <w:rsid w:val="008C6A74"/>
    <w:rsid w:val="008C6C7C"/>
    <w:rsid w:val="008C6FF1"/>
    <w:rsid w:val="008C72E4"/>
    <w:rsid w:val="008C7954"/>
    <w:rsid w:val="008C7C83"/>
    <w:rsid w:val="008D01A9"/>
    <w:rsid w:val="008D077E"/>
    <w:rsid w:val="008D110C"/>
    <w:rsid w:val="008D13F1"/>
    <w:rsid w:val="008D146C"/>
    <w:rsid w:val="008D1731"/>
    <w:rsid w:val="008D1B24"/>
    <w:rsid w:val="008D1BB4"/>
    <w:rsid w:val="008D1DC6"/>
    <w:rsid w:val="008D1EC3"/>
    <w:rsid w:val="008D21D7"/>
    <w:rsid w:val="008D3909"/>
    <w:rsid w:val="008D3CDC"/>
    <w:rsid w:val="008D4618"/>
    <w:rsid w:val="008D46F3"/>
    <w:rsid w:val="008D4EC8"/>
    <w:rsid w:val="008D4F1C"/>
    <w:rsid w:val="008D504D"/>
    <w:rsid w:val="008D50A7"/>
    <w:rsid w:val="008D53B3"/>
    <w:rsid w:val="008D55B6"/>
    <w:rsid w:val="008D61B3"/>
    <w:rsid w:val="008D6B9F"/>
    <w:rsid w:val="008D6C8B"/>
    <w:rsid w:val="008D75A2"/>
    <w:rsid w:val="008D7701"/>
    <w:rsid w:val="008D77B0"/>
    <w:rsid w:val="008D7AF1"/>
    <w:rsid w:val="008E00DC"/>
    <w:rsid w:val="008E0151"/>
    <w:rsid w:val="008E0787"/>
    <w:rsid w:val="008E088C"/>
    <w:rsid w:val="008E0928"/>
    <w:rsid w:val="008E0D77"/>
    <w:rsid w:val="008E0F51"/>
    <w:rsid w:val="008E11C2"/>
    <w:rsid w:val="008E1996"/>
    <w:rsid w:val="008E1D32"/>
    <w:rsid w:val="008E1D3F"/>
    <w:rsid w:val="008E1D61"/>
    <w:rsid w:val="008E2B9A"/>
    <w:rsid w:val="008E2D18"/>
    <w:rsid w:val="008E2DD9"/>
    <w:rsid w:val="008E2E79"/>
    <w:rsid w:val="008E2ED0"/>
    <w:rsid w:val="008E30E1"/>
    <w:rsid w:val="008E3131"/>
    <w:rsid w:val="008E3DD8"/>
    <w:rsid w:val="008E3E00"/>
    <w:rsid w:val="008E3F38"/>
    <w:rsid w:val="008E3FEC"/>
    <w:rsid w:val="008E4106"/>
    <w:rsid w:val="008E42EC"/>
    <w:rsid w:val="008E4303"/>
    <w:rsid w:val="008E43DC"/>
    <w:rsid w:val="008E445A"/>
    <w:rsid w:val="008E4A00"/>
    <w:rsid w:val="008E4A72"/>
    <w:rsid w:val="008E519A"/>
    <w:rsid w:val="008E594C"/>
    <w:rsid w:val="008E5CA7"/>
    <w:rsid w:val="008E66CA"/>
    <w:rsid w:val="008E6C46"/>
    <w:rsid w:val="008E6FD7"/>
    <w:rsid w:val="008E7458"/>
    <w:rsid w:val="008E7BD6"/>
    <w:rsid w:val="008F03AD"/>
    <w:rsid w:val="008F0802"/>
    <w:rsid w:val="008F0F8A"/>
    <w:rsid w:val="008F14CF"/>
    <w:rsid w:val="008F1743"/>
    <w:rsid w:val="008F17CC"/>
    <w:rsid w:val="008F185B"/>
    <w:rsid w:val="008F1927"/>
    <w:rsid w:val="008F1A31"/>
    <w:rsid w:val="008F1CE3"/>
    <w:rsid w:val="008F1E33"/>
    <w:rsid w:val="008F223C"/>
    <w:rsid w:val="008F255C"/>
    <w:rsid w:val="008F2910"/>
    <w:rsid w:val="008F294F"/>
    <w:rsid w:val="008F2D6F"/>
    <w:rsid w:val="008F2EB1"/>
    <w:rsid w:val="008F313C"/>
    <w:rsid w:val="008F3373"/>
    <w:rsid w:val="008F34D5"/>
    <w:rsid w:val="008F34E6"/>
    <w:rsid w:val="008F3AE4"/>
    <w:rsid w:val="008F43DB"/>
    <w:rsid w:val="008F455F"/>
    <w:rsid w:val="008F4694"/>
    <w:rsid w:val="008F4D9C"/>
    <w:rsid w:val="008F516A"/>
    <w:rsid w:val="008F541D"/>
    <w:rsid w:val="008F5A94"/>
    <w:rsid w:val="008F66A2"/>
    <w:rsid w:val="008F6E76"/>
    <w:rsid w:val="008F6E99"/>
    <w:rsid w:val="008F7338"/>
    <w:rsid w:val="008F73A0"/>
    <w:rsid w:val="008F774C"/>
    <w:rsid w:val="008F7988"/>
    <w:rsid w:val="0090055F"/>
    <w:rsid w:val="00900779"/>
    <w:rsid w:val="00900C60"/>
    <w:rsid w:val="00900CAD"/>
    <w:rsid w:val="00901060"/>
    <w:rsid w:val="0090117F"/>
    <w:rsid w:val="00901578"/>
    <w:rsid w:val="00901BDE"/>
    <w:rsid w:val="0090292F"/>
    <w:rsid w:val="00902B55"/>
    <w:rsid w:val="00903022"/>
    <w:rsid w:val="00903500"/>
    <w:rsid w:val="0090354A"/>
    <w:rsid w:val="0090391F"/>
    <w:rsid w:val="00903A2B"/>
    <w:rsid w:val="00903B7C"/>
    <w:rsid w:val="00903DE8"/>
    <w:rsid w:val="00904166"/>
    <w:rsid w:val="009043B6"/>
    <w:rsid w:val="009043C7"/>
    <w:rsid w:val="009045EB"/>
    <w:rsid w:val="00904908"/>
    <w:rsid w:val="00904B59"/>
    <w:rsid w:val="00904C53"/>
    <w:rsid w:val="009051B8"/>
    <w:rsid w:val="009051CC"/>
    <w:rsid w:val="00905487"/>
    <w:rsid w:val="00905DF9"/>
    <w:rsid w:val="00906F4C"/>
    <w:rsid w:val="009070DE"/>
    <w:rsid w:val="0090787D"/>
    <w:rsid w:val="00907F72"/>
    <w:rsid w:val="00910020"/>
    <w:rsid w:val="0091002B"/>
    <w:rsid w:val="0091083C"/>
    <w:rsid w:val="009109B3"/>
    <w:rsid w:val="00910CCD"/>
    <w:rsid w:val="009111A3"/>
    <w:rsid w:val="00911284"/>
    <w:rsid w:val="009115AB"/>
    <w:rsid w:val="00911823"/>
    <w:rsid w:val="00911CE9"/>
    <w:rsid w:val="00911E2E"/>
    <w:rsid w:val="00912046"/>
    <w:rsid w:val="00912407"/>
    <w:rsid w:val="00912C50"/>
    <w:rsid w:val="00913159"/>
    <w:rsid w:val="0091316D"/>
    <w:rsid w:val="009131ED"/>
    <w:rsid w:val="00913285"/>
    <w:rsid w:val="0091347E"/>
    <w:rsid w:val="00913889"/>
    <w:rsid w:val="00913949"/>
    <w:rsid w:val="009144D9"/>
    <w:rsid w:val="009146C2"/>
    <w:rsid w:val="009147D5"/>
    <w:rsid w:val="0091499E"/>
    <w:rsid w:val="00914AAE"/>
    <w:rsid w:val="00914E1D"/>
    <w:rsid w:val="00915A75"/>
    <w:rsid w:val="00915B28"/>
    <w:rsid w:val="00915C58"/>
    <w:rsid w:val="00915F40"/>
    <w:rsid w:val="009163C1"/>
    <w:rsid w:val="00917106"/>
    <w:rsid w:val="00917403"/>
    <w:rsid w:val="00917AB4"/>
    <w:rsid w:val="00917FC4"/>
    <w:rsid w:val="00920156"/>
    <w:rsid w:val="009202C5"/>
    <w:rsid w:val="0092099E"/>
    <w:rsid w:val="00920A39"/>
    <w:rsid w:val="00921392"/>
    <w:rsid w:val="0092165A"/>
    <w:rsid w:val="00921793"/>
    <w:rsid w:val="009217C0"/>
    <w:rsid w:val="009222E9"/>
    <w:rsid w:val="0092235F"/>
    <w:rsid w:val="009224D8"/>
    <w:rsid w:val="00922900"/>
    <w:rsid w:val="00922A54"/>
    <w:rsid w:val="00922C70"/>
    <w:rsid w:val="009231EB"/>
    <w:rsid w:val="00923B61"/>
    <w:rsid w:val="009243DB"/>
    <w:rsid w:val="00924A1C"/>
    <w:rsid w:val="009264FA"/>
    <w:rsid w:val="009265CA"/>
    <w:rsid w:val="00926A92"/>
    <w:rsid w:val="00926C29"/>
    <w:rsid w:val="00926C75"/>
    <w:rsid w:val="00926DC3"/>
    <w:rsid w:val="009277AD"/>
    <w:rsid w:val="00927C1F"/>
    <w:rsid w:val="00927D47"/>
    <w:rsid w:val="00927F29"/>
    <w:rsid w:val="00930316"/>
    <w:rsid w:val="009306DE"/>
    <w:rsid w:val="009307DE"/>
    <w:rsid w:val="00930C17"/>
    <w:rsid w:val="00931378"/>
    <w:rsid w:val="00931714"/>
    <w:rsid w:val="00931F1C"/>
    <w:rsid w:val="0093201A"/>
    <w:rsid w:val="0093221B"/>
    <w:rsid w:val="00932224"/>
    <w:rsid w:val="0093244C"/>
    <w:rsid w:val="00932877"/>
    <w:rsid w:val="00932FF2"/>
    <w:rsid w:val="009330B1"/>
    <w:rsid w:val="00933381"/>
    <w:rsid w:val="0093363A"/>
    <w:rsid w:val="00934897"/>
    <w:rsid w:val="00934A68"/>
    <w:rsid w:val="00934D55"/>
    <w:rsid w:val="00934E0D"/>
    <w:rsid w:val="009355E3"/>
    <w:rsid w:val="0093585B"/>
    <w:rsid w:val="00936007"/>
    <w:rsid w:val="0093603C"/>
    <w:rsid w:val="009364A9"/>
    <w:rsid w:val="009364C0"/>
    <w:rsid w:val="00936514"/>
    <w:rsid w:val="009365A5"/>
    <w:rsid w:val="00936633"/>
    <w:rsid w:val="00936708"/>
    <w:rsid w:val="00936B09"/>
    <w:rsid w:val="00937327"/>
    <w:rsid w:val="00937B6A"/>
    <w:rsid w:val="00940947"/>
    <w:rsid w:val="00940961"/>
    <w:rsid w:val="00940C51"/>
    <w:rsid w:val="00940CE1"/>
    <w:rsid w:val="009412FE"/>
    <w:rsid w:val="0094163E"/>
    <w:rsid w:val="00941A8F"/>
    <w:rsid w:val="00941B4E"/>
    <w:rsid w:val="00941CF9"/>
    <w:rsid w:val="00941FC7"/>
    <w:rsid w:val="009421B6"/>
    <w:rsid w:val="00942310"/>
    <w:rsid w:val="009424A9"/>
    <w:rsid w:val="009426A4"/>
    <w:rsid w:val="00942AAF"/>
    <w:rsid w:val="00942B99"/>
    <w:rsid w:val="009431ED"/>
    <w:rsid w:val="009436DD"/>
    <w:rsid w:val="009439E8"/>
    <w:rsid w:val="009439F6"/>
    <w:rsid w:val="00943CDA"/>
    <w:rsid w:val="00944193"/>
    <w:rsid w:val="009444CA"/>
    <w:rsid w:val="009444D7"/>
    <w:rsid w:val="0094464F"/>
    <w:rsid w:val="00944D7D"/>
    <w:rsid w:val="00944E91"/>
    <w:rsid w:val="00945050"/>
    <w:rsid w:val="00945123"/>
    <w:rsid w:val="00945173"/>
    <w:rsid w:val="009454EB"/>
    <w:rsid w:val="0094586E"/>
    <w:rsid w:val="009459CB"/>
    <w:rsid w:val="00945BB3"/>
    <w:rsid w:val="00945D0F"/>
    <w:rsid w:val="00945D14"/>
    <w:rsid w:val="0094680B"/>
    <w:rsid w:val="00946AA3"/>
    <w:rsid w:val="00946BE2"/>
    <w:rsid w:val="00947530"/>
    <w:rsid w:val="0095021F"/>
    <w:rsid w:val="009502D3"/>
    <w:rsid w:val="009505CF"/>
    <w:rsid w:val="00950644"/>
    <w:rsid w:val="00950D20"/>
    <w:rsid w:val="00950D2A"/>
    <w:rsid w:val="0095162E"/>
    <w:rsid w:val="00951A28"/>
    <w:rsid w:val="00951AC0"/>
    <w:rsid w:val="0095207A"/>
    <w:rsid w:val="00953619"/>
    <w:rsid w:val="00953EF3"/>
    <w:rsid w:val="0095447B"/>
    <w:rsid w:val="009556A4"/>
    <w:rsid w:val="0095570F"/>
    <w:rsid w:val="00955C00"/>
    <w:rsid w:val="00955E31"/>
    <w:rsid w:val="0095641A"/>
    <w:rsid w:val="00956B22"/>
    <w:rsid w:val="009570F1"/>
    <w:rsid w:val="0095714E"/>
    <w:rsid w:val="00957C3A"/>
    <w:rsid w:val="009602DB"/>
    <w:rsid w:val="00960358"/>
    <w:rsid w:val="0096085F"/>
    <w:rsid w:val="00960ABC"/>
    <w:rsid w:val="00961264"/>
    <w:rsid w:val="0096160E"/>
    <w:rsid w:val="00961880"/>
    <w:rsid w:val="00961C4D"/>
    <w:rsid w:val="0096242F"/>
    <w:rsid w:val="009627D1"/>
    <w:rsid w:val="00962BF6"/>
    <w:rsid w:val="00963369"/>
    <w:rsid w:val="00963503"/>
    <w:rsid w:val="009636C3"/>
    <w:rsid w:val="00963D76"/>
    <w:rsid w:val="00963E22"/>
    <w:rsid w:val="009644F5"/>
    <w:rsid w:val="009657D2"/>
    <w:rsid w:val="009658F2"/>
    <w:rsid w:val="00965D7D"/>
    <w:rsid w:val="00965E8A"/>
    <w:rsid w:val="00966203"/>
    <w:rsid w:val="009665E1"/>
    <w:rsid w:val="00966D2D"/>
    <w:rsid w:val="00966E71"/>
    <w:rsid w:val="0096788F"/>
    <w:rsid w:val="00967D72"/>
    <w:rsid w:val="0097099C"/>
    <w:rsid w:val="0097167D"/>
    <w:rsid w:val="00971A72"/>
    <w:rsid w:val="00971BA5"/>
    <w:rsid w:val="00971CC8"/>
    <w:rsid w:val="0097290A"/>
    <w:rsid w:val="00972985"/>
    <w:rsid w:val="00972B45"/>
    <w:rsid w:val="00972B7C"/>
    <w:rsid w:val="009733BC"/>
    <w:rsid w:val="00974001"/>
    <w:rsid w:val="0097481A"/>
    <w:rsid w:val="00974A18"/>
    <w:rsid w:val="00974B2A"/>
    <w:rsid w:val="00974B80"/>
    <w:rsid w:val="00975135"/>
    <w:rsid w:val="0097522A"/>
    <w:rsid w:val="009755AC"/>
    <w:rsid w:val="00975BC4"/>
    <w:rsid w:val="00975C8D"/>
    <w:rsid w:val="0097665A"/>
    <w:rsid w:val="00976E41"/>
    <w:rsid w:val="00976F48"/>
    <w:rsid w:val="009771D8"/>
    <w:rsid w:val="00977261"/>
    <w:rsid w:val="009773C8"/>
    <w:rsid w:val="00977996"/>
    <w:rsid w:val="00977BDF"/>
    <w:rsid w:val="00977D31"/>
    <w:rsid w:val="0098007D"/>
    <w:rsid w:val="0098054A"/>
    <w:rsid w:val="0098071B"/>
    <w:rsid w:val="00980963"/>
    <w:rsid w:val="00980D16"/>
    <w:rsid w:val="00981002"/>
    <w:rsid w:val="009811DC"/>
    <w:rsid w:val="009812D3"/>
    <w:rsid w:val="009812EA"/>
    <w:rsid w:val="00981D0A"/>
    <w:rsid w:val="0098219D"/>
    <w:rsid w:val="00982979"/>
    <w:rsid w:val="0098309F"/>
    <w:rsid w:val="009830DF"/>
    <w:rsid w:val="00983465"/>
    <w:rsid w:val="00983574"/>
    <w:rsid w:val="0098367B"/>
    <w:rsid w:val="009836E0"/>
    <w:rsid w:val="00983970"/>
    <w:rsid w:val="00983D57"/>
    <w:rsid w:val="00983E82"/>
    <w:rsid w:val="00984301"/>
    <w:rsid w:val="00984DA7"/>
    <w:rsid w:val="009857E8"/>
    <w:rsid w:val="009858EB"/>
    <w:rsid w:val="00985B9C"/>
    <w:rsid w:val="00985C15"/>
    <w:rsid w:val="00985EDE"/>
    <w:rsid w:val="0098632B"/>
    <w:rsid w:val="00986C7E"/>
    <w:rsid w:val="009872AE"/>
    <w:rsid w:val="009872FF"/>
    <w:rsid w:val="0098773D"/>
    <w:rsid w:val="00987789"/>
    <w:rsid w:val="00990680"/>
    <w:rsid w:val="00990D9C"/>
    <w:rsid w:val="00991340"/>
    <w:rsid w:val="00991792"/>
    <w:rsid w:val="0099197E"/>
    <w:rsid w:val="0099229D"/>
    <w:rsid w:val="009922A3"/>
    <w:rsid w:val="0099262D"/>
    <w:rsid w:val="0099278E"/>
    <w:rsid w:val="00992A53"/>
    <w:rsid w:val="00992BE3"/>
    <w:rsid w:val="00992E48"/>
    <w:rsid w:val="00994AA2"/>
    <w:rsid w:val="00994DCE"/>
    <w:rsid w:val="0099513A"/>
    <w:rsid w:val="009954AA"/>
    <w:rsid w:val="00995A9E"/>
    <w:rsid w:val="00995C19"/>
    <w:rsid w:val="00995F8C"/>
    <w:rsid w:val="0099612A"/>
    <w:rsid w:val="0099715E"/>
    <w:rsid w:val="009978DA"/>
    <w:rsid w:val="00997DC1"/>
    <w:rsid w:val="00997F0D"/>
    <w:rsid w:val="00997F51"/>
    <w:rsid w:val="009A005E"/>
    <w:rsid w:val="009A08D7"/>
    <w:rsid w:val="009A0C7C"/>
    <w:rsid w:val="009A11C6"/>
    <w:rsid w:val="009A1BF6"/>
    <w:rsid w:val="009A20AA"/>
    <w:rsid w:val="009A2BE0"/>
    <w:rsid w:val="009A2EB7"/>
    <w:rsid w:val="009A3659"/>
    <w:rsid w:val="009A3F9F"/>
    <w:rsid w:val="009A477C"/>
    <w:rsid w:val="009A4E96"/>
    <w:rsid w:val="009A51DC"/>
    <w:rsid w:val="009A52F6"/>
    <w:rsid w:val="009A56BB"/>
    <w:rsid w:val="009A57F6"/>
    <w:rsid w:val="009A5BF8"/>
    <w:rsid w:val="009A600D"/>
    <w:rsid w:val="009A6131"/>
    <w:rsid w:val="009A6343"/>
    <w:rsid w:val="009A6C37"/>
    <w:rsid w:val="009A7420"/>
    <w:rsid w:val="009A7734"/>
    <w:rsid w:val="009A7AB7"/>
    <w:rsid w:val="009A7F44"/>
    <w:rsid w:val="009B0071"/>
    <w:rsid w:val="009B03FB"/>
    <w:rsid w:val="009B0601"/>
    <w:rsid w:val="009B0925"/>
    <w:rsid w:val="009B0DFD"/>
    <w:rsid w:val="009B1003"/>
    <w:rsid w:val="009B1297"/>
    <w:rsid w:val="009B1377"/>
    <w:rsid w:val="009B1572"/>
    <w:rsid w:val="009B166D"/>
    <w:rsid w:val="009B1BD2"/>
    <w:rsid w:val="009B1C44"/>
    <w:rsid w:val="009B2039"/>
    <w:rsid w:val="009B280A"/>
    <w:rsid w:val="009B2AB4"/>
    <w:rsid w:val="009B2CF3"/>
    <w:rsid w:val="009B2D17"/>
    <w:rsid w:val="009B2E35"/>
    <w:rsid w:val="009B2EA9"/>
    <w:rsid w:val="009B2F4B"/>
    <w:rsid w:val="009B2FB0"/>
    <w:rsid w:val="009B34F5"/>
    <w:rsid w:val="009B3936"/>
    <w:rsid w:val="009B4650"/>
    <w:rsid w:val="009B46C0"/>
    <w:rsid w:val="009B4DF8"/>
    <w:rsid w:val="009B4F04"/>
    <w:rsid w:val="009B616F"/>
    <w:rsid w:val="009B6603"/>
    <w:rsid w:val="009B662E"/>
    <w:rsid w:val="009B6715"/>
    <w:rsid w:val="009B6FFF"/>
    <w:rsid w:val="009B7186"/>
    <w:rsid w:val="009B74DE"/>
    <w:rsid w:val="009B770B"/>
    <w:rsid w:val="009B7D7F"/>
    <w:rsid w:val="009C00D2"/>
    <w:rsid w:val="009C04FA"/>
    <w:rsid w:val="009C05FC"/>
    <w:rsid w:val="009C0E70"/>
    <w:rsid w:val="009C1122"/>
    <w:rsid w:val="009C1858"/>
    <w:rsid w:val="009C1C6F"/>
    <w:rsid w:val="009C2013"/>
    <w:rsid w:val="009C22FE"/>
    <w:rsid w:val="009C2980"/>
    <w:rsid w:val="009C2DED"/>
    <w:rsid w:val="009C2E34"/>
    <w:rsid w:val="009C2F83"/>
    <w:rsid w:val="009C33BE"/>
    <w:rsid w:val="009C34BA"/>
    <w:rsid w:val="009C3605"/>
    <w:rsid w:val="009C3E07"/>
    <w:rsid w:val="009C41CF"/>
    <w:rsid w:val="009C4212"/>
    <w:rsid w:val="009C4AE2"/>
    <w:rsid w:val="009C4BC3"/>
    <w:rsid w:val="009C53C8"/>
    <w:rsid w:val="009C554D"/>
    <w:rsid w:val="009C55D8"/>
    <w:rsid w:val="009C58B5"/>
    <w:rsid w:val="009C5F1B"/>
    <w:rsid w:val="009C689B"/>
    <w:rsid w:val="009C6E23"/>
    <w:rsid w:val="009C73D3"/>
    <w:rsid w:val="009C7611"/>
    <w:rsid w:val="009C78F2"/>
    <w:rsid w:val="009C7BCF"/>
    <w:rsid w:val="009C7F1E"/>
    <w:rsid w:val="009D00CD"/>
    <w:rsid w:val="009D0126"/>
    <w:rsid w:val="009D05C2"/>
    <w:rsid w:val="009D0B4A"/>
    <w:rsid w:val="009D0CBE"/>
    <w:rsid w:val="009D1174"/>
    <w:rsid w:val="009D1294"/>
    <w:rsid w:val="009D1426"/>
    <w:rsid w:val="009D177D"/>
    <w:rsid w:val="009D1873"/>
    <w:rsid w:val="009D2D86"/>
    <w:rsid w:val="009D2E82"/>
    <w:rsid w:val="009D3276"/>
    <w:rsid w:val="009D43E8"/>
    <w:rsid w:val="009D44F6"/>
    <w:rsid w:val="009D4565"/>
    <w:rsid w:val="009D49E6"/>
    <w:rsid w:val="009D5861"/>
    <w:rsid w:val="009D5A64"/>
    <w:rsid w:val="009D5AA8"/>
    <w:rsid w:val="009D5ADA"/>
    <w:rsid w:val="009D5C6D"/>
    <w:rsid w:val="009D628B"/>
    <w:rsid w:val="009D6A42"/>
    <w:rsid w:val="009D6CD8"/>
    <w:rsid w:val="009D6CE4"/>
    <w:rsid w:val="009D703D"/>
    <w:rsid w:val="009D70C0"/>
    <w:rsid w:val="009D78F2"/>
    <w:rsid w:val="009D7B72"/>
    <w:rsid w:val="009E068B"/>
    <w:rsid w:val="009E0A2D"/>
    <w:rsid w:val="009E0C47"/>
    <w:rsid w:val="009E0DDB"/>
    <w:rsid w:val="009E1001"/>
    <w:rsid w:val="009E2529"/>
    <w:rsid w:val="009E292C"/>
    <w:rsid w:val="009E2F8E"/>
    <w:rsid w:val="009E3110"/>
    <w:rsid w:val="009E31B6"/>
    <w:rsid w:val="009E373B"/>
    <w:rsid w:val="009E37A3"/>
    <w:rsid w:val="009E3DFA"/>
    <w:rsid w:val="009E3FE5"/>
    <w:rsid w:val="009E412F"/>
    <w:rsid w:val="009E4150"/>
    <w:rsid w:val="009E42D8"/>
    <w:rsid w:val="009E453D"/>
    <w:rsid w:val="009E484B"/>
    <w:rsid w:val="009E534E"/>
    <w:rsid w:val="009E5456"/>
    <w:rsid w:val="009E56C4"/>
    <w:rsid w:val="009E61D3"/>
    <w:rsid w:val="009E6628"/>
    <w:rsid w:val="009E6D57"/>
    <w:rsid w:val="009E6FDA"/>
    <w:rsid w:val="009E721F"/>
    <w:rsid w:val="009E745F"/>
    <w:rsid w:val="009E78F4"/>
    <w:rsid w:val="009E790A"/>
    <w:rsid w:val="009E7B27"/>
    <w:rsid w:val="009F0A66"/>
    <w:rsid w:val="009F0A6E"/>
    <w:rsid w:val="009F1378"/>
    <w:rsid w:val="009F1914"/>
    <w:rsid w:val="009F1C8C"/>
    <w:rsid w:val="009F2129"/>
    <w:rsid w:val="009F2170"/>
    <w:rsid w:val="009F29AA"/>
    <w:rsid w:val="009F2A4B"/>
    <w:rsid w:val="009F2C54"/>
    <w:rsid w:val="009F2E0F"/>
    <w:rsid w:val="009F2E2F"/>
    <w:rsid w:val="009F2F06"/>
    <w:rsid w:val="009F2F3B"/>
    <w:rsid w:val="009F38F1"/>
    <w:rsid w:val="009F3A96"/>
    <w:rsid w:val="009F3C09"/>
    <w:rsid w:val="009F4055"/>
    <w:rsid w:val="009F4211"/>
    <w:rsid w:val="009F4D02"/>
    <w:rsid w:val="009F5108"/>
    <w:rsid w:val="009F52B0"/>
    <w:rsid w:val="009F5C81"/>
    <w:rsid w:val="009F64EB"/>
    <w:rsid w:val="009F6521"/>
    <w:rsid w:val="009F6810"/>
    <w:rsid w:val="009F6948"/>
    <w:rsid w:val="009F6ED7"/>
    <w:rsid w:val="009F76BD"/>
    <w:rsid w:val="00A001C3"/>
    <w:rsid w:val="00A0023A"/>
    <w:rsid w:val="00A0039B"/>
    <w:rsid w:val="00A0052E"/>
    <w:rsid w:val="00A00936"/>
    <w:rsid w:val="00A01453"/>
    <w:rsid w:val="00A01762"/>
    <w:rsid w:val="00A02289"/>
    <w:rsid w:val="00A024ED"/>
    <w:rsid w:val="00A02575"/>
    <w:rsid w:val="00A02DE5"/>
    <w:rsid w:val="00A0341F"/>
    <w:rsid w:val="00A03651"/>
    <w:rsid w:val="00A038F1"/>
    <w:rsid w:val="00A03EED"/>
    <w:rsid w:val="00A03F8B"/>
    <w:rsid w:val="00A04BFA"/>
    <w:rsid w:val="00A04DAC"/>
    <w:rsid w:val="00A04F62"/>
    <w:rsid w:val="00A0502F"/>
    <w:rsid w:val="00A06293"/>
    <w:rsid w:val="00A06463"/>
    <w:rsid w:val="00A06584"/>
    <w:rsid w:val="00A06CA0"/>
    <w:rsid w:val="00A06F38"/>
    <w:rsid w:val="00A06FBD"/>
    <w:rsid w:val="00A072D4"/>
    <w:rsid w:val="00A07566"/>
    <w:rsid w:val="00A078F2"/>
    <w:rsid w:val="00A07E41"/>
    <w:rsid w:val="00A07F78"/>
    <w:rsid w:val="00A100A7"/>
    <w:rsid w:val="00A1136E"/>
    <w:rsid w:val="00A114B6"/>
    <w:rsid w:val="00A11611"/>
    <w:rsid w:val="00A116A1"/>
    <w:rsid w:val="00A11F72"/>
    <w:rsid w:val="00A120BF"/>
    <w:rsid w:val="00A122D3"/>
    <w:rsid w:val="00A122D7"/>
    <w:rsid w:val="00A125D0"/>
    <w:rsid w:val="00A126D9"/>
    <w:rsid w:val="00A1283B"/>
    <w:rsid w:val="00A13337"/>
    <w:rsid w:val="00A134D3"/>
    <w:rsid w:val="00A135DC"/>
    <w:rsid w:val="00A13D88"/>
    <w:rsid w:val="00A147BB"/>
    <w:rsid w:val="00A14FF6"/>
    <w:rsid w:val="00A1515D"/>
    <w:rsid w:val="00A151C8"/>
    <w:rsid w:val="00A152A0"/>
    <w:rsid w:val="00A1546A"/>
    <w:rsid w:val="00A157AF"/>
    <w:rsid w:val="00A15949"/>
    <w:rsid w:val="00A16966"/>
    <w:rsid w:val="00A16B41"/>
    <w:rsid w:val="00A16B70"/>
    <w:rsid w:val="00A16D1B"/>
    <w:rsid w:val="00A1771D"/>
    <w:rsid w:val="00A179A9"/>
    <w:rsid w:val="00A17C06"/>
    <w:rsid w:val="00A20113"/>
    <w:rsid w:val="00A205F9"/>
    <w:rsid w:val="00A20832"/>
    <w:rsid w:val="00A209C4"/>
    <w:rsid w:val="00A20F32"/>
    <w:rsid w:val="00A210DF"/>
    <w:rsid w:val="00A21B94"/>
    <w:rsid w:val="00A22033"/>
    <w:rsid w:val="00A223AC"/>
    <w:rsid w:val="00A22493"/>
    <w:rsid w:val="00A22BAE"/>
    <w:rsid w:val="00A2303F"/>
    <w:rsid w:val="00A232A7"/>
    <w:rsid w:val="00A236D9"/>
    <w:rsid w:val="00A23787"/>
    <w:rsid w:val="00A23B0E"/>
    <w:rsid w:val="00A2423D"/>
    <w:rsid w:val="00A242E1"/>
    <w:rsid w:val="00A2433F"/>
    <w:rsid w:val="00A24B36"/>
    <w:rsid w:val="00A2503D"/>
    <w:rsid w:val="00A25499"/>
    <w:rsid w:val="00A256FA"/>
    <w:rsid w:val="00A265CB"/>
    <w:rsid w:val="00A2683B"/>
    <w:rsid w:val="00A268D5"/>
    <w:rsid w:val="00A26C21"/>
    <w:rsid w:val="00A27340"/>
    <w:rsid w:val="00A274EC"/>
    <w:rsid w:val="00A2755C"/>
    <w:rsid w:val="00A27686"/>
    <w:rsid w:val="00A276D5"/>
    <w:rsid w:val="00A2799F"/>
    <w:rsid w:val="00A27B15"/>
    <w:rsid w:val="00A27F7B"/>
    <w:rsid w:val="00A30E35"/>
    <w:rsid w:val="00A30F33"/>
    <w:rsid w:val="00A310E0"/>
    <w:rsid w:val="00A3114D"/>
    <w:rsid w:val="00A31294"/>
    <w:rsid w:val="00A312EA"/>
    <w:rsid w:val="00A317F6"/>
    <w:rsid w:val="00A319F2"/>
    <w:rsid w:val="00A31B7C"/>
    <w:rsid w:val="00A321AB"/>
    <w:rsid w:val="00A321D5"/>
    <w:rsid w:val="00A323C7"/>
    <w:rsid w:val="00A32783"/>
    <w:rsid w:val="00A32A07"/>
    <w:rsid w:val="00A32E1D"/>
    <w:rsid w:val="00A32F18"/>
    <w:rsid w:val="00A33B73"/>
    <w:rsid w:val="00A3419B"/>
    <w:rsid w:val="00A347D0"/>
    <w:rsid w:val="00A348BB"/>
    <w:rsid w:val="00A349A3"/>
    <w:rsid w:val="00A34B3A"/>
    <w:rsid w:val="00A34BA9"/>
    <w:rsid w:val="00A34FD0"/>
    <w:rsid w:val="00A35395"/>
    <w:rsid w:val="00A35654"/>
    <w:rsid w:val="00A35699"/>
    <w:rsid w:val="00A359AF"/>
    <w:rsid w:val="00A35C7F"/>
    <w:rsid w:val="00A3627D"/>
    <w:rsid w:val="00A367B8"/>
    <w:rsid w:val="00A36EF2"/>
    <w:rsid w:val="00A37232"/>
    <w:rsid w:val="00A37309"/>
    <w:rsid w:val="00A37F69"/>
    <w:rsid w:val="00A400C8"/>
    <w:rsid w:val="00A401E6"/>
    <w:rsid w:val="00A404AB"/>
    <w:rsid w:val="00A408D9"/>
    <w:rsid w:val="00A40E7C"/>
    <w:rsid w:val="00A410C1"/>
    <w:rsid w:val="00A41173"/>
    <w:rsid w:val="00A411D9"/>
    <w:rsid w:val="00A41629"/>
    <w:rsid w:val="00A41BFC"/>
    <w:rsid w:val="00A41D1D"/>
    <w:rsid w:val="00A423B3"/>
    <w:rsid w:val="00A42B6B"/>
    <w:rsid w:val="00A42EAE"/>
    <w:rsid w:val="00A432E9"/>
    <w:rsid w:val="00A43CD9"/>
    <w:rsid w:val="00A4502E"/>
    <w:rsid w:val="00A4504F"/>
    <w:rsid w:val="00A456CB"/>
    <w:rsid w:val="00A45B16"/>
    <w:rsid w:val="00A45DB2"/>
    <w:rsid w:val="00A45DC6"/>
    <w:rsid w:val="00A45DCF"/>
    <w:rsid w:val="00A45E11"/>
    <w:rsid w:val="00A46024"/>
    <w:rsid w:val="00A462AB"/>
    <w:rsid w:val="00A4644E"/>
    <w:rsid w:val="00A46F6B"/>
    <w:rsid w:val="00A46FD8"/>
    <w:rsid w:val="00A476CA"/>
    <w:rsid w:val="00A479A0"/>
    <w:rsid w:val="00A47AD4"/>
    <w:rsid w:val="00A47EE6"/>
    <w:rsid w:val="00A47FD8"/>
    <w:rsid w:val="00A5051B"/>
    <w:rsid w:val="00A5061A"/>
    <w:rsid w:val="00A507FE"/>
    <w:rsid w:val="00A50879"/>
    <w:rsid w:val="00A50B9C"/>
    <w:rsid w:val="00A50C32"/>
    <w:rsid w:val="00A50CC4"/>
    <w:rsid w:val="00A5108B"/>
    <w:rsid w:val="00A511BF"/>
    <w:rsid w:val="00A513F2"/>
    <w:rsid w:val="00A515BE"/>
    <w:rsid w:val="00A51BC7"/>
    <w:rsid w:val="00A522F8"/>
    <w:rsid w:val="00A523EB"/>
    <w:rsid w:val="00A5297C"/>
    <w:rsid w:val="00A52C5D"/>
    <w:rsid w:val="00A53119"/>
    <w:rsid w:val="00A53289"/>
    <w:rsid w:val="00A5361A"/>
    <w:rsid w:val="00A53762"/>
    <w:rsid w:val="00A537D1"/>
    <w:rsid w:val="00A539CF"/>
    <w:rsid w:val="00A5442D"/>
    <w:rsid w:val="00A5448C"/>
    <w:rsid w:val="00A54665"/>
    <w:rsid w:val="00A54B84"/>
    <w:rsid w:val="00A54BE2"/>
    <w:rsid w:val="00A54C38"/>
    <w:rsid w:val="00A54FAC"/>
    <w:rsid w:val="00A54FF0"/>
    <w:rsid w:val="00A55900"/>
    <w:rsid w:val="00A559E3"/>
    <w:rsid w:val="00A55D63"/>
    <w:rsid w:val="00A5655C"/>
    <w:rsid w:val="00A565D7"/>
    <w:rsid w:val="00A570DF"/>
    <w:rsid w:val="00A57216"/>
    <w:rsid w:val="00A57DDA"/>
    <w:rsid w:val="00A6021D"/>
    <w:rsid w:val="00A60275"/>
    <w:rsid w:val="00A603CA"/>
    <w:rsid w:val="00A606DF"/>
    <w:rsid w:val="00A60D3D"/>
    <w:rsid w:val="00A60DC9"/>
    <w:rsid w:val="00A60E74"/>
    <w:rsid w:val="00A611CA"/>
    <w:rsid w:val="00A61477"/>
    <w:rsid w:val="00A614D3"/>
    <w:rsid w:val="00A62725"/>
    <w:rsid w:val="00A62ED2"/>
    <w:rsid w:val="00A62F6A"/>
    <w:rsid w:val="00A6309A"/>
    <w:rsid w:val="00A632E8"/>
    <w:rsid w:val="00A63A0B"/>
    <w:rsid w:val="00A63FC8"/>
    <w:rsid w:val="00A649A1"/>
    <w:rsid w:val="00A64CAA"/>
    <w:rsid w:val="00A6509B"/>
    <w:rsid w:val="00A65143"/>
    <w:rsid w:val="00A655DF"/>
    <w:rsid w:val="00A656ED"/>
    <w:rsid w:val="00A65A28"/>
    <w:rsid w:val="00A65C30"/>
    <w:rsid w:val="00A66055"/>
    <w:rsid w:val="00A6665D"/>
    <w:rsid w:val="00A66A45"/>
    <w:rsid w:val="00A66E1D"/>
    <w:rsid w:val="00A67580"/>
    <w:rsid w:val="00A67A31"/>
    <w:rsid w:val="00A67B46"/>
    <w:rsid w:val="00A67E92"/>
    <w:rsid w:val="00A708CA"/>
    <w:rsid w:val="00A70B8E"/>
    <w:rsid w:val="00A70B92"/>
    <w:rsid w:val="00A70C07"/>
    <w:rsid w:val="00A70E03"/>
    <w:rsid w:val="00A70E85"/>
    <w:rsid w:val="00A71B9D"/>
    <w:rsid w:val="00A71C20"/>
    <w:rsid w:val="00A71C87"/>
    <w:rsid w:val="00A71ECC"/>
    <w:rsid w:val="00A72977"/>
    <w:rsid w:val="00A7299C"/>
    <w:rsid w:val="00A72E57"/>
    <w:rsid w:val="00A7306C"/>
    <w:rsid w:val="00A73231"/>
    <w:rsid w:val="00A739B5"/>
    <w:rsid w:val="00A73AAF"/>
    <w:rsid w:val="00A73ADF"/>
    <w:rsid w:val="00A73C8A"/>
    <w:rsid w:val="00A73C97"/>
    <w:rsid w:val="00A73E4E"/>
    <w:rsid w:val="00A7410E"/>
    <w:rsid w:val="00A74139"/>
    <w:rsid w:val="00A74562"/>
    <w:rsid w:val="00A74599"/>
    <w:rsid w:val="00A749EF"/>
    <w:rsid w:val="00A74EA4"/>
    <w:rsid w:val="00A74EBD"/>
    <w:rsid w:val="00A75210"/>
    <w:rsid w:val="00A756F9"/>
    <w:rsid w:val="00A759AC"/>
    <w:rsid w:val="00A75E38"/>
    <w:rsid w:val="00A75FC5"/>
    <w:rsid w:val="00A76AA2"/>
    <w:rsid w:val="00A76B96"/>
    <w:rsid w:val="00A77354"/>
    <w:rsid w:val="00A77AC7"/>
    <w:rsid w:val="00A80AD8"/>
    <w:rsid w:val="00A80EBF"/>
    <w:rsid w:val="00A81288"/>
    <w:rsid w:val="00A814D9"/>
    <w:rsid w:val="00A81836"/>
    <w:rsid w:val="00A81FAB"/>
    <w:rsid w:val="00A822B5"/>
    <w:rsid w:val="00A824F7"/>
    <w:rsid w:val="00A82D44"/>
    <w:rsid w:val="00A82D60"/>
    <w:rsid w:val="00A83686"/>
    <w:rsid w:val="00A8381E"/>
    <w:rsid w:val="00A839D3"/>
    <w:rsid w:val="00A83AA0"/>
    <w:rsid w:val="00A83B30"/>
    <w:rsid w:val="00A83FE3"/>
    <w:rsid w:val="00A84204"/>
    <w:rsid w:val="00A8475F"/>
    <w:rsid w:val="00A84771"/>
    <w:rsid w:val="00A854EE"/>
    <w:rsid w:val="00A85D94"/>
    <w:rsid w:val="00A85DCC"/>
    <w:rsid w:val="00A85ECD"/>
    <w:rsid w:val="00A864D2"/>
    <w:rsid w:val="00A86628"/>
    <w:rsid w:val="00A86DA9"/>
    <w:rsid w:val="00A86DE7"/>
    <w:rsid w:val="00A87161"/>
    <w:rsid w:val="00A876F2"/>
    <w:rsid w:val="00A87786"/>
    <w:rsid w:val="00A87A31"/>
    <w:rsid w:val="00A87AE8"/>
    <w:rsid w:val="00A87C4C"/>
    <w:rsid w:val="00A87E1E"/>
    <w:rsid w:val="00A90278"/>
    <w:rsid w:val="00A9087E"/>
    <w:rsid w:val="00A90EC3"/>
    <w:rsid w:val="00A914AA"/>
    <w:rsid w:val="00A92A6A"/>
    <w:rsid w:val="00A92D36"/>
    <w:rsid w:val="00A932C4"/>
    <w:rsid w:val="00A93A16"/>
    <w:rsid w:val="00A93B68"/>
    <w:rsid w:val="00A93C2F"/>
    <w:rsid w:val="00A942F7"/>
    <w:rsid w:val="00A945B4"/>
    <w:rsid w:val="00A9479B"/>
    <w:rsid w:val="00A947C9"/>
    <w:rsid w:val="00A94B54"/>
    <w:rsid w:val="00A94B5A"/>
    <w:rsid w:val="00A94FCA"/>
    <w:rsid w:val="00A950EA"/>
    <w:rsid w:val="00A9512B"/>
    <w:rsid w:val="00A95402"/>
    <w:rsid w:val="00A95662"/>
    <w:rsid w:val="00A958BC"/>
    <w:rsid w:val="00A95A64"/>
    <w:rsid w:val="00A95AE7"/>
    <w:rsid w:val="00A95D24"/>
    <w:rsid w:val="00A95E82"/>
    <w:rsid w:val="00A963A2"/>
    <w:rsid w:val="00A964DB"/>
    <w:rsid w:val="00A9680C"/>
    <w:rsid w:val="00A96DA6"/>
    <w:rsid w:val="00A96DE9"/>
    <w:rsid w:val="00A970D3"/>
    <w:rsid w:val="00A971AA"/>
    <w:rsid w:val="00A978CE"/>
    <w:rsid w:val="00A97AE3"/>
    <w:rsid w:val="00A97BF0"/>
    <w:rsid w:val="00A97F8D"/>
    <w:rsid w:val="00AA05F5"/>
    <w:rsid w:val="00AA06FA"/>
    <w:rsid w:val="00AA095F"/>
    <w:rsid w:val="00AA0989"/>
    <w:rsid w:val="00AA108A"/>
    <w:rsid w:val="00AA1164"/>
    <w:rsid w:val="00AA12DF"/>
    <w:rsid w:val="00AA1729"/>
    <w:rsid w:val="00AA24CE"/>
    <w:rsid w:val="00AA2959"/>
    <w:rsid w:val="00AA296B"/>
    <w:rsid w:val="00AA3022"/>
    <w:rsid w:val="00AA3553"/>
    <w:rsid w:val="00AA365B"/>
    <w:rsid w:val="00AA3B43"/>
    <w:rsid w:val="00AA3E36"/>
    <w:rsid w:val="00AA4788"/>
    <w:rsid w:val="00AA4BBC"/>
    <w:rsid w:val="00AA4CE8"/>
    <w:rsid w:val="00AA5049"/>
    <w:rsid w:val="00AA5264"/>
    <w:rsid w:val="00AA5628"/>
    <w:rsid w:val="00AA57CB"/>
    <w:rsid w:val="00AA594C"/>
    <w:rsid w:val="00AA5DB6"/>
    <w:rsid w:val="00AA618E"/>
    <w:rsid w:val="00AB0049"/>
    <w:rsid w:val="00AB08AB"/>
    <w:rsid w:val="00AB08AD"/>
    <w:rsid w:val="00AB094F"/>
    <w:rsid w:val="00AB0A81"/>
    <w:rsid w:val="00AB1124"/>
    <w:rsid w:val="00AB13AB"/>
    <w:rsid w:val="00AB1BBD"/>
    <w:rsid w:val="00AB1DF0"/>
    <w:rsid w:val="00AB2A06"/>
    <w:rsid w:val="00AB2D57"/>
    <w:rsid w:val="00AB300E"/>
    <w:rsid w:val="00AB318E"/>
    <w:rsid w:val="00AB3580"/>
    <w:rsid w:val="00AB3654"/>
    <w:rsid w:val="00AB3955"/>
    <w:rsid w:val="00AB3CAA"/>
    <w:rsid w:val="00AB3F97"/>
    <w:rsid w:val="00AB41AF"/>
    <w:rsid w:val="00AB428E"/>
    <w:rsid w:val="00AB4296"/>
    <w:rsid w:val="00AB469C"/>
    <w:rsid w:val="00AB4BE6"/>
    <w:rsid w:val="00AB5152"/>
    <w:rsid w:val="00AB52C6"/>
    <w:rsid w:val="00AB5449"/>
    <w:rsid w:val="00AB5A1D"/>
    <w:rsid w:val="00AB5E13"/>
    <w:rsid w:val="00AB6283"/>
    <w:rsid w:val="00AB637F"/>
    <w:rsid w:val="00AB652A"/>
    <w:rsid w:val="00AB65F0"/>
    <w:rsid w:val="00AB68F7"/>
    <w:rsid w:val="00AB6964"/>
    <w:rsid w:val="00AB7247"/>
    <w:rsid w:val="00AB7738"/>
    <w:rsid w:val="00AB7898"/>
    <w:rsid w:val="00AC0110"/>
    <w:rsid w:val="00AC0539"/>
    <w:rsid w:val="00AC0BB5"/>
    <w:rsid w:val="00AC0D01"/>
    <w:rsid w:val="00AC0EDF"/>
    <w:rsid w:val="00AC12BE"/>
    <w:rsid w:val="00AC1442"/>
    <w:rsid w:val="00AC24B3"/>
    <w:rsid w:val="00AC2CF1"/>
    <w:rsid w:val="00AC3133"/>
    <w:rsid w:val="00AC363E"/>
    <w:rsid w:val="00AC37A8"/>
    <w:rsid w:val="00AC40A4"/>
    <w:rsid w:val="00AC450B"/>
    <w:rsid w:val="00AC4570"/>
    <w:rsid w:val="00AC498F"/>
    <w:rsid w:val="00AC4B37"/>
    <w:rsid w:val="00AC4B3A"/>
    <w:rsid w:val="00AC4BBF"/>
    <w:rsid w:val="00AC4DC3"/>
    <w:rsid w:val="00AC4F6C"/>
    <w:rsid w:val="00AC4FF2"/>
    <w:rsid w:val="00AC53F1"/>
    <w:rsid w:val="00AC591F"/>
    <w:rsid w:val="00AC5EFE"/>
    <w:rsid w:val="00AC62F4"/>
    <w:rsid w:val="00AC67FB"/>
    <w:rsid w:val="00AC6BFB"/>
    <w:rsid w:val="00AC6C17"/>
    <w:rsid w:val="00AC6F16"/>
    <w:rsid w:val="00AC748D"/>
    <w:rsid w:val="00AC76B7"/>
    <w:rsid w:val="00AC776C"/>
    <w:rsid w:val="00AC77EB"/>
    <w:rsid w:val="00AC7FEC"/>
    <w:rsid w:val="00AD04F5"/>
    <w:rsid w:val="00AD0593"/>
    <w:rsid w:val="00AD0784"/>
    <w:rsid w:val="00AD0AD9"/>
    <w:rsid w:val="00AD0BAB"/>
    <w:rsid w:val="00AD0E64"/>
    <w:rsid w:val="00AD0EDC"/>
    <w:rsid w:val="00AD1BDE"/>
    <w:rsid w:val="00AD2059"/>
    <w:rsid w:val="00AD2A57"/>
    <w:rsid w:val="00AD2CBD"/>
    <w:rsid w:val="00AD2F11"/>
    <w:rsid w:val="00AD3035"/>
    <w:rsid w:val="00AD37EA"/>
    <w:rsid w:val="00AD38B9"/>
    <w:rsid w:val="00AD4BCC"/>
    <w:rsid w:val="00AD4C7F"/>
    <w:rsid w:val="00AD4C96"/>
    <w:rsid w:val="00AD54A4"/>
    <w:rsid w:val="00AD54B7"/>
    <w:rsid w:val="00AD55CE"/>
    <w:rsid w:val="00AD5CE7"/>
    <w:rsid w:val="00AD60AD"/>
    <w:rsid w:val="00AD69AB"/>
    <w:rsid w:val="00AD6C0E"/>
    <w:rsid w:val="00AD700C"/>
    <w:rsid w:val="00AD7194"/>
    <w:rsid w:val="00AD77C6"/>
    <w:rsid w:val="00AD79B0"/>
    <w:rsid w:val="00AD7E13"/>
    <w:rsid w:val="00AE0151"/>
    <w:rsid w:val="00AE018A"/>
    <w:rsid w:val="00AE0465"/>
    <w:rsid w:val="00AE062B"/>
    <w:rsid w:val="00AE0848"/>
    <w:rsid w:val="00AE12C5"/>
    <w:rsid w:val="00AE1AD3"/>
    <w:rsid w:val="00AE1D16"/>
    <w:rsid w:val="00AE1E90"/>
    <w:rsid w:val="00AE21BC"/>
    <w:rsid w:val="00AE22B4"/>
    <w:rsid w:val="00AE23F5"/>
    <w:rsid w:val="00AE2650"/>
    <w:rsid w:val="00AE4097"/>
    <w:rsid w:val="00AE4143"/>
    <w:rsid w:val="00AE4772"/>
    <w:rsid w:val="00AE4888"/>
    <w:rsid w:val="00AE51EB"/>
    <w:rsid w:val="00AE579A"/>
    <w:rsid w:val="00AE6032"/>
    <w:rsid w:val="00AE6103"/>
    <w:rsid w:val="00AE6617"/>
    <w:rsid w:val="00AE6628"/>
    <w:rsid w:val="00AE66EF"/>
    <w:rsid w:val="00AE6B7F"/>
    <w:rsid w:val="00AE6C85"/>
    <w:rsid w:val="00AE6CF9"/>
    <w:rsid w:val="00AE6D9A"/>
    <w:rsid w:val="00AE7336"/>
    <w:rsid w:val="00AE74C6"/>
    <w:rsid w:val="00AE7587"/>
    <w:rsid w:val="00AE79A3"/>
    <w:rsid w:val="00AF0114"/>
    <w:rsid w:val="00AF02DF"/>
    <w:rsid w:val="00AF0B9F"/>
    <w:rsid w:val="00AF1111"/>
    <w:rsid w:val="00AF13B5"/>
    <w:rsid w:val="00AF183B"/>
    <w:rsid w:val="00AF1AEB"/>
    <w:rsid w:val="00AF1CF3"/>
    <w:rsid w:val="00AF20D9"/>
    <w:rsid w:val="00AF2A0D"/>
    <w:rsid w:val="00AF3231"/>
    <w:rsid w:val="00AF33BF"/>
    <w:rsid w:val="00AF3FA9"/>
    <w:rsid w:val="00AF408B"/>
    <w:rsid w:val="00AF4367"/>
    <w:rsid w:val="00AF491F"/>
    <w:rsid w:val="00AF4A6D"/>
    <w:rsid w:val="00AF4F10"/>
    <w:rsid w:val="00AF54A6"/>
    <w:rsid w:val="00AF5AC5"/>
    <w:rsid w:val="00AF5EF7"/>
    <w:rsid w:val="00AF62F6"/>
    <w:rsid w:val="00AF6428"/>
    <w:rsid w:val="00AF656D"/>
    <w:rsid w:val="00AF6EF8"/>
    <w:rsid w:val="00AF7073"/>
    <w:rsid w:val="00AF712A"/>
    <w:rsid w:val="00AF760D"/>
    <w:rsid w:val="00AF76A8"/>
    <w:rsid w:val="00AF78BE"/>
    <w:rsid w:val="00AF796E"/>
    <w:rsid w:val="00B00124"/>
    <w:rsid w:val="00B0048C"/>
    <w:rsid w:val="00B00BD6"/>
    <w:rsid w:val="00B00E86"/>
    <w:rsid w:val="00B013C6"/>
    <w:rsid w:val="00B01592"/>
    <w:rsid w:val="00B015D8"/>
    <w:rsid w:val="00B015D9"/>
    <w:rsid w:val="00B01714"/>
    <w:rsid w:val="00B01842"/>
    <w:rsid w:val="00B02420"/>
    <w:rsid w:val="00B028B7"/>
    <w:rsid w:val="00B02993"/>
    <w:rsid w:val="00B02B30"/>
    <w:rsid w:val="00B02D83"/>
    <w:rsid w:val="00B037DF"/>
    <w:rsid w:val="00B038DA"/>
    <w:rsid w:val="00B03922"/>
    <w:rsid w:val="00B04474"/>
    <w:rsid w:val="00B04D24"/>
    <w:rsid w:val="00B0507A"/>
    <w:rsid w:val="00B05CD9"/>
    <w:rsid w:val="00B06295"/>
    <w:rsid w:val="00B064EA"/>
    <w:rsid w:val="00B0658F"/>
    <w:rsid w:val="00B06639"/>
    <w:rsid w:val="00B06C02"/>
    <w:rsid w:val="00B07043"/>
    <w:rsid w:val="00B0735E"/>
    <w:rsid w:val="00B07361"/>
    <w:rsid w:val="00B07664"/>
    <w:rsid w:val="00B100F9"/>
    <w:rsid w:val="00B102BD"/>
    <w:rsid w:val="00B10444"/>
    <w:rsid w:val="00B10491"/>
    <w:rsid w:val="00B104C4"/>
    <w:rsid w:val="00B1097A"/>
    <w:rsid w:val="00B10D62"/>
    <w:rsid w:val="00B10FC5"/>
    <w:rsid w:val="00B11158"/>
    <w:rsid w:val="00B11219"/>
    <w:rsid w:val="00B112D8"/>
    <w:rsid w:val="00B11642"/>
    <w:rsid w:val="00B11944"/>
    <w:rsid w:val="00B119C1"/>
    <w:rsid w:val="00B119EB"/>
    <w:rsid w:val="00B1208F"/>
    <w:rsid w:val="00B12287"/>
    <w:rsid w:val="00B1269C"/>
    <w:rsid w:val="00B12ACF"/>
    <w:rsid w:val="00B12C5D"/>
    <w:rsid w:val="00B12E95"/>
    <w:rsid w:val="00B12ED0"/>
    <w:rsid w:val="00B1370F"/>
    <w:rsid w:val="00B13D6B"/>
    <w:rsid w:val="00B14C10"/>
    <w:rsid w:val="00B14EDA"/>
    <w:rsid w:val="00B15657"/>
    <w:rsid w:val="00B15881"/>
    <w:rsid w:val="00B15888"/>
    <w:rsid w:val="00B15BE8"/>
    <w:rsid w:val="00B15C18"/>
    <w:rsid w:val="00B15E18"/>
    <w:rsid w:val="00B160D6"/>
    <w:rsid w:val="00B168B1"/>
    <w:rsid w:val="00B16DF2"/>
    <w:rsid w:val="00B17161"/>
    <w:rsid w:val="00B17308"/>
    <w:rsid w:val="00B178BA"/>
    <w:rsid w:val="00B17923"/>
    <w:rsid w:val="00B20207"/>
    <w:rsid w:val="00B21741"/>
    <w:rsid w:val="00B2181D"/>
    <w:rsid w:val="00B2182C"/>
    <w:rsid w:val="00B21BBF"/>
    <w:rsid w:val="00B21BC0"/>
    <w:rsid w:val="00B220BC"/>
    <w:rsid w:val="00B222FD"/>
    <w:rsid w:val="00B22316"/>
    <w:rsid w:val="00B2260C"/>
    <w:rsid w:val="00B226FE"/>
    <w:rsid w:val="00B22BB6"/>
    <w:rsid w:val="00B22C71"/>
    <w:rsid w:val="00B22CDB"/>
    <w:rsid w:val="00B22E2F"/>
    <w:rsid w:val="00B2305B"/>
    <w:rsid w:val="00B230E8"/>
    <w:rsid w:val="00B235CD"/>
    <w:rsid w:val="00B2380B"/>
    <w:rsid w:val="00B239CB"/>
    <w:rsid w:val="00B23B01"/>
    <w:rsid w:val="00B24118"/>
    <w:rsid w:val="00B2423D"/>
    <w:rsid w:val="00B242BE"/>
    <w:rsid w:val="00B24671"/>
    <w:rsid w:val="00B25ED9"/>
    <w:rsid w:val="00B261CF"/>
    <w:rsid w:val="00B263DC"/>
    <w:rsid w:val="00B266A9"/>
    <w:rsid w:val="00B267BF"/>
    <w:rsid w:val="00B26861"/>
    <w:rsid w:val="00B269C0"/>
    <w:rsid w:val="00B26EDA"/>
    <w:rsid w:val="00B274E9"/>
    <w:rsid w:val="00B27BAC"/>
    <w:rsid w:val="00B27BD6"/>
    <w:rsid w:val="00B3027E"/>
    <w:rsid w:val="00B30A8C"/>
    <w:rsid w:val="00B3109C"/>
    <w:rsid w:val="00B3140D"/>
    <w:rsid w:val="00B31414"/>
    <w:rsid w:val="00B31458"/>
    <w:rsid w:val="00B31963"/>
    <w:rsid w:val="00B31AAD"/>
    <w:rsid w:val="00B31C6F"/>
    <w:rsid w:val="00B321BF"/>
    <w:rsid w:val="00B32641"/>
    <w:rsid w:val="00B32B0E"/>
    <w:rsid w:val="00B32D43"/>
    <w:rsid w:val="00B33A1C"/>
    <w:rsid w:val="00B33F20"/>
    <w:rsid w:val="00B34270"/>
    <w:rsid w:val="00B343DA"/>
    <w:rsid w:val="00B3490B"/>
    <w:rsid w:val="00B34AB8"/>
    <w:rsid w:val="00B34BB4"/>
    <w:rsid w:val="00B353D8"/>
    <w:rsid w:val="00B359FB"/>
    <w:rsid w:val="00B3682B"/>
    <w:rsid w:val="00B36BDB"/>
    <w:rsid w:val="00B36F97"/>
    <w:rsid w:val="00B37118"/>
    <w:rsid w:val="00B376CD"/>
    <w:rsid w:val="00B37864"/>
    <w:rsid w:val="00B37BC2"/>
    <w:rsid w:val="00B37D2D"/>
    <w:rsid w:val="00B40205"/>
    <w:rsid w:val="00B40216"/>
    <w:rsid w:val="00B40286"/>
    <w:rsid w:val="00B4078B"/>
    <w:rsid w:val="00B40F57"/>
    <w:rsid w:val="00B41EE4"/>
    <w:rsid w:val="00B41F35"/>
    <w:rsid w:val="00B41F8E"/>
    <w:rsid w:val="00B42112"/>
    <w:rsid w:val="00B42784"/>
    <w:rsid w:val="00B427DF"/>
    <w:rsid w:val="00B42865"/>
    <w:rsid w:val="00B42AD8"/>
    <w:rsid w:val="00B430E0"/>
    <w:rsid w:val="00B431E8"/>
    <w:rsid w:val="00B4334E"/>
    <w:rsid w:val="00B43511"/>
    <w:rsid w:val="00B4360E"/>
    <w:rsid w:val="00B436C8"/>
    <w:rsid w:val="00B437E4"/>
    <w:rsid w:val="00B43B8F"/>
    <w:rsid w:val="00B43DB2"/>
    <w:rsid w:val="00B43F86"/>
    <w:rsid w:val="00B43F8B"/>
    <w:rsid w:val="00B44031"/>
    <w:rsid w:val="00B441CA"/>
    <w:rsid w:val="00B44217"/>
    <w:rsid w:val="00B44948"/>
    <w:rsid w:val="00B44F80"/>
    <w:rsid w:val="00B45041"/>
    <w:rsid w:val="00B453CD"/>
    <w:rsid w:val="00B45992"/>
    <w:rsid w:val="00B45DF2"/>
    <w:rsid w:val="00B45F9A"/>
    <w:rsid w:val="00B46A57"/>
    <w:rsid w:val="00B471E1"/>
    <w:rsid w:val="00B474D9"/>
    <w:rsid w:val="00B4759F"/>
    <w:rsid w:val="00B47661"/>
    <w:rsid w:val="00B47C04"/>
    <w:rsid w:val="00B47C89"/>
    <w:rsid w:val="00B503BC"/>
    <w:rsid w:val="00B50596"/>
    <w:rsid w:val="00B50640"/>
    <w:rsid w:val="00B506C0"/>
    <w:rsid w:val="00B50B9F"/>
    <w:rsid w:val="00B511DC"/>
    <w:rsid w:val="00B51346"/>
    <w:rsid w:val="00B51929"/>
    <w:rsid w:val="00B51BFC"/>
    <w:rsid w:val="00B51D13"/>
    <w:rsid w:val="00B51FDD"/>
    <w:rsid w:val="00B52503"/>
    <w:rsid w:val="00B5255F"/>
    <w:rsid w:val="00B525D3"/>
    <w:rsid w:val="00B52AB4"/>
    <w:rsid w:val="00B52DC4"/>
    <w:rsid w:val="00B533BB"/>
    <w:rsid w:val="00B5347C"/>
    <w:rsid w:val="00B535EE"/>
    <w:rsid w:val="00B53A53"/>
    <w:rsid w:val="00B53A9D"/>
    <w:rsid w:val="00B53DD1"/>
    <w:rsid w:val="00B543C1"/>
    <w:rsid w:val="00B5487E"/>
    <w:rsid w:val="00B55154"/>
    <w:rsid w:val="00B552EF"/>
    <w:rsid w:val="00B553F0"/>
    <w:rsid w:val="00B55CEA"/>
    <w:rsid w:val="00B565F8"/>
    <w:rsid w:val="00B56900"/>
    <w:rsid w:val="00B56E59"/>
    <w:rsid w:val="00B570A2"/>
    <w:rsid w:val="00B573D2"/>
    <w:rsid w:val="00B5763D"/>
    <w:rsid w:val="00B57C66"/>
    <w:rsid w:val="00B57EFE"/>
    <w:rsid w:val="00B6012B"/>
    <w:rsid w:val="00B60300"/>
    <w:rsid w:val="00B60B27"/>
    <w:rsid w:val="00B6144A"/>
    <w:rsid w:val="00B61A76"/>
    <w:rsid w:val="00B61E28"/>
    <w:rsid w:val="00B61F0F"/>
    <w:rsid w:val="00B61FD7"/>
    <w:rsid w:val="00B62278"/>
    <w:rsid w:val="00B62D94"/>
    <w:rsid w:val="00B6359E"/>
    <w:rsid w:val="00B635BE"/>
    <w:rsid w:val="00B63B02"/>
    <w:rsid w:val="00B646F6"/>
    <w:rsid w:val="00B64A5B"/>
    <w:rsid w:val="00B64DED"/>
    <w:rsid w:val="00B64F76"/>
    <w:rsid w:val="00B65182"/>
    <w:rsid w:val="00B653F3"/>
    <w:rsid w:val="00B65468"/>
    <w:rsid w:val="00B656F6"/>
    <w:rsid w:val="00B65B6A"/>
    <w:rsid w:val="00B65D2A"/>
    <w:rsid w:val="00B65F4B"/>
    <w:rsid w:val="00B66249"/>
    <w:rsid w:val="00B66E04"/>
    <w:rsid w:val="00B67597"/>
    <w:rsid w:val="00B67A66"/>
    <w:rsid w:val="00B70783"/>
    <w:rsid w:val="00B707BA"/>
    <w:rsid w:val="00B70831"/>
    <w:rsid w:val="00B70867"/>
    <w:rsid w:val="00B70AFE"/>
    <w:rsid w:val="00B7156D"/>
    <w:rsid w:val="00B71676"/>
    <w:rsid w:val="00B7198C"/>
    <w:rsid w:val="00B71AC5"/>
    <w:rsid w:val="00B71EBD"/>
    <w:rsid w:val="00B7224A"/>
    <w:rsid w:val="00B7270A"/>
    <w:rsid w:val="00B7288B"/>
    <w:rsid w:val="00B72D91"/>
    <w:rsid w:val="00B73099"/>
    <w:rsid w:val="00B73E7C"/>
    <w:rsid w:val="00B743FD"/>
    <w:rsid w:val="00B74420"/>
    <w:rsid w:val="00B74540"/>
    <w:rsid w:val="00B749CD"/>
    <w:rsid w:val="00B74EE4"/>
    <w:rsid w:val="00B755DF"/>
    <w:rsid w:val="00B7575C"/>
    <w:rsid w:val="00B75799"/>
    <w:rsid w:val="00B759D0"/>
    <w:rsid w:val="00B75A5D"/>
    <w:rsid w:val="00B75C61"/>
    <w:rsid w:val="00B7613B"/>
    <w:rsid w:val="00B7619A"/>
    <w:rsid w:val="00B761FF"/>
    <w:rsid w:val="00B7656F"/>
    <w:rsid w:val="00B7668F"/>
    <w:rsid w:val="00B768DD"/>
    <w:rsid w:val="00B76B29"/>
    <w:rsid w:val="00B77700"/>
    <w:rsid w:val="00B779EE"/>
    <w:rsid w:val="00B802E3"/>
    <w:rsid w:val="00B80769"/>
    <w:rsid w:val="00B80940"/>
    <w:rsid w:val="00B809CF"/>
    <w:rsid w:val="00B80D73"/>
    <w:rsid w:val="00B80FDD"/>
    <w:rsid w:val="00B81079"/>
    <w:rsid w:val="00B81263"/>
    <w:rsid w:val="00B812C3"/>
    <w:rsid w:val="00B813FD"/>
    <w:rsid w:val="00B8155D"/>
    <w:rsid w:val="00B81708"/>
    <w:rsid w:val="00B817DF"/>
    <w:rsid w:val="00B81CFA"/>
    <w:rsid w:val="00B81D70"/>
    <w:rsid w:val="00B81E4A"/>
    <w:rsid w:val="00B81F03"/>
    <w:rsid w:val="00B81F35"/>
    <w:rsid w:val="00B82301"/>
    <w:rsid w:val="00B82537"/>
    <w:rsid w:val="00B825F6"/>
    <w:rsid w:val="00B82601"/>
    <w:rsid w:val="00B827D0"/>
    <w:rsid w:val="00B82F9D"/>
    <w:rsid w:val="00B8321E"/>
    <w:rsid w:val="00B8333E"/>
    <w:rsid w:val="00B83CC6"/>
    <w:rsid w:val="00B8404B"/>
    <w:rsid w:val="00B840BF"/>
    <w:rsid w:val="00B84B97"/>
    <w:rsid w:val="00B853E0"/>
    <w:rsid w:val="00B854EE"/>
    <w:rsid w:val="00B85D05"/>
    <w:rsid w:val="00B8623D"/>
    <w:rsid w:val="00B86484"/>
    <w:rsid w:val="00B86D9F"/>
    <w:rsid w:val="00B87508"/>
    <w:rsid w:val="00B87705"/>
    <w:rsid w:val="00B87CF7"/>
    <w:rsid w:val="00B900DD"/>
    <w:rsid w:val="00B90B72"/>
    <w:rsid w:val="00B90C52"/>
    <w:rsid w:val="00B90CB4"/>
    <w:rsid w:val="00B9140D"/>
    <w:rsid w:val="00B91A3A"/>
    <w:rsid w:val="00B91C15"/>
    <w:rsid w:val="00B92161"/>
    <w:rsid w:val="00B923C9"/>
    <w:rsid w:val="00B9247C"/>
    <w:rsid w:val="00B925E0"/>
    <w:rsid w:val="00B9287D"/>
    <w:rsid w:val="00B93571"/>
    <w:rsid w:val="00B93665"/>
    <w:rsid w:val="00B9390D"/>
    <w:rsid w:val="00B93DBC"/>
    <w:rsid w:val="00B93DD5"/>
    <w:rsid w:val="00B94554"/>
    <w:rsid w:val="00B94888"/>
    <w:rsid w:val="00B94C19"/>
    <w:rsid w:val="00B95D8F"/>
    <w:rsid w:val="00B95E82"/>
    <w:rsid w:val="00B96117"/>
    <w:rsid w:val="00B96225"/>
    <w:rsid w:val="00B96901"/>
    <w:rsid w:val="00B96D7E"/>
    <w:rsid w:val="00B97592"/>
    <w:rsid w:val="00B978C7"/>
    <w:rsid w:val="00B97976"/>
    <w:rsid w:val="00B979F7"/>
    <w:rsid w:val="00BA00D7"/>
    <w:rsid w:val="00BA03BC"/>
    <w:rsid w:val="00BA0548"/>
    <w:rsid w:val="00BA07E1"/>
    <w:rsid w:val="00BA1398"/>
    <w:rsid w:val="00BA1E8E"/>
    <w:rsid w:val="00BA1F83"/>
    <w:rsid w:val="00BA20CC"/>
    <w:rsid w:val="00BA242C"/>
    <w:rsid w:val="00BA26D1"/>
    <w:rsid w:val="00BA2778"/>
    <w:rsid w:val="00BA2B69"/>
    <w:rsid w:val="00BA2B71"/>
    <w:rsid w:val="00BA2BE0"/>
    <w:rsid w:val="00BA2D0F"/>
    <w:rsid w:val="00BA2E25"/>
    <w:rsid w:val="00BA30B8"/>
    <w:rsid w:val="00BA32F0"/>
    <w:rsid w:val="00BA38A8"/>
    <w:rsid w:val="00BA3BC3"/>
    <w:rsid w:val="00BA3DCA"/>
    <w:rsid w:val="00BA3E39"/>
    <w:rsid w:val="00BA3F2B"/>
    <w:rsid w:val="00BA456D"/>
    <w:rsid w:val="00BA4587"/>
    <w:rsid w:val="00BA45C1"/>
    <w:rsid w:val="00BA460A"/>
    <w:rsid w:val="00BA4B51"/>
    <w:rsid w:val="00BA4CCB"/>
    <w:rsid w:val="00BA4E15"/>
    <w:rsid w:val="00BA5193"/>
    <w:rsid w:val="00BA53D6"/>
    <w:rsid w:val="00BA57E8"/>
    <w:rsid w:val="00BA58C8"/>
    <w:rsid w:val="00BA5BC0"/>
    <w:rsid w:val="00BA6123"/>
    <w:rsid w:val="00BA6709"/>
    <w:rsid w:val="00BA6F9C"/>
    <w:rsid w:val="00BA7494"/>
    <w:rsid w:val="00BA7806"/>
    <w:rsid w:val="00BA7A9C"/>
    <w:rsid w:val="00BA7D5D"/>
    <w:rsid w:val="00BA7F11"/>
    <w:rsid w:val="00BB03B0"/>
    <w:rsid w:val="00BB04C8"/>
    <w:rsid w:val="00BB0820"/>
    <w:rsid w:val="00BB0D90"/>
    <w:rsid w:val="00BB0E5C"/>
    <w:rsid w:val="00BB119C"/>
    <w:rsid w:val="00BB1473"/>
    <w:rsid w:val="00BB162C"/>
    <w:rsid w:val="00BB1B3C"/>
    <w:rsid w:val="00BB1B67"/>
    <w:rsid w:val="00BB21B8"/>
    <w:rsid w:val="00BB249D"/>
    <w:rsid w:val="00BB2619"/>
    <w:rsid w:val="00BB291C"/>
    <w:rsid w:val="00BB333C"/>
    <w:rsid w:val="00BB39A9"/>
    <w:rsid w:val="00BB3F8D"/>
    <w:rsid w:val="00BB4648"/>
    <w:rsid w:val="00BB48A5"/>
    <w:rsid w:val="00BB4A2C"/>
    <w:rsid w:val="00BB4F2A"/>
    <w:rsid w:val="00BB4F2C"/>
    <w:rsid w:val="00BB509D"/>
    <w:rsid w:val="00BB5485"/>
    <w:rsid w:val="00BB5ECF"/>
    <w:rsid w:val="00BB64C2"/>
    <w:rsid w:val="00BB6E27"/>
    <w:rsid w:val="00BB6E8F"/>
    <w:rsid w:val="00BB6F11"/>
    <w:rsid w:val="00BB7015"/>
    <w:rsid w:val="00BB721B"/>
    <w:rsid w:val="00BB74F6"/>
    <w:rsid w:val="00BB7E87"/>
    <w:rsid w:val="00BC0645"/>
    <w:rsid w:val="00BC06F2"/>
    <w:rsid w:val="00BC078E"/>
    <w:rsid w:val="00BC07B7"/>
    <w:rsid w:val="00BC0B90"/>
    <w:rsid w:val="00BC1190"/>
    <w:rsid w:val="00BC14D0"/>
    <w:rsid w:val="00BC15B0"/>
    <w:rsid w:val="00BC16CB"/>
    <w:rsid w:val="00BC1A2E"/>
    <w:rsid w:val="00BC1B4A"/>
    <w:rsid w:val="00BC1C07"/>
    <w:rsid w:val="00BC21E2"/>
    <w:rsid w:val="00BC288F"/>
    <w:rsid w:val="00BC2AC6"/>
    <w:rsid w:val="00BC309B"/>
    <w:rsid w:val="00BC3142"/>
    <w:rsid w:val="00BC33FE"/>
    <w:rsid w:val="00BC3422"/>
    <w:rsid w:val="00BC348C"/>
    <w:rsid w:val="00BC3710"/>
    <w:rsid w:val="00BC3BDF"/>
    <w:rsid w:val="00BC3D3B"/>
    <w:rsid w:val="00BC3EEE"/>
    <w:rsid w:val="00BC41A2"/>
    <w:rsid w:val="00BC48E9"/>
    <w:rsid w:val="00BC4C81"/>
    <w:rsid w:val="00BC4D64"/>
    <w:rsid w:val="00BC4D9B"/>
    <w:rsid w:val="00BC4EDD"/>
    <w:rsid w:val="00BC5FBC"/>
    <w:rsid w:val="00BC69FE"/>
    <w:rsid w:val="00BC6D3C"/>
    <w:rsid w:val="00BC6F68"/>
    <w:rsid w:val="00BC7A89"/>
    <w:rsid w:val="00BC7F40"/>
    <w:rsid w:val="00BD00F6"/>
    <w:rsid w:val="00BD02E8"/>
    <w:rsid w:val="00BD0388"/>
    <w:rsid w:val="00BD1011"/>
    <w:rsid w:val="00BD12D4"/>
    <w:rsid w:val="00BD145A"/>
    <w:rsid w:val="00BD17E9"/>
    <w:rsid w:val="00BD1890"/>
    <w:rsid w:val="00BD1C4E"/>
    <w:rsid w:val="00BD1F07"/>
    <w:rsid w:val="00BD2231"/>
    <w:rsid w:val="00BD3069"/>
    <w:rsid w:val="00BD3119"/>
    <w:rsid w:val="00BD31FD"/>
    <w:rsid w:val="00BD37BE"/>
    <w:rsid w:val="00BD37E2"/>
    <w:rsid w:val="00BD3F1D"/>
    <w:rsid w:val="00BD498D"/>
    <w:rsid w:val="00BD4A47"/>
    <w:rsid w:val="00BD4B60"/>
    <w:rsid w:val="00BD4C3D"/>
    <w:rsid w:val="00BD4C45"/>
    <w:rsid w:val="00BD509F"/>
    <w:rsid w:val="00BD5451"/>
    <w:rsid w:val="00BD55C3"/>
    <w:rsid w:val="00BD564A"/>
    <w:rsid w:val="00BD56D7"/>
    <w:rsid w:val="00BD57C9"/>
    <w:rsid w:val="00BD5A61"/>
    <w:rsid w:val="00BD5B88"/>
    <w:rsid w:val="00BD5F2E"/>
    <w:rsid w:val="00BD61AF"/>
    <w:rsid w:val="00BD6233"/>
    <w:rsid w:val="00BD644B"/>
    <w:rsid w:val="00BD6462"/>
    <w:rsid w:val="00BD67AE"/>
    <w:rsid w:val="00BD68B1"/>
    <w:rsid w:val="00BD69AA"/>
    <w:rsid w:val="00BD7824"/>
    <w:rsid w:val="00BD798C"/>
    <w:rsid w:val="00BD7BCA"/>
    <w:rsid w:val="00BE03FE"/>
    <w:rsid w:val="00BE0588"/>
    <w:rsid w:val="00BE0595"/>
    <w:rsid w:val="00BE0597"/>
    <w:rsid w:val="00BE0C81"/>
    <w:rsid w:val="00BE1047"/>
    <w:rsid w:val="00BE12DB"/>
    <w:rsid w:val="00BE1320"/>
    <w:rsid w:val="00BE18EE"/>
    <w:rsid w:val="00BE2475"/>
    <w:rsid w:val="00BE2AC3"/>
    <w:rsid w:val="00BE2E89"/>
    <w:rsid w:val="00BE3015"/>
    <w:rsid w:val="00BE39AB"/>
    <w:rsid w:val="00BE3F1F"/>
    <w:rsid w:val="00BE4174"/>
    <w:rsid w:val="00BE4521"/>
    <w:rsid w:val="00BE4A46"/>
    <w:rsid w:val="00BE4BEF"/>
    <w:rsid w:val="00BE4F94"/>
    <w:rsid w:val="00BE529B"/>
    <w:rsid w:val="00BE5519"/>
    <w:rsid w:val="00BE63AF"/>
    <w:rsid w:val="00BE6529"/>
    <w:rsid w:val="00BE65E3"/>
    <w:rsid w:val="00BE65FD"/>
    <w:rsid w:val="00BE6726"/>
    <w:rsid w:val="00BE68F3"/>
    <w:rsid w:val="00BE6F9E"/>
    <w:rsid w:val="00BE6FF8"/>
    <w:rsid w:val="00BE7017"/>
    <w:rsid w:val="00BE7253"/>
    <w:rsid w:val="00BE73F5"/>
    <w:rsid w:val="00BE7674"/>
    <w:rsid w:val="00BE788D"/>
    <w:rsid w:val="00BE7E0A"/>
    <w:rsid w:val="00BE7E2F"/>
    <w:rsid w:val="00BF098C"/>
    <w:rsid w:val="00BF098F"/>
    <w:rsid w:val="00BF09F0"/>
    <w:rsid w:val="00BF14A9"/>
    <w:rsid w:val="00BF14FA"/>
    <w:rsid w:val="00BF1648"/>
    <w:rsid w:val="00BF1E5F"/>
    <w:rsid w:val="00BF225C"/>
    <w:rsid w:val="00BF26D5"/>
    <w:rsid w:val="00BF2806"/>
    <w:rsid w:val="00BF2ED1"/>
    <w:rsid w:val="00BF2F56"/>
    <w:rsid w:val="00BF33EA"/>
    <w:rsid w:val="00BF3413"/>
    <w:rsid w:val="00BF4141"/>
    <w:rsid w:val="00BF449A"/>
    <w:rsid w:val="00BF4530"/>
    <w:rsid w:val="00BF522D"/>
    <w:rsid w:val="00BF5A65"/>
    <w:rsid w:val="00BF669E"/>
    <w:rsid w:val="00BF6744"/>
    <w:rsid w:val="00BF697B"/>
    <w:rsid w:val="00BF6E34"/>
    <w:rsid w:val="00BF7416"/>
    <w:rsid w:val="00BF74AD"/>
    <w:rsid w:val="00BF7C1D"/>
    <w:rsid w:val="00BF7DC5"/>
    <w:rsid w:val="00C001AF"/>
    <w:rsid w:val="00C00402"/>
    <w:rsid w:val="00C00B7A"/>
    <w:rsid w:val="00C012ED"/>
    <w:rsid w:val="00C01426"/>
    <w:rsid w:val="00C0158A"/>
    <w:rsid w:val="00C01940"/>
    <w:rsid w:val="00C019DF"/>
    <w:rsid w:val="00C02194"/>
    <w:rsid w:val="00C02B6A"/>
    <w:rsid w:val="00C02DE6"/>
    <w:rsid w:val="00C02F24"/>
    <w:rsid w:val="00C03026"/>
    <w:rsid w:val="00C03141"/>
    <w:rsid w:val="00C03474"/>
    <w:rsid w:val="00C034E8"/>
    <w:rsid w:val="00C037FC"/>
    <w:rsid w:val="00C03849"/>
    <w:rsid w:val="00C03A64"/>
    <w:rsid w:val="00C03C1D"/>
    <w:rsid w:val="00C03E77"/>
    <w:rsid w:val="00C03FE6"/>
    <w:rsid w:val="00C04940"/>
    <w:rsid w:val="00C049D7"/>
    <w:rsid w:val="00C04A59"/>
    <w:rsid w:val="00C04BF8"/>
    <w:rsid w:val="00C05586"/>
    <w:rsid w:val="00C05665"/>
    <w:rsid w:val="00C0598D"/>
    <w:rsid w:val="00C061A7"/>
    <w:rsid w:val="00C0622E"/>
    <w:rsid w:val="00C06235"/>
    <w:rsid w:val="00C066F6"/>
    <w:rsid w:val="00C0678F"/>
    <w:rsid w:val="00C068E0"/>
    <w:rsid w:val="00C06B78"/>
    <w:rsid w:val="00C06EAF"/>
    <w:rsid w:val="00C07329"/>
    <w:rsid w:val="00C076BC"/>
    <w:rsid w:val="00C07B6F"/>
    <w:rsid w:val="00C07CB7"/>
    <w:rsid w:val="00C10576"/>
    <w:rsid w:val="00C10CA7"/>
    <w:rsid w:val="00C10FA6"/>
    <w:rsid w:val="00C1100F"/>
    <w:rsid w:val="00C11056"/>
    <w:rsid w:val="00C11739"/>
    <w:rsid w:val="00C11848"/>
    <w:rsid w:val="00C11A86"/>
    <w:rsid w:val="00C11C5B"/>
    <w:rsid w:val="00C11ECA"/>
    <w:rsid w:val="00C11F3A"/>
    <w:rsid w:val="00C12465"/>
    <w:rsid w:val="00C124FA"/>
    <w:rsid w:val="00C1266C"/>
    <w:rsid w:val="00C12682"/>
    <w:rsid w:val="00C12BF5"/>
    <w:rsid w:val="00C12DB3"/>
    <w:rsid w:val="00C12EEE"/>
    <w:rsid w:val="00C12F82"/>
    <w:rsid w:val="00C1399E"/>
    <w:rsid w:val="00C143AC"/>
    <w:rsid w:val="00C143E8"/>
    <w:rsid w:val="00C14770"/>
    <w:rsid w:val="00C14803"/>
    <w:rsid w:val="00C15535"/>
    <w:rsid w:val="00C16186"/>
    <w:rsid w:val="00C16413"/>
    <w:rsid w:val="00C1664B"/>
    <w:rsid w:val="00C16677"/>
    <w:rsid w:val="00C1692E"/>
    <w:rsid w:val="00C1697C"/>
    <w:rsid w:val="00C16A05"/>
    <w:rsid w:val="00C171B6"/>
    <w:rsid w:val="00C1740D"/>
    <w:rsid w:val="00C17976"/>
    <w:rsid w:val="00C17CC5"/>
    <w:rsid w:val="00C17CF3"/>
    <w:rsid w:val="00C17E8B"/>
    <w:rsid w:val="00C20005"/>
    <w:rsid w:val="00C2007A"/>
    <w:rsid w:val="00C2019F"/>
    <w:rsid w:val="00C20D03"/>
    <w:rsid w:val="00C216BF"/>
    <w:rsid w:val="00C21A1A"/>
    <w:rsid w:val="00C21B46"/>
    <w:rsid w:val="00C21BE4"/>
    <w:rsid w:val="00C21E91"/>
    <w:rsid w:val="00C2216D"/>
    <w:rsid w:val="00C22304"/>
    <w:rsid w:val="00C223B3"/>
    <w:rsid w:val="00C223E3"/>
    <w:rsid w:val="00C22A4F"/>
    <w:rsid w:val="00C24AED"/>
    <w:rsid w:val="00C24B77"/>
    <w:rsid w:val="00C24FDD"/>
    <w:rsid w:val="00C256C7"/>
    <w:rsid w:val="00C257CF"/>
    <w:rsid w:val="00C26294"/>
    <w:rsid w:val="00C26370"/>
    <w:rsid w:val="00C265A4"/>
    <w:rsid w:val="00C266C5"/>
    <w:rsid w:val="00C2678D"/>
    <w:rsid w:val="00C268A6"/>
    <w:rsid w:val="00C26AB0"/>
    <w:rsid w:val="00C26C1F"/>
    <w:rsid w:val="00C26E7A"/>
    <w:rsid w:val="00C27009"/>
    <w:rsid w:val="00C27063"/>
    <w:rsid w:val="00C27AD1"/>
    <w:rsid w:val="00C30529"/>
    <w:rsid w:val="00C306C6"/>
    <w:rsid w:val="00C307EF"/>
    <w:rsid w:val="00C30C4B"/>
    <w:rsid w:val="00C30CA8"/>
    <w:rsid w:val="00C30CE8"/>
    <w:rsid w:val="00C30E1F"/>
    <w:rsid w:val="00C31707"/>
    <w:rsid w:val="00C32CA7"/>
    <w:rsid w:val="00C32EAE"/>
    <w:rsid w:val="00C32ED0"/>
    <w:rsid w:val="00C33221"/>
    <w:rsid w:val="00C33385"/>
    <w:rsid w:val="00C3364D"/>
    <w:rsid w:val="00C33C22"/>
    <w:rsid w:val="00C3401A"/>
    <w:rsid w:val="00C34409"/>
    <w:rsid w:val="00C34715"/>
    <w:rsid w:val="00C34D0F"/>
    <w:rsid w:val="00C34E12"/>
    <w:rsid w:val="00C34EF3"/>
    <w:rsid w:val="00C351CC"/>
    <w:rsid w:val="00C3521A"/>
    <w:rsid w:val="00C35CE1"/>
    <w:rsid w:val="00C37107"/>
    <w:rsid w:val="00C37567"/>
    <w:rsid w:val="00C37A42"/>
    <w:rsid w:val="00C4024F"/>
    <w:rsid w:val="00C407C1"/>
    <w:rsid w:val="00C407D1"/>
    <w:rsid w:val="00C40A99"/>
    <w:rsid w:val="00C4122E"/>
    <w:rsid w:val="00C413F3"/>
    <w:rsid w:val="00C41748"/>
    <w:rsid w:val="00C4174E"/>
    <w:rsid w:val="00C419A2"/>
    <w:rsid w:val="00C41C87"/>
    <w:rsid w:val="00C41D96"/>
    <w:rsid w:val="00C42192"/>
    <w:rsid w:val="00C42A07"/>
    <w:rsid w:val="00C42BE3"/>
    <w:rsid w:val="00C42D11"/>
    <w:rsid w:val="00C43484"/>
    <w:rsid w:val="00C43AA0"/>
    <w:rsid w:val="00C43ECE"/>
    <w:rsid w:val="00C43F90"/>
    <w:rsid w:val="00C440CE"/>
    <w:rsid w:val="00C441BF"/>
    <w:rsid w:val="00C44246"/>
    <w:rsid w:val="00C4435F"/>
    <w:rsid w:val="00C443CC"/>
    <w:rsid w:val="00C443E1"/>
    <w:rsid w:val="00C448FD"/>
    <w:rsid w:val="00C44906"/>
    <w:rsid w:val="00C44EEF"/>
    <w:rsid w:val="00C4514B"/>
    <w:rsid w:val="00C452F6"/>
    <w:rsid w:val="00C453C0"/>
    <w:rsid w:val="00C4573C"/>
    <w:rsid w:val="00C45CD0"/>
    <w:rsid w:val="00C45D58"/>
    <w:rsid w:val="00C461F6"/>
    <w:rsid w:val="00C4627A"/>
    <w:rsid w:val="00C4628A"/>
    <w:rsid w:val="00C46B8D"/>
    <w:rsid w:val="00C46CEC"/>
    <w:rsid w:val="00C46F79"/>
    <w:rsid w:val="00C46FE7"/>
    <w:rsid w:val="00C47104"/>
    <w:rsid w:val="00C47655"/>
    <w:rsid w:val="00C47768"/>
    <w:rsid w:val="00C5054D"/>
    <w:rsid w:val="00C50602"/>
    <w:rsid w:val="00C5068D"/>
    <w:rsid w:val="00C50B39"/>
    <w:rsid w:val="00C50E0A"/>
    <w:rsid w:val="00C50E86"/>
    <w:rsid w:val="00C516C2"/>
    <w:rsid w:val="00C51EE9"/>
    <w:rsid w:val="00C52313"/>
    <w:rsid w:val="00C5242E"/>
    <w:rsid w:val="00C535B8"/>
    <w:rsid w:val="00C53840"/>
    <w:rsid w:val="00C53B0B"/>
    <w:rsid w:val="00C53CCD"/>
    <w:rsid w:val="00C53D00"/>
    <w:rsid w:val="00C54C5B"/>
    <w:rsid w:val="00C54D8F"/>
    <w:rsid w:val="00C55405"/>
    <w:rsid w:val="00C55A75"/>
    <w:rsid w:val="00C55B7A"/>
    <w:rsid w:val="00C55DD5"/>
    <w:rsid w:val="00C56A1A"/>
    <w:rsid w:val="00C571EC"/>
    <w:rsid w:val="00C57573"/>
    <w:rsid w:val="00C57867"/>
    <w:rsid w:val="00C57B5C"/>
    <w:rsid w:val="00C57E77"/>
    <w:rsid w:val="00C6055F"/>
    <w:rsid w:val="00C60A33"/>
    <w:rsid w:val="00C60CCE"/>
    <w:rsid w:val="00C60E37"/>
    <w:rsid w:val="00C6103A"/>
    <w:rsid w:val="00C613EC"/>
    <w:rsid w:val="00C61497"/>
    <w:rsid w:val="00C616A9"/>
    <w:rsid w:val="00C61768"/>
    <w:rsid w:val="00C6185D"/>
    <w:rsid w:val="00C62C59"/>
    <w:rsid w:val="00C63528"/>
    <w:rsid w:val="00C6359C"/>
    <w:rsid w:val="00C6381F"/>
    <w:rsid w:val="00C63DD8"/>
    <w:rsid w:val="00C63F20"/>
    <w:rsid w:val="00C64029"/>
    <w:rsid w:val="00C64063"/>
    <w:rsid w:val="00C6416F"/>
    <w:rsid w:val="00C642A7"/>
    <w:rsid w:val="00C64436"/>
    <w:rsid w:val="00C645BD"/>
    <w:rsid w:val="00C64804"/>
    <w:rsid w:val="00C64E20"/>
    <w:rsid w:val="00C64EA7"/>
    <w:rsid w:val="00C65D7A"/>
    <w:rsid w:val="00C65F93"/>
    <w:rsid w:val="00C6652B"/>
    <w:rsid w:val="00C66844"/>
    <w:rsid w:val="00C66B82"/>
    <w:rsid w:val="00C671E1"/>
    <w:rsid w:val="00C67494"/>
    <w:rsid w:val="00C67CF9"/>
    <w:rsid w:val="00C67D2B"/>
    <w:rsid w:val="00C700DC"/>
    <w:rsid w:val="00C70393"/>
    <w:rsid w:val="00C704E7"/>
    <w:rsid w:val="00C705BD"/>
    <w:rsid w:val="00C7076B"/>
    <w:rsid w:val="00C70EE3"/>
    <w:rsid w:val="00C713DA"/>
    <w:rsid w:val="00C715F5"/>
    <w:rsid w:val="00C718FE"/>
    <w:rsid w:val="00C7222C"/>
    <w:rsid w:val="00C72663"/>
    <w:rsid w:val="00C728AD"/>
    <w:rsid w:val="00C72BC1"/>
    <w:rsid w:val="00C739BC"/>
    <w:rsid w:val="00C73CC0"/>
    <w:rsid w:val="00C74656"/>
    <w:rsid w:val="00C74939"/>
    <w:rsid w:val="00C74EA1"/>
    <w:rsid w:val="00C75674"/>
    <w:rsid w:val="00C763F4"/>
    <w:rsid w:val="00C76F2C"/>
    <w:rsid w:val="00C770E9"/>
    <w:rsid w:val="00C77189"/>
    <w:rsid w:val="00C7751D"/>
    <w:rsid w:val="00C77864"/>
    <w:rsid w:val="00C77A13"/>
    <w:rsid w:val="00C77B71"/>
    <w:rsid w:val="00C77BAD"/>
    <w:rsid w:val="00C77C7B"/>
    <w:rsid w:val="00C803AE"/>
    <w:rsid w:val="00C808F2"/>
    <w:rsid w:val="00C80D2C"/>
    <w:rsid w:val="00C80D84"/>
    <w:rsid w:val="00C80DC8"/>
    <w:rsid w:val="00C80FC7"/>
    <w:rsid w:val="00C81567"/>
    <w:rsid w:val="00C81632"/>
    <w:rsid w:val="00C81638"/>
    <w:rsid w:val="00C817F7"/>
    <w:rsid w:val="00C81A97"/>
    <w:rsid w:val="00C82071"/>
    <w:rsid w:val="00C82189"/>
    <w:rsid w:val="00C83033"/>
    <w:rsid w:val="00C83117"/>
    <w:rsid w:val="00C83AF7"/>
    <w:rsid w:val="00C83FCC"/>
    <w:rsid w:val="00C8423A"/>
    <w:rsid w:val="00C844C9"/>
    <w:rsid w:val="00C84644"/>
    <w:rsid w:val="00C84663"/>
    <w:rsid w:val="00C84754"/>
    <w:rsid w:val="00C84F08"/>
    <w:rsid w:val="00C85190"/>
    <w:rsid w:val="00C8523C"/>
    <w:rsid w:val="00C85459"/>
    <w:rsid w:val="00C854CF"/>
    <w:rsid w:val="00C85BA2"/>
    <w:rsid w:val="00C85FA4"/>
    <w:rsid w:val="00C86032"/>
    <w:rsid w:val="00C86706"/>
    <w:rsid w:val="00C86A77"/>
    <w:rsid w:val="00C8762F"/>
    <w:rsid w:val="00C9004D"/>
    <w:rsid w:val="00C909FB"/>
    <w:rsid w:val="00C90B3C"/>
    <w:rsid w:val="00C90CCC"/>
    <w:rsid w:val="00C9134D"/>
    <w:rsid w:val="00C915C7"/>
    <w:rsid w:val="00C91936"/>
    <w:rsid w:val="00C91AA8"/>
    <w:rsid w:val="00C9210E"/>
    <w:rsid w:val="00C92437"/>
    <w:rsid w:val="00C92604"/>
    <w:rsid w:val="00C926E9"/>
    <w:rsid w:val="00C928AB"/>
    <w:rsid w:val="00C92CF9"/>
    <w:rsid w:val="00C92DB0"/>
    <w:rsid w:val="00C9354A"/>
    <w:rsid w:val="00C93B01"/>
    <w:rsid w:val="00C94979"/>
    <w:rsid w:val="00C95703"/>
    <w:rsid w:val="00C9573A"/>
    <w:rsid w:val="00C958B1"/>
    <w:rsid w:val="00C9598F"/>
    <w:rsid w:val="00C95DAA"/>
    <w:rsid w:val="00C95E76"/>
    <w:rsid w:val="00C96679"/>
    <w:rsid w:val="00C96996"/>
    <w:rsid w:val="00C96AE8"/>
    <w:rsid w:val="00C96D6B"/>
    <w:rsid w:val="00C96ECB"/>
    <w:rsid w:val="00C97066"/>
    <w:rsid w:val="00C9724E"/>
    <w:rsid w:val="00C972F5"/>
    <w:rsid w:val="00C973C0"/>
    <w:rsid w:val="00C97405"/>
    <w:rsid w:val="00C975A9"/>
    <w:rsid w:val="00C97796"/>
    <w:rsid w:val="00C97829"/>
    <w:rsid w:val="00C97AC5"/>
    <w:rsid w:val="00C97D4F"/>
    <w:rsid w:val="00CA0021"/>
    <w:rsid w:val="00CA0124"/>
    <w:rsid w:val="00CA0604"/>
    <w:rsid w:val="00CA0B71"/>
    <w:rsid w:val="00CA0D9B"/>
    <w:rsid w:val="00CA147C"/>
    <w:rsid w:val="00CA14D0"/>
    <w:rsid w:val="00CA1729"/>
    <w:rsid w:val="00CA19D2"/>
    <w:rsid w:val="00CA1CF8"/>
    <w:rsid w:val="00CA22F0"/>
    <w:rsid w:val="00CA2991"/>
    <w:rsid w:val="00CA2C07"/>
    <w:rsid w:val="00CA2FEB"/>
    <w:rsid w:val="00CA32F9"/>
    <w:rsid w:val="00CA34A6"/>
    <w:rsid w:val="00CA34F3"/>
    <w:rsid w:val="00CA390F"/>
    <w:rsid w:val="00CA3A1D"/>
    <w:rsid w:val="00CA3A21"/>
    <w:rsid w:val="00CA3F0D"/>
    <w:rsid w:val="00CA4047"/>
    <w:rsid w:val="00CA40B2"/>
    <w:rsid w:val="00CA4261"/>
    <w:rsid w:val="00CA42AB"/>
    <w:rsid w:val="00CA44F8"/>
    <w:rsid w:val="00CA471E"/>
    <w:rsid w:val="00CA4955"/>
    <w:rsid w:val="00CA4A05"/>
    <w:rsid w:val="00CA500B"/>
    <w:rsid w:val="00CA5350"/>
    <w:rsid w:val="00CA55DC"/>
    <w:rsid w:val="00CA58B5"/>
    <w:rsid w:val="00CA59BE"/>
    <w:rsid w:val="00CA59DD"/>
    <w:rsid w:val="00CA5EDC"/>
    <w:rsid w:val="00CA5EF5"/>
    <w:rsid w:val="00CA601F"/>
    <w:rsid w:val="00CA6D64"/>
    <w:rsid w:val="00CA6DC3"/>
    <w:rsid w:val="00CA7420"/>
    <w:rsid w:val="00CA774C"/>
    <w:rsid w:val="00CA7BDB"/>
    <w:rsid w:val="00CB0024"/>
    <w:rsid w:val="00CB0042"/>
    <w:rsid w:val="00CB0647"/>
    <w:rsid w:val="00CB0C98"/>
    <w:rsid w:val="00CB0DB0"/>
    <w:rsid w:val="00CB104E"/>
    <w:rsid w:val="00CB15EE"/>
    <w:rsid w:val="00CB18DF"/>
    <w:rsid w:val="00CB1E76"/>
    <w:rsid w:val="00CB2AB9"/>
    <w:rsid w:val="00CB2C2F"/>
    <w:rsid w:val="00CB36D3"/>
    <w:rsid w:val="00CB39F4"/>
    <w:rsid w:val="00CB4052"/>
    <w:rsid w:val="00CB47F6"/>
    <w:rsid w:val="00CB4969"/>
    <w:rsid w:val="00CB4A23"/>
    <w:rsid w:val="00CB521E"/>
    <w:rsid w:val="00CB5652"/>
    <w:rsid w:val="00CB5869"/>
    <w:rsid w:val="00CB5D83"/>
    <w:rsid w:val="00CB66E7"/>
    <w:rsid w:val="00CB68EA"/>
    <w:rsid w:val="00CB77F0"/>
    <w:rsid w:val="00CB7ACA"/>
    <w:rsid w:val="00CB7F8C"/>
    <w:rsid w:val="00CC00B3"/>
    <w:rsid w:val="00CC05D9"/>
    <w:rsid w:val="00CC0AA2"/>
    <w:rsid w:val="00CC0E6F"/>
    <w:rsid w:val="00CC0E7B"/>
    <w:rsid w:val="00CC10DE"/>
    <w:rsid w:val="00CC1926"/>
    <w:rsid w:val="00CC197F"/>
    <w:rsid w:val="00CC1C77"/>
    <w:rsid w:val="00CC27EB"/>
    <w:rsid w:val="00CC2ADF"/>
    <w:rsid w:val="00CC310F"/>
    <w:rsid w:val="00CC3123"/>
    <w:rsid w:val="00CC3B5A"/>
    <w:rsid w:val="00CC3DD0"/>
    <w:rsid w:val="00CC3E2D"/>
    <w:rsid w:val="00CC4194"/>
    <w:rsid w:val="00CC4366"/>
    <w:rsid w:val="00CC475F"/>
    <w:rsid w:val="00CC4D9C"/>
    <w:rsid w:val="00CC4F2B"/>
    <w:rsid w:val="00CC597D"/>
    <w:rsid w:val="00CC5FE5"/>
    <w:rsid w:val="00CC6A63"/>
    <w:rsid w:val="00CC6CA0"/>
    <w:rsid w:val="00CC7098"/>
    <w:rsid w:val="00CC752B"/>
    <w:rsid w:val="00CC76A3"/>
    <w:rsid w:val="00CC76F8"/>
    <w:rsid w:val="00CC7C3A"/>
    <w:rsid w:val="00CD03F4"/>
    <w:rsid w:val="00CD0401"/>
    <w:rsid w:val="00CD0439"/>
    <w:rsid w:val="00CD0893"/>
    <w:rsid w:val="00CD093A"/>
    <w:rsid w:val="00CD0993"/>
    <w:rsid w:val="00CD0DBA"/>
    <w:rsid w:val="00CD1E32"/>
    <w:rsid w:val="00CD2736"/>
    <w:rsid w:val="00CD29BA"/>
    <w:rsid w:val="00CD2B04"/>
    <w:rsid w:val="00CD2F7B"/>
    <w:rsid w:val="00CD2FC7"/>
    <w:rsid w:val="00CD33E5"/>
    <w:rsid w:val="00CD3777"/>
    <w:rsid w:val="00CD3E83"/>
    <w:rsid w:val="00CD3EB2"/>
    <w:rsid w:val="00CD41F4"/>
    <w:rsid w:val="00CD4280"/>
    <w:rsid w:val="00CD440D"/>
    <w:rsid w:val="00CD452C"/>
    <w:rsid w:val="00CD59C6"/>
    <w:rsid w:val="00CD5D88"/>
    <w:rsid w:val="00CD5E78"/>
    <w:rsid w:val="00CD6151"/>
    <w:rsid w:val="00CD68C1"/>
    <w:rsid w:val="00CD6921"/>
    <w:rsid w:val="00CD6D55"/>
    <w:rsid w:val="00CD71D3"/>
    <w:rsid w:val="00CD7320"/>
    <w:rsid w:val="00CD7D43"/>
    <w:rsid w:val="00CD7F28"/>
    <w:rsid w:val="00CE0218"/>
    <w:rsid w:val="00CE0361"/>
    <w:rsid w:val="00CE04CE"/>
    <w:rsid w:val="00CE08D4"/>
    <w:rsid w:val="00CE0DCA"/>
    <w:rsid w:val="00CE115D"/>
    <w:rsid w:val="00CE19CA"/>
    <w:rsid w:val="00CE2070"/>
    <w:rsid w:val="00CE214D"/>
    <w:rsid w:val="00CE22DB"/>
    <w:rsid w:val="00CE238C"/>
    <w:rsid w:val="00CE24F6"/>
    <w:rsid w:val="00CE2B79"/>
    <w:rsid w:val="00CE2BD0"/>
    <w:rsid w:val="00CE2C3B"/>
    <w:rsid w:val="00CE346D"/>
    <w:rsid w:val="00CE38A2"/>
    <w:rsid w:val="00CE38A9"/>
    <w:rsid w:val="00CE3BD0"/>
    <w:rsid w:val="00CE3C2E"/>
    <w:rsid w:val="00CE3DB5"/>
    <w:rsid w:val="00CE425E"/>
    <w:rsid w:val="00CE4356"/>
    <w:rsid w:val="00CE4953"/>
    <w:rsid w:val="00CE4E16"/>
    <w:rsid w:val="00CE526D"/>
    <w:rsid w:val="00CE57AC"/>
    <w:rsid w:val="00CE57E5"/>
    <w:rsid w:val="00CE5A63"/>
    <w:rsid w:val="00CE5D74"/>
    <w:rsid w:val="00CE5E57"/>
    <w:rsid w:val="00CE6254"/>
    <w:rsid w:val="00CE63F0"/>
    <w:rsid w:val="00CE66A2"/>
    <w:rsid w:val="00CE67F7"/>
    <w:rsid w:val="00CE6883"/>
    <w:rsid w:val="00CE6964"/>
    <w:rsid w:val="00CE6CD4"/>
    <w:rsid w:val="00CE7500"/>
    <w:rsid w:val="00CE7C7B"/>
    <w:rsid w:val="00CE7F27"/>
    <w:rsid w:val="00CF046E"/>
    <w:rsid w:val="00CF0992"/>
    <w:rsid w:val="00CF0C5D"/>
    <w:rsid w:val="00CF1370"/>
    <w:rsid w:val="00CF13B3"/>
    <w:rsid w:val="00CF17B9"/>
    <w:rsid w:val="00CF1C4E"/>
    <w:rsid w:val="00CF1D5D"/>
    <w:rsid w:val="00CF2B27"/>
    <w:rsid w:val="00CF2CB3"/>
    <w:rsid w:val="00CF318E"/>
    <w:rsid w:val="00CF37CB"/>
    <w:rsid w:val="00CF37F4"/>
    <w:rsid w:val="00CF3ADE"/>
    <w:rsid w:val="00CF3F88"/>
    <w:rsid w:val="00CF4AE0"/>
    <w:rsid w:val="00CF4E8D"/>
    <w:rsid w:val="00CF4F51"/>
    <w:rsid w:val="00CF5445"/>
    <w:rsid w:val="00CF5557"/>
    <w:rsid w:val="00CF5714"/>
    <w:rsid w:val="00CF57C1"/>
    <w:rsid w:val="00CF5C99"/>
    <w:rsid w:val="00CF5DDF"/>
    <w:rsid w:val="00CF5DFA"/>
    <w:rsid w:val="00CF5ED6"/>
    <w:rsid w:val="00CF63BD"/>
    <w:rsid w:val="00CF696F"/>
    <w:rsid w:val="00CF69F1"/>
    <w:rsid w:val="00CF7069"/>
    <w:rsid w:val="00CF7129"/>
    <w:rsid w:val="00CF7190"/>
    <w:rsid w:val="00CF73C5"/>
    <w:rsid w:val="00CF7568"/>
    <w:rsid w:val="00CF7EBA"/>
    <w:rsid w:val="00D000C9"/>
    <w:rsid w:val="00D008CB"/>
    <w:rsid w:val="00D00937"/>
    <w:rsid w:val="00D00A5D"/>
    <w:rsid w:val="00D00AC1"/>
    <w:rsid w:val="00D014D4"/>
    <w:rsid w:val="00D01A0B"/>
    <w:rsid w:val="00D01AAE"/>
    <w:rsid w:val="00D02D9D"/>
    <w:rsid w:val="00D03067"/>
    <w:rsid w:val="00D03470"/>
    <w:rsid w:val="00D03552"/>
    <w:rsid w:val="00D03880"/>
    <w:rsid w:val="00D03C7F"/>
    <w:rsid w:val="00D03DAE"/>
    <w:rsid w:val="00D03EBD"/>
    <w:rsid w:val="00D040C0"/>
    <w:rsid w:val="00D0443E"/>
    <w:rsid w:val="00D044C3"/>
    <w:rsid w:val="00D045E2"/>
    <w:rsid w:val="00D04640"/>
    <w:rsid w:val="00D04701"/>
    <w:rsid w:val="00D04801"/>
    <w:rsid w:val="00D04935"/>
    <w:rsid w:val="00D04A20"/>
    <w:rsid w:val="00D04FAF"/>
    <w:rsid w:val="00D04FEC"/>
    <w:rsid w:val="00D05112"/>
    <w:rsid w:val="00D051EC"/>
    <w:rsid w:val="00D05598"/>
    <w:rsid w:val="00D05A57"/>
    <w:rsid w:val="00D05F29"/>
    <w:rsid w:val="00D060A2"/>
    <w:rsid w:val="00D060BA"/>
    <w:rsid w:val="00D06BF6"/>
    <w:rsid w:val="00D073D4"/>
    <w:rsid w:val="00D07A39"/>
    <w:rsid w:val="00D07E79"/>
    <w:rsid w:val="00D1023D"/>
    <w:rsid w:val="00D1062B"/>
    <w:rsid w:val="00D1082C"/>
    <w:rsid w:val="00D10A80"/>
    <w:rsid w:val="00D10D46"/>
    <w:rsid w:val="00D10F37"/>
    <w:rsid w:val="00D11807"/>
    <w:rsid w:val="00D12020"/>
    <w:rsid w:val="00D120E7"/>
    <w:rsid w:val="00D12FCF"/>
    <w:rsid w:val="00D131BA"/>
    <w:rsid w:val="00D134ED"/>
    <w:rsid w:val="00D13E2F"/>
    <w:rsid w:val="00D1409B"/>
    <w:rsid w:val="00D1425B"/>
    <w:rsid w:val="00D1472C"/>
    <w:rsid w:val="00D14800"/>
    <w:rsid w:val="00D14E2E"/>
    <w:rsid w:val="00D1502C"/>
    <w:rsid w:val="00D1507A"/>
    <w:rsid w:val="00D15185"/>
    <w:rsid w:val="00D15344"/>
    <w:rsid w:val="00D154A7"/>
    <w:rsid w:val="00D15819"/>
    <w:rsid w:val="00D15A7C"/>
    <w:rsid w:val="00D168D5"/>
    <w:rsid w:val="00D16CDF"/>
    <w:rsid w:val="00D16D28"/>
    <w:rsid w:val="00D16E8D"/>
    <w:rsid w:val="00D17062"/>
    <w:rsid w:val="00D175D8"/>
    <w:rsid w:val="00D17681"/>
    <w:rsid w:val="00D17A8F"/>
    <w:rsid w:val="00D17BBD"/>
    <w:rsid w:val="00D17DFC"/>
    <w:rsid w:val="00D209D0"/>
    <w:rsid w:val="00D20B1D"/>
    <w:rsid w:val="00D21D9B"/>
    <w:rsid w:val="00D2225A"/>
    <w:rsid w:val="00D22304"/>
    <w:rsid w:val="00D2258C"/>
    <w:rsid w:val="00D226BA"/>
    <w:rsid w:val="00D2279B"/>
    <w:rsid w:val="00D2282B"/>
    <w:rsid w:val="00D22F47"/>
    <w:rsid w:val="00D2333A"/>
    <w:rsid w:val="00D23A64"/>
    <w:rsid w:val="00D241AA"/>
    <w:rsid w:val="00D248BD"/>
    <w:rsid w:val="00D249C3"/>
    <w:rsid w:val="00D24AEA"/>
    <w:rsid w:val="00D24C3B"/>
    <w:rsid w:val="00D25363"/>
    <w:rsid w:val="00D25592"/>
    <w:rsid w:val="00D25779"/>
    <w:rsid w:val="00D257DF"/>
    <w:rsid w:val="00D26317"/>
    <w:rsid w:val="00D2654E"/>
    <w:rsid w:val="00D26584"/>
    <w:rsid w:val="00D267D7"/>
    <w:rsid w:val="00D26948"/>
    <w:rsid w:val="00D26BAE"/>
    <w:rsid w:val="00D26F0C"/>
    <w:rsid w:val="00D271B9"/>
    <w:rsid w:val="00D2790C"/>
    <w:rsid w:val="00D27C7C"/>
    <w:rsid w:val="00D27E5F"/>
    <w:rsid w:val="00D300A4"/>
    <w:rsid w:val="00D30513"/>
    <w:rsid w:val="00D3052B"/>
    <w:rsid w:val="00D308F2"/>
    <w:rsid w:val="00D309D2"/>
    <w:rsid w:val="00D30D97"/>
    <w:rsid w:val="00D30F0E"/>
    <w:rsid w:val="00D314AF"/>
    <w:rsid w:val="00D31E0F"/>
    <w:rsid w:val="00D31FA7"/>
    <w:rsid w:val="00D320F5"/>
    <w:rsid w:val="00D323FF"/>
    <w:rsid w:val="00D32687"/>
    <w:rsid w:val="00D32E70"/>
    <w:rsid w:val="00D3348A"/>
    <w:rsid w:val="00D33554"/>
    <w:rsid w:val="00D336A5"/>
    <w:rsid w:val="00D33D29"/>
    <w:rsid w:val="00D33DBC"/>
    <w:rsid w:val="00D33F2C"/>
    <w:rsid w:val="00D33FEB"/>
    <w:rsid w:val="00D34A0C"/>
    <w:rsid w:val="00D34ECD"/>
    <w:rsid w:val="00D356AE"/>
    <w:rsid w:val="00D3585E"/>
    <w:rsid w:val="00D3612C"/>
    <w:rsid w:val="00D3638F"/>
    <w:rsid w:val="00D36A00"/>
    <w:rsid w:val="00D36C1F"/>
    <w:rsid w:val="00D36C3D"/>
    <w:rsid w:val="00D36C87"/>
    <w:rsid w:val="00D36CEA"/>
    <w:rsid w:val="00D3700D"/>
    <w:rsid w:val="00D3713A"/>
    <w:rsid w:val="00D3715F"/>
    <w:rsid w:val="00D375DC"/>
    <w:rsid w:val="00D37960"/>
    <w:rsid w:val="00D4002B"/>
    <w:rsid w:val="00D40199"/>
    <w:rsid w:val="00D40225"/>
    <w:rsid w:val="00D40649"/>
    <w:rsid w:val="00D40F7E"/>
    <w:rsid w:val="00D41026"/>
    <w:rsid w:val="00D416B8"/>
    <w:rsid w:val="00D418B7"/>
    <w:rsid w:val="00D41DB1"/>
    <w:rsid w:val="00D425C0"/>
    <w:rsid w:val="00D42C60"/>
    <w:rsid w:val="00D438A7"/>
    <w:rsid w:val="00D4411C"/>
    <w:rsid w:val="00D44464"/>
    <w:rsid w:val="00D446DA"/>
    <w:rsid w:val="00D45041"/>
    <w:rsid w:val="00D45509"/>
    <w:rsid w:val="00D456ED"/>
    <w:rsid w:val="00D45B5D"/>
    <w:rsid w:val="00D45FFF"/>
    <w:rsid w:val="00D4721A"/>
    <w:rsid w:val="00D472E7"/>
    <w:rsid w:val="00D4770A"/>
    <w:rsid w:val="00D47827"/>
    <w:rsid w:val="00D47A81"/>
    <w:rsid w:val="00D47C54"/>
    <w:rsid w:val="00D47CCA"/>
    <w:rsid w:val="00D47D77"/>
    <w:rsid w:val="00D47F2B"/>
    <w:rsid w:val="00D5031E"/>
    <w:rsid w:val="00D50376"/>
    <w:rsid w:val="00D503F3"/>
    <w:rsid w:val="00D508AF"/>
    <w:rsid w:val="00D50AA1"/>
    <w:rsid w:val="00D50DE9"/>
    <w:rsid w:val="00D50FE9"/>
    <w:rsid w:val="00D510C3"/>
    <w:rsid w:val="00D511F4"/>
    <w:rsid w:val="00D517AE"/>
    <w:rsid w:val="00D51D39"/>
    <w:rsid w:val="00D51F69"/>
    <w:rsid w:val="00D52758"/>
    <w:rsid w:val="00D52D28"/>
    <w:rsid w:val="00D53027"/>
    <w:rsid w:val="00D53193"/>
    <w:rsid w:val="00D53A43"/>
    <w:rsid w:val="00D54005"/>
    <w:rsid w:val="00D542AC"/>
    <w:rsid w:val="00D54A9C"/>
    <w:rsid w:val="00D54C02"/>
    <w:rsid w:val="00D54DB1"/>
    <w:rsid w:val="00D54F36"/>
    <w:rsid w:val="00D55021"/>
    <w:rsid w:val="00D551B9"/>
    <w:rsid w:val="00D55326"/>
    <w:rsid w:val="00D556B8"/>
    <w:rsid w:val="00D556F0"/>
    <w:rsid w:val="00D55B63"/>
    <w:rsid w:val="00D55F7D"/>
    <w:rsid w:val="00D56258"/>
    <w:rsid w:val="00D5633C"/>
    <w:rsid w:val="00D56A4E"/>
    <w:rsid w:val="00D56C0D"/>
    <w:rsid w:val="00D57882"/>
    <w:rsid w:val="00D57A77"/>
    <w:rsid w:val="00D57F80"/>
    <w:rsid w:val="00D57FC0"/>
    <w:rsid w:val="00D608EB"/>
    <w:rsid w:val="00D60EC5"/>
    <w:rsid w:val="00D610F2"/>
    <w:rsid w:val="00D62074"/>
    <w:rsid w:val="00D620EA"/>
    <w:rsid w:val="00D629D5"/>
    <w:rsid w:val="00D63B62"/>
    <w:rsid w:val="00D63D59"/>
    <w:rsid w:val="00D63F94"/>
    <w:rsid w:val="00D640DE"/>
    <w:rsid w:val="00D646F1"/>
    <w:rsid w:val="00D64E61"/>
    <w:rsid w:val="00D6529C"/>
    <w:rsid w:val="00D652F7"/>
    <w:rsid w:val="00D65327"/>
    <w:rsid w:val="00D6566C"/>
    <w:rsid w:val="00D65706"/>
    <w:rsid w:val="00D65776"/>
    <w:rsid w:val="00D65798"/>
    <w:rsid w:val="00D658E2"/>
    <w:rsid w:val="00D6606B"/>
    <w:rsid w:val="00D66255"/>
    <w:rsid w:val="00D66971"/>
    <w:rsid w:val="00D6697F"/>
    <w:rsid w:val="00D670B3"/>
    <w:rsid w:val="00D67566"/>
    <w:rsid w:val="00D677B4"/>
    <w:rsid w:val="00D679E4"/>
    <w:rsid w:val="00D70264"/>
    <w:rsid w:val="00D71386"/>
    <w:rsid w:val="00D716D1"/>
    <w:rsid w:val="00D71842"/>
    <w:rsid w:val="00D71925"/>
    <w:rsid w:val="00D71E58"/>
    <w:rsid w:val="00D71EB8"/>
    <w:rsid w:val="00D7213E"/>
    <w:rsid w:val="00D7338A"/>
    <w:rsid w:val="00D733A8"/>
    <w:rsid w:val="00D73D21"/>
    <w:rsid w:val="00D73E65"/>
    <w:rsid w:val="00D742A3"/>
    <w:rsid w:val="00D7430D"/>
    <w:rsid w:val="00D74D48"/>
    <w:rsid w:val="00D75160"/>
    <w:rsid w:val="00D75423"/>
    <w:rsid w:val="00D756E1"/>
    <w:rsid w:val="00D7590E"/>
    <w:rsid w:val="00D75FDB"/>
    <w:rsid w:val="00D768FA"/>
    <w:rsid w:val="00D76CA7"/>
    <w:rsid w:val="00D76EBE"/>
    <w:rsid w:val="00D77801"/>
    <w:rsid w:val="00D77A65"/>
    <w:rsid w:val="00D80C7D"/>
    <w:rsid w:val="00D81B4F"/>
    <w:rsid w:val="00D8200F"/>
    <w:rsid w:val="00D8232D"/>
    <w:rsid w:val="00D8250E"/>
    <w:rsid w:val="00D82B46"/>
    <w:rsid w:val="00D82BDB"/>
    <w:rsid w:val="00D82CDD"/>
    <w:rsid w:val="00D82E7B"/>
    <w:rsid w:val="00D83085"/>
    <w:rsid w:val="00D830C5"/>
    <w:rsid w:val="00D831DC"/>
    <w:rsid w:val="00D83546"/>
    <w:rsid w:val="00D838EC"/>
    <w:rsid w:val="00D84036"/>
    <w:rsid w:val="00D841E0"/>
    <w:rsid w:val="00D846F4"/>
    <w:rsid w:val="00D84CDB"/>
    <w:rsid w:val="00D84E54"/>
    <w:rsid w:val="00D84FED"/>
    <w:rsid w:val="00D85053"/>
    <w:rsid w:val="00D85447"/>
    <w:rsid w:val="00D856A8"/>
    <w:rsid w:val="00D859C0"/>
    <w:rsid w:val="00D85C66"/>
    <w:rsid w:val="00D86086"/>
    <w:rsid w:val="00D8676B"/>
    <w:rsid w:val="00D86850"/>
    <w:rsid w:val="00D868C6"/>
    <w:rsid w:val="00D875F3"/>
    <w:rsid w:val="00D87989"/>
    <w:rsid w:val="00D87B97"/>
    <w:rsid w:val="00D87BC4"/>
    <w:rsid w:val="00D90319"/>
    <w:rsid w:val="00D90791"/>
    <w:rsid w:val="00D90F97"/>
    <w:rsid w:val="00D9123B"/>
    <w:rsid w:val="00D91415"/>
    <w:rsid w:val="00D91509"/>
    <w:rsid w:val="00D91DE0"/>
    <w:rsid w:val="00D92228"/>
    <w:rsid w:val="00D92336"/>
    <w:rsid w:val="00D92452"/>
    <w:rsid w:val="00D9248F"/>
    <w:rsid w:val="00D92E0C"/>
    <w:rsid w:val="00D92EF1"/>
    <w:rsid w:val="00D93295"/>
    <w:rsid w:val="00D93C03"/>
    <w:rsid w:val="00D93C24"/>
    <w:rsid w:val="00D94587"/>
    <w:rsid w:val="00D949A8"/>
    <w:rsid w:val="00D94E3B"/>
    <w:rsid w:val="00D94FB8"/>
    <w:rsid w:val="00D962DA"/>
    <w:rsid w:val="00D9670F"/>
    <w:rsid w:val="00D96864"/>
    <w:rsid w:val="00D96A6D"/>
    <w:rsid w:val="00D96B7C"/>
    <w:rsid w:val="00D96B82"/>
    <w:rsid w:val="00D96C35"/>
    <w:rsid w:val="00D97A59"/>
    <w:rsid w:val="00D97FBD"/>
    <w:rsid w:val="00DA00FE"/>
    <w:rsid w:val="00DA0114"/>
    <w:rsid w:val="00DA0348"/>
    <w:rsid w:val="00DA0586"/>
    <w:rsid w:val="00DA0806"/>
    <w:rsid w:val="00DA0BFF"/>
    <w:rsid w:val="00DA0E7A"/>
    <w:rsid w:val="00DA1220"/>
    <w:rsid w:val="00DA1564"/>
    <w:rsid w:val="00DA1625"/>
    <w:rsid w:val="00DA194C"/>
    <w:rsid w:val="00DA19FA"/>
    <w:rsid w:val="00DA1E5D"/>
    <w:rsid w:val="00DA206F"/>
    <w:rsid w:val="00DA2166"/>
    <w:rsid w:val="00DA24D8"/>
    <w:rsid w:val="00DA2A3E"/>
    <w:rsid w:val="00DA2DC0"/>
    <w:rsid w:val="00DA2EC8"/>
    <w:rsid w:val="00DA306C"/>
    <w:rsid w:val="00DA334F"/>
    <w:rsid w:val="00DA354B"/>
    <w:rsid w:val="00DA36A5"/>
    <w:rsid w:val="00DA36DD"/>
    <w:rsid w:val="00DA372A"/>
    <w:rsid w:val="00DA3925"/>
    <w:rsid w:val="00DA3F18"/>
    <w:rsid w:val="00DA4015"/>
    <w:rsid w:val="00DA404F"/>
    <w:rsid w:val="00DA48AE"/>
    <w:rsid w:val="00DA4911"/>
    <w:rsid w:val="00DA539F"/>
    <w:rsid w:val="00DA57A2"/>
    <w:rsid w:val="00DA57F8"/>
    <w:rsid w:val="00DA5C69"/>
    <w:rsid w:val="00DA618D"/>
    <w:rsid w:val="00DA61E6"/>
    <w:rsid w:val="00DA69CD"/>
    <w:rsid w:val="00DA6A5D"/>
    <w:rsid w:val="00DA6B3F"/>
    <w:rsid w:val="00DA6F61"/>
    <w:rsid w:val="00DA6F8F"/>
    <w:rsid w:val="00DA75D4"/>
    <w:rsid w:val="00DA7FDC"/>
    <w:rsid w:val="00DB0646"/>
    <w:rsid w:val="00DB0720"/>
    <w:rsid w:val="00DB0838"/>
    <w:rsid w:val="00DB0DB5"/>
    <w:rsid w:val="00DB0FD5"/>
    <w:rsid w:val="00DB2146"/>
    <w:rsid w:val="00DB2268"/>
    <w:rsid w:val="00DB38F6"/>
    <w:rsid w:val="00DB39E0"/>
    <w:rsid w:val="00DB3C8E"/>
    <w:rsid w:val="00DB43BC"/>
    <w:rsid w:val="00DB46C3"/>
    <w:rsid w:val="00DB4900"/>
    <w:rsid w:val="00DB4994"/>
    <w:rsid w:val="00DB4EB7"/>
    <w:rsid w:val="00DB4EE5"/>
    <w:rsid w:val="00DB4FEE"/>
    <w:rsid w:val="00DB5065"/>
    <w:rsid w:val="00DB5195"/>
    <w:rsid w:val="00DB5288"/>
    <w:rsid w:val="00DB542D"/>
    <w:rsid w:val="00DB56C9"/>
    <w:rsid w:val="00DB58F4"/>
    <w:rsid w:val="00DB59E2"/>
    <w:rsid w:val="00DB5BAF"/>
    <w:rsid w:val="00DB6305"/>
    <w:rsid w:val="00DB6604"/>
    <w:rsid w:val="00DB6850"/>
    <w:rsid w:val="00DB6CD4"/>
    <w:rsid w:val="00DB714F"/>
    <w:rsid w:val="00DB71A0"/>
    <w:rsid w:val="00DB72F0"/>
    <w:rsid w:val="00DC034C"/>
    <w:rsid w:val="00DC03F3"/>
    <w:rsid w:val="00DC053D"/>
    <w:rsid w:val="00DC06B6"/>
    <w:rsid w:val="00DC0716"/>
    <w:rsid w:val="00DC0822"/>
    <w:rsid w:val="00DC098C"/>
    <w:rsid w:val="00DC09EC"/>
    <w:rsid w:val="00DC1193"/>
    <w:rsid w:val="00DC136C"/>
    <w:rsid w:val="00DC16C7"/>
    <w:rsid w:val="00DC1BB9"/>
    <w:rsid w:val="00DC2ABA"/>
    <w:rsid w:val="00DC2B86"/>
    <w:rsid w:val="00DC2E43"/>
    <w:rsid w:val="00DC3341"/>
    <w:rsid w:val="00DC347E"/>
    <w:rsid w:val="00DC373C"/>
    <w:rsid w:val="00DC38D5"/>
    <w:rsid w:val="00DC3EE2"/>
    <w:rsid w:val="00DC408D"/>
    <w:rsid w:val="00DC4182"/>
    <w:rsid w:val="00DC41EB"/>
    <w:rsid w:val="00DC4284"/>
    <w:rsid w:val="00DC42F5"/>
    <w:rsid w:val="00DC449A"/>
    <w:rsid w:val="00DC4527"/>
    <w:rsid w:val="00DC4727"/>
    <w:rsid w:val="00DC4C81"/>
    <w:rsid w:val="00DC4CBE"/>
    <w:rsid w:val="00DC4CD4"/>
    <w:rsid w:val="00DC4D4E"/>
    <w:rsid w:val="00DC4FB3"/>
    <w:rsid w:val="00DC5A88"/>
    <w:rsid w:val="00DC5BB9"/>
    <w:rsid w:val="00DC5F8B"/>
    <w:rsid w:val="00DC5F9B"/>
    <w:rsid w:val="00DC62F8"/>
    <w:rsid w:val="00DC6356"/>
    <w:rsid w:val="00DC6558"/>
    <w:rsid w:val="00DC73AC"/>
    <w:rsid w:val="00DC75C7"/>
    <w:rsid w:val="00DC7AF9"/>
    <w:rsid w:val="00DC7CB5"/>
    <w:rsid w:val="00DC7FEA"/>
    <w:rsid w:val="00DD01B7"/>
    <w:rsid w:val="00DD042E"/>
    <w:rsid w:val="00DD1117"/>
    <w:rsid w:val="00DD14D6"/>
    <w:rsid w:val="00DD15D0"/>
    <w:rsid w:val="00DD1725"/>
    <w:rsid w:val="00DD1CA1"/>
    <w:rsid w:val="00DD1D7B"/>
    <w:rsid w:val="00DD2629"/>
    <w:rsid w:val="00DD268C"/>
    <w:rsid w:val="00DD2693"/>
    <w:rsid w:val="00DD28A9"/>
    <w:rsid w:val="00DD3298"/>
    <w:rsid w:val="00DD3755"/>
    <w:rsid w:val="00DD39F9"/>
    <w:rsid w:val="00DD3DC6"/>
    <w:rsid w:val="00DD3E44"/>
    <w:rsid w:val="00DD3ED1"/>
    <w:rsid w:val="00DD3FE0"/>
    <w:rsid w:val="00DD403C"/>
    <w:rsid w:val="00DD4342"/>
    <w:rsid w:val="00DD43F1"/>
    <w:rsid w:val="00DD472F"/>
    <w:rsid w:val="00DD4AC5"/>
    <w:rsid w:val="00DD4F48"/>
    <w:rsid w:val="00DD50AF"/>
    <w:rsid w:val="00DD61C3"/>
    <w:rsid w:val="00DD6D73"/>
    <w:rsid w:val="00DD71D7"/>
    <w:rsid w:val="00DD7654"/>
    <w:rsid w:val="00DD79E1"/>
    <w:rsid w:val="00DE0835"/>
    <w:rsid w:val="00DE0AC3"/>
    <w:rsid w:val="00DE0F55"/>
    <w:rsid w:val="00DE1B5D"/>
    <w:rsid w:val="00DE1FBB"/>
    <w:rsid w:val="00DE26E7"/>
    <w:rsid w:val="00DE2715"/>
    <w:rsid w:val="00DE283E"/>
    <w:rsid w:val="00DE28F7"/>
    <w:rsid w:val="00DE2CE7"/>
    <w:rsid w:val="00DE2F49"/>
    <w:rsid w:val="00DE33E3"/>
    <w:rsid w:val="00DE34EC"/>
    <w:rsid w:val="00DE3A44"/>
    <w:rsid w:val="00DE3BED"/>
    <w:rsid w:val="00DE3DF6"/>
    <w:rsid w:val="00DE4174"/>
    <w:rsid w:val="00DE4697"/>
    <w:rsid w:val="00DE483D"/>
    <w:rsid w:val="00DE4EF0"/>
    <w:rsid w:val="00DE505A"/>
    <w:rsid w:val="00DE5115"/>
    <w:rsid w:val="00DE5523"/>
    <w:rsid w:val="00DE57F2"/>
    <w:rsid w:val="00DE58D4"/>
    <w:rsid w:val="00DE5BA2"/>
    <w:rsid w:val="00DE5F47"/>
    <w:rsid w:val="00DE5FF4"/>
    <w:rsid w:val="00DE60DF"/>
    <w:rsid w:val="00DE61F9"/>
    <w:rsid w:val="00DE62AD"/>
    <w:rsid w:val="00DE65B3"/>
    <w:rsid w:val="00DE6831"/>
    <w:rsid w:val="00DE6B55"/>
    <w:rsid w:val="00DE6BE8"/>
    <w:rsid w:val="00DE6BF6"/>
    <w:rsid w:val="00DE6C27"/>
    <w:rsid w:val="00DE70F4"/>
    <w:rsid w:val="00DE74DF"/>
    <w:rsid w:val="00DF04E2"/>
    <w:rsid w:val="00DF05AA"/>
    <w:rsid w:val="00DF08F8"/>
    <w:rsid w:val="00DF091F"/>
    <w:rsid w:val="00DF0DEE"/>
    <w:rsid w:val="00DF0EDF"/>
    <w:rsid w:val="00DF0F7F"/>
    <w:rsid w:val="00DF1021"/>
    <w:rsid w:val="00DF11E8"/>
    <w:rsid w:val="00DF17E9"/>
    <w:rsid w:val="00DF2219"/>
    <w:rsid w:val="00DF2B2E"/>
    <w:rsid w:val="00DF3263"/>
    <w:rsid w:val="00DF3492"/>
    <w:rsid w:val="00DF3911"/>
    <w:rsid w:val="00DF3BE4"/>
    <w:rsid w:val="00DF3EEE"/>
    <w:rsid w:val="00DF44DF"/>
    <w:rsid w:val="00DF4683"/>
    <w:rsid w:val="00DF5214"/>
    <w:rsid w:val="00DF5355"/>
    <w:rsid w:val="00DF53C4"/>
    <w:rsid w:val="00DF5E78"/>
    <w:rsid w:val="00DF5F79"/>
    <w:rsid w:val="00DF689D"/>
    <w:rsid w:val="00DF6BC5"/>
    <w:rsid w:val="00DF6C54"/>
    <w:rsid w:val="00DF6DAB"/>
    <w:rsid w:val="00DF6DD2"/>
    <w:rsid w:val="00DF6F9F"/>
    <w:rsid w:val="00DF7DC4"/>
    <w:rsid w:val="00E00065"/>
    <w:rsid w:val="00E002A7"/>
    <w:rsid w:val="00E005C1"/>
    <w:rsid w:val="00E00848"/>
    <w:rsid w:val="00E00867"/>
    <w:rsid w:val="00E00953"/>
    <w:rsid w:val="00E00A1C"/>
    <w:rsid w:val="00E00B53"/>
    <w:rsid w:val="00E015F9"/>
    <w:rsid w:val="00E01E55"/>
    <w:rsid w:val="00E021D7"/>
    <w:rsid w:val="00E024A8"/>
    <w:rsid w:val="00E02563"/>
    <w:rsid w:val="00E026E7"/>
    <w:rsid w:val="00E0287E"/>
    <w:rsid w:val="00E02D85"/>
    <w:rsid w:val="00E03159"/>
    <w:rsid w:val="00E035C8"/>
    <w:rsid w:val="00E0360E"/>
    <w:rsid w:val="00E03635"/>
    <w:rsid w:val="00E03695"/>
    <w:rsid w:val="00E03B19"/>
    <w:rsid w:val="00E03BE7"/>
    <w:rsid w:val="00E03CC4"/>
    <w:rsid w:val="00E04244"/>
    <w:rsid w:val="00E042E1"/>
    <w:rsid w:val="00E047F2"/>
    <w:rsid w:val="00E048CC"/>
    <w:rsid w:val="00E04981"/>
    <w:rsid w:val="00E05082"/>
    <w:rsid w:val="00E059B4"/>
    <w:rsid w:val="00E06029"/>
    <w:rsid w:val="00E06E23"/>
    <w:rsid w:val="00E075F0"/>
    <w:rsid w:val="00E0790B"/>
    <w:rsid w:val="00E07D9E"/>
    <w:rsid w:val="00E07FBF"/>
    <w:rsid w:val="00E10644"/>
    <w:rsid w:val="00E11306"/>
    <w:rsid w:val="00E11646"/>
    <w:rsid w:val="00E1179F"/>
    <w:rsid w:val="00E1186F"/>
    <w:rsid w:val="00E11C90"/>
    <w:rsid w:val="00E11E40"/>
    <w:rsid w:val="00E12290"/>
    <w:rsid w:val="00E122CC"/>
    <w:rsid w:val="00E12511"/>
    <w:rsid w:val="00E12608"/>
    <w:rsid w:val="00E13166"/>
    <w:rsid w:val="00E1330C"/>
    <w:rsid w:val="00E1337B"/>
    <w:rsid w:val="00E134F8"/>
    <w:rsid w:val="00E139FE"/>
    <w:rsid w:val="00E143C1"/>
    <w:rsid w:val="00E14519"/>
    <w:rsid w:val="00E14CFF"/>
    <w:rsid w:val="00E14D44"/>
    <w:rsid w:val="00E14E75"/>
    <w:rsid w:val="00E152EA"/>
    <w:rsid w:val="00E1561F"/>
    <w:rsid w:val="00E157F3"/>
    <w:rsid w:val="00E15B3A"/>
    <w:rsid w:val="00E15EE0"/>
    <w:rsid w:val="00E160E6"/>
    <w:rsid w:val="00E167AB"/>
    <w:rsid w:val="00E16895"/>
    <w:rsid w:val="00E16B15"/>
    <w:rsid w:val="00E16B1E"/>
    <w:rsid w:val="00E16D25"/>
    <w:rsid w:val="00E17343"/>
    <w:rsid w:val="00E1779B"/>
    <w:rsid w:val="00E20084"/>
    <w:rsid w:val="00E20308"/>
    <w:rsid w:val="00E205C5"/>
    <w:rsid w:val="00E20690"/>
    <w:rsid w:val="00E2093C"/>
    <w:rsid w:val="00E209C6"/>
    <w:rsid w:val="00E20CC7"/>
    <w:rsid w:val="00E2120E"/>
    <w:rsid w:val="00E21634"/>
    <w:rsid w:val="00E21E45"/>
    <w:rsid w:val="00E2224B"/>
    <w:rsid w:val="00E22417"/>
    <w:rsid w:val="00E22C28"/>
    <w:rsid w:val="00E22E75"/>
    <w:rsid w:val="00E22F54"/>
    <w:rsid w:val="00E23026"/>
    <w:rsid w:val="00E23193"/>
    <w:rsid w:val="00E2364B"/>
    <w:rsid w:val="00E236D1"/>
    <w:rsid w:val="00E23E77"/>
    <w:rsid w:val="00E242D3"/>
    <w:rsid w:val="00E243E9"/>
    <w:rsid w:val="00E24581"/>
    <w:rsid w:val="00E2462C"/>
    <w:rsid w:val="00E24708"/>
    <w:rsid w:val="00E25019"/>
    <w:rsid w:val="00E251A5"/>
    <w:rsid w:val="00E25499"/>
    <w:rsid w:val="00E257CB"/>
    <w:rsid w:val="00E25CAE"/>
    <w:rsid w:val="00E25E18"/>
    <w:rsid w:val="00E2621A"/>
    <w:rsid w:val="00E26551"/>
    <w:rsid w:val="00E265B5"/>
    <w:rsid w:val="00E26AC3"/>
    <w:rsid w:val="00E26E21"/>
    <w:rsid w:val="00E26F12"/>
    <w:rsid w:val="00E274FB"/>
    <w:rsid w:val="00E27B40"/>
    <w:rsid w:val="00E27D0F"/>
    <w:rsid w:val="00E27E06"/>
    <w:rsid w:val="00E27F52"/>
    <w:rsid w:val="00E304D7"/>
    <w:rsid w:val="00E3075F"/>
    <w:rsid w:val="00E30A44"/>
    <w:rsid w:val="00E30CC6"/>
    <w:rsid w:val="00E30D68"/>
    <w:rsid w:val="00E30FE5"/>
    <w:rsid w:val="00E31040"/>
    <w:rsid w:val="00E313BD"/>
    <w:rsid w:val="00E317FC"/>
    <w:rsid w:val="00E3221E"/>
    <w:rsid w:val="00E324CE"/>
    <w:rsid w:val="00E3260D"/>
    <w:rsid w:val="00E327B5"/>
    <w:rsid w:val="00E329B4"/>
    <w:rsid w:val="00E32CDF"/>
    <w:rsid w:val="00E32D44"/>
    <w:rsid w:val="00E33517"/>
    <w:rsid w:val="00E338AB"/>
    <w:rsid w:val="00E33CE4"/>
    <w:rsid w:val="00E34128"/>
    <w:rsid w:val="00E341AA"/>
    <w:rsid w:val="00E34884"/>
    <w:rsid w:val="00E3488B"/>
    <w:rsid w:val="00E34A1B"/>
    <w:rsid w:val="00E34A62"/>
    <w:rsid w:val="00E34D35"/>
    <w:rsid w:val="00E351BD"/>
    <w:rsid w:val="00E35706"/>
    <w:rsid w:val="00E35B48"/>
    <w:rsid w:val="00E364D5"/>
    <w:rsid w:val="00E36894"/>
    <w:rsid w:val="00E369EA"/>
    <w:rsid w:val="00E36D4E"/>
    <w:rsid w:val="00E36EA2"/>
    <w:rsid w:val="00E37106"/>
    <w:rsid w:val="00E371BF"/>
    <w:rsid w:val="00E372D3"/>
    <w:rsid w:val="00E373A6"/>
    <w:rsid w:val="00E3776D"/>
    <w:rsid w:val="00E3778E"/>
    <w:rsid w:val="00E378F2"/>
    <w:rsid w:val="00E37FCC"/>
    <w:rsid w:val="00E405D4"/>
    <w:rsid w:val="00E407EF"/>
    <w:rsid w:val="00E4083A"/>
    <w:rsid w:val="00E40C98"/>
    <w:rsid w:val="00E41277"/>
    <w:rsid w:val="00E41BE3"/>
    <w:rsid w:val="00E41E64"/>
    <w:rsid w:val="00E420FD"/>
    <w:rsid w:val="00E42106"/>
    <w:rsid w:val="00E42153"/>
    <w:rsid w:val="00E42251"/>
    <w:rsid w:val="00E42268"/>
    <w:rsid w:val="00E42364"/>
    <w:rsid w:val="00E427FE"/>
    <w:rsid w:val="00E42A9D"/>
    <w:rsid w:val="00E42BCD"/>
    <w:rsid w:val="00E42C81"/>
    <w:rsid w:val="00E4301A"/>
    <w:rsid w:val="00E431E7"/>
    <w:rsid w:val="00E4328B"/>
    <w:rsid w:val="00E433D9"/>
    <w:rsid w:val="00E438D5"/>
    <w:rsid w:val="00E4395D"/>
    <w:rsid w:val="00E43C6C"/>
    <w:rsid w:val="00E43ED4"/>
    <w:rsid w:val="00E441C0"/>
    <w:rsid w:val="00E44A8D"/>
    <w:rsid w:val="00E44ADA"/>
    <w:rsid w:val="00E44B40"/>
    <w:rsid w:val="00E44CBD"/>
    <w:rsid w:val="00E4519F"/>
    <w:rsid w:val="00E455D2"/>
    <w:rsid w:val="00E4563E"/>
    <w:rsid w:val="00E45936"/>
    <w:rsid w:val="00E45FD1"/>
    <w:rsid w:val="00E464B6"/>
    <w:rsid w:val="00E46579"/>
    <w:rsid w:val="00E46750"/>
    <w:rsid w:val="00E46830"/>
    <w:rsid w:val="00E4696A"/>
    <w:rsid w:val="00E46F51"/>
    <w:rsid w:val="00E47430"/>
    <w:rsid w:val="00E47490"/>
    <w:rsid w:val="00E500A4"/>
    <w:rsid w:val="00E501E0"/>
    <w:rsid w:val="00E502C3"/>
    <w:rsid w:val="00E5073C"/>
    <w:rsid w:val="00E50CD8"/>
    <w:rsid w:val="00E50E39"/>
    <w:rsid w:val="00E51779"/>
    <w:rsid w:val="00E51BAA"/>
    <w:rsid w:val="00E52069"/>
    <w:rsid w:val="00E52429"/>
    <w:rsid w:val="00E52956"/>
    <w:rsid w:val="00E52B78"/>
    <w:rsid w:val="00E52D13"/>
    <w:rsid w:val="00E52FFB"/>
    <w:rsid w:val="00E53751"/>
    <w:rsid w:val="00E538AF"/>
    <w:rsid w:val="00E53B00"/>
    <w:rsid w:val="00E54206"/>
    <w:rsid w:val="00E54428"/>
    <w:rsid w:val="00E5452E"/>
    <w:rsid w:val="00E549F2"/>
    <w:rsid w:val="00E54EC5"/>
    <w:rsid w:val="00E55070"/>
    <w:rsid w:val="00E5527E"/>
    <w:rsid w:val="00E5565D"/>
    <w:rsid w:val="00E558A7"/>
    <w:rsid w:val="00E558DC"/>
    <w:rsid w:val="00E55B14"/>
    <w:rsid w:val="00E55E9D"/>
    <w:rsid w:val="00E56B88"/>
    <w:rsid w:val="00E56F04"/>
    <w:rsid w:val="00E56F98"/>
    <w:rsid w:val="00E57180"/>
    <w:rsid w:val="00E5744D"/>
    <w:rsid w:val="00E579F6"/>
    <w:rsid w:val="00E57B2E"/>
    <w:rsid w:val="00E57CD2"/>
    <w:rsid w:val="00E60250"/>
    <w:rsid w:val="00E605F6"/>
    <w:rsid w:val="00E60E12"/>
    <w:rsid w:val="00E60F42"/>
    <w:rsid w:val="00E6129F"/>
    <w:rsid w:val="00E616B8"/>
    <w:rsid w:val="00E6193D"/>
    <w:rsid w:val="00E61B70"/>
    <w:rsid w:val="00E61DB6"/>
    <w:rsid w:val="00E61FBC"/>
    <w:rsid w:val="00E620CC"/>
    <w:rsid w:val="00E621D1"/>
    <w:rsid w:val="00E621EA"/>
    <w:rsid w:val="00E621F7"/>
    <w:rsid w:val="00E625F0"/>
    <w:rsid w:val="00E626BA"/>
    <w:rsid w:val="00E62782"/>
    <w:rsid w:val="00E62CED"/>
    <w:rsid w:val="00E62E2F"/>
    <w:rsid w:val="00E638FA"/>
    <w:rsid w:val="00E63C06"/>
    <w:rsid w:val="00E63C97"/>
    <w:rsid w:val="00E63D04"/>
    <w:rsid w:val="00E645EB"/>
    <w:rsid w:val="00E64BA2"/>
    <w:rsid w:val="00E64BAD"/>
    <w:rsid w:val="00E653C4"/>
    <w:rsid w:val="00E65B11"/>
    <w:rsid w:val="00E65BCB"/>
    <w:rsid w:val="00E65EC7"/>
    <w:rsid w:val="00E66257"/>
    <w:rsid w:val="00E663E0"/>
    <w:rsid w:val="00E6671A"/>
    <w:rsid w:val="00E667AA"/>
    <w:rsid w:val="00E67039"/>
    <w:rsid w:val="00E67357"/>
    <w:rsid w:val="00E67683"/>
    <w:rsid w:val="00E67AC4"/>
    <w:rsid w:val="00E67D92"/>
    <w:rsid w:val="00E67F1C"/>
    <w:rsid w:val="00E7038E"/>
    <w:rsid w:val="00E70CDC"/>
    <w:rsid w:val="00E70DD3"/>
    <w:rsid w:val="00E70FF8"/>
    <w:rsid w:val="00E71373"/>
    <w:rsid w:val="00E714C9"/>
    <w:rsid w:val="00E71D52"/>
    <w:rsid w:val="00E7229D"/>
    <w:rsid w:val="00E722D1"/>
    <w:rsid w:val="00E72516"/>
    <w:rsid w:val="00E72655"/>
    <w:rsid w:val="00E72A2E"/>
    <w:rsid w:val="00E73108"/>
    <w:rsid w:val="00E73448"/>
    <w:rsid w:val="00E73E11"/>
    <w:rsid w:val="00E743F5"/>
    <w:rsid w:val="00E744E5"/>
    <w:rsid w:val="00E74645"/>
    <w:rsid w:val="00E74AFB"/>
    <w:rsid w:val="00E75063"/>
    <w:rsid w:val="00E752BB"/>
    <w:rsid w:val="00E752EA"/>
    <w:rsid w:val="00E75601"/>
    <w:rsid w:val="00E75971"/>
    <w:rsid w:val="00E75C20"/>
    <w:rsid w:val="00E75D09"/>
    <w:rsid w:val="00E75FB7"/>
    <w:rsid w:val="00E761A0"/>
    <w:rsid w:val="00E7637A"/>
    <w:rsid w:val="00E765DF"/>
    <w:rsid w:val="00E76BA5"/>
    <w:rsid w:val="00E76E1A"/>
    <w:rsid w:val="00E77113"/>
    <w:rsid w:val="00E77645"/>
    <w:rsid w:val="00E77E0A"/>
    <w:rsid w:val="00E8039F"/>
    <w:rsid w:val="00E81713"/>
    <w:rsid w:val="00E81860"/>
    <w:rsid w:val="00E819E3"/>
    <w:rsid w:val="00E819F4"/>
    <w:rsid w:val="00E81DC3"/>
    <w:rsid w:val="00E81FC0"/>
    <w:rsid w:val="00E8210D"/>
    <w:rsid w:val="00E8215E"/>
    <w:rsid w:val="00E825A8"/>
    <w:rsid w:val="00E8262A"/>
    <w:rsid w:val="00E82855"/>
    <w:rsid w:val="00E829BF"/>
    <w:rsid w:val="00E829D5"/>
    <w:rsid w:val="00E82B4B"/>
    <w:rsid w:val="00E82C1D"/>
    <w:rsid w:val="00E83141"/>
    <w:rsid w:val="00E8325B"/>
    <w:rsid w:val="00E83471"/>
    <w:rsid w:val="00E83A32"/>
    <w:rsid w:val="00E83DAD"/>
    <w:rsid w:val="00E83F7F"/>
    <w:rsid w:val="00E8455B"/>
    <w:rsid w:val="00E84612"/>
    <w:rsid w:val="00E84DDC"/>
    <w:rsid w:val="00E84F93"/>
    <w:rsid w:val="00E852B8"/>
    <w:rsid w:val="00E859CA"/>
    <w:rsid w:val="00E85C68"/>
    <w:rsid w:val="00E8631B"/>
    <w:rsid w:val="00E86B7B"/>
    <w:rsid w:val="00E86BC0"/>
    <w:rsid w:val="00E86D49"/>
    <w:rsid w:val="00E86E4F"/>
    <w:rsid w:val="00E87067"/>
    <w:rsid w:val="00E871A8"/>
    <w:rsid w:val="00E87A07"/>
    <w:rsid w:val="00E87AD3"/>
    <w:rsid w:val="00E90591"/>
    <w:rsid w:val="00E90A59"/>
    <w:rsid w:val="00E90B7F"/>
    <w:rsid w:val="00E90B80"/>
    <w:rsid w:val="00E90D04"/>
    <w:rsid w:val="00E90FCC"/>
    <w:rsid w:val="00E91140"/>
    <w:rsid w:val="00E916DC"/>
    <w:rsid w:val="00E91730"/>
    <w:rsid w:val="00E91809"/>
    <w:rsid w:val="00E92194"/>
    <w:rsid w:val="00E921E4"/>
    <w:rsid w:val="00E9248F"/>
    <w:rsid w:val="00E9249B"/>
    <w:rsid w:val="00E92B3B"/>
    <w:rsid w:val="00E92C21"/>
    <w:rsid w:val="00E92C42"/>
    <w:rsid w:val="00E92FC1"/>
    <w:rsid w:val="00E931D5"/>
    <w:rsid w:val="00E93328"/>
    <w:rsid w:val="00E93727"/>
    <w:rsid w:val="00E9384C"/>
    <w:rsid w:val="00E939A2"/>
    <w:rsid w:val="00E93AF6"/>
    <w:rsid w:val="00E93B3E"/>
    <w:rsid w:val="00E943F9"/>
    <w:rsid w:val="00E95A75"/>
    <w:rsid w:val="00E95B69"/>
    <w:rsid w:val="00E95D8B"/>
    <w:rsid w:val="00E9627D"/>
    <w:rsid w:val="00E96321"/>
    <w:rsid w:val="00E96435"/>
    <w:rsid w:val="00E9647C"/>
    <w:rsid w:val="00E96485"/>
    <w:rsid w:val="00E96537"/>
    <w:rsid w:val="00E9676B"/>
    <w:rsid w:val="00E96C04"/>
    <w:rsid w:val="00E96C33"/>
    <w:rsid w:val="00E9724F"/>
    <w:rsid w:val="00E9744D"/>
    <w:rsid w:val="00E97683"/>
    <w:rsid w:val="00E97724"/>
    <w:rsid w:val="00E97AC4"/>
    <w:rsid w:val="00E97D3B"/>
    <w:rsid w:val="00EA0478"/>
    <w:rsid w:val="00EA17F1"/>
    <w:rsid w:val="00EA1DB5"/>
    <w:rsid w:val="00EA21F1"/>
    <w:rsid w:val="00EA2274"/>
    <w:rsid w:val="00EA2955"/>
    <w:rsid w:val="00EA2BEC"/>
    <w:rsid w:val="00EA30E7"/>
    <w:rsid w:val="00EA341F"/>
    <w:rsid w:val="00EA3CCB"/>
    <w:rsid w:val="00EA3CE0"/>
    <w:rsid w:val="00EA40EA"/>
    <w:rsid w:val="00EA43D4"/>
    <w:rsid w:val="00EA43E7"/>
    <w:rsid w:val="00EA49A9"/>
    <w:rsid w:val="00EA4EB0"/>
    <w:rsid w:val="00EA53BD"/>
    <w:rsid w:val="00EA54CB"/>
    <w:rsid w:val="00EA55D7"/>
    <w:rsid w:val="00EA55FD"/>
    <w:rsid w:val="00EA5858"/>
    <w:rsid w:val="00EA5A53"/>
    <w:rsid w:val="00EA5AB5"/>
    <w:rsid w:val="00EA6250"/>
    <w:rsid w:val="00EA665A"/>
    <w:rsid w:val="00EA6982"/>
    <w:rsid w:val="00EA6A7B"/>
    <w:rsid w:val="00EA7072"/>
    <w:rsid w:val="00EA719E"/>
    <w:rsid w:val="00EA732B"/>
    <w:rsid w:val="00EA74E2"/>
    <w:rsid w:val="00EB06B9"/>
    <w:rsid w:val="00EB0821"/>
    <w:rsid w:val="00EB08C5"/>
    <w:rsid w:val="00EB1BC1"/>
    <w:rsid w:val="00EB22E7"/>
    <w:rsid w:val="00EB2A50"/>
    <w:rsid w:val="00EB2A8F"/>
    <w:rsid w:val="00EB325A"/>
    <w:rsid w:val="00EB33C0"/>
    <w:rsid w:val="00EB37F0"/>
    <w:rsid w:val="00EB3BAB"/>
    <w:rsid w:val="00EB4740"/>
    <w:rsid w:val="00EB47A6"/>
    <w:rsid w:val="00EB48E0"/>
    <w:rsid w:val="00EB550B"/>
    <w:rsid w:val="00EB565C"/>
    <w:rsid w:val="00EB5764"/>
    <w:rsid w:val="00EB5969"/>
    <w:rsid w:val="00EB6698"/>
    <w:rsid w:val="00EB66F8"/>
    <w:rsid w:val="00EB6C2A"/>
    <w:rsid w:val="00EB6CE4"/>
    <w:rsid w:val="00EB6DB8"/>
    <w:rsid w:val="00EB728A"/>
    <w:rsid w:val="00EB72BD"/>
    <w:rsid w:val="00EB74AB"/>
    <w:rsid w:val="00EB7E9A"/>
    <w:rsid w:val="00EC03FC"/>
    <w:rsid w:val="00EC04FF"/>
    <w:rsid w:val="00EC0A34"/>
    <w:rsid w:val="00EC0B37"/>
    <w:rsid w:val="00EC16B7"/>
    <w:rsid w:val="00EC1DC9"/>
    <w:rsid w:val="00EC23B5"/>
    <w:rsid w:val="00EC278B"/>
    <w:rsid w:val="00EC2982"/>
    <w:rsid w:val="00EC30C6"/>
    <w:rsid w:val="00EC3230"/>
    <w:rsid w:val="00EC34D8"/>
    <w:rsid w:val="00EC366C"/>
    <w:rsid w:val="00EC366D"/>
    <w:rsid w:val="00EC462F"/>
    <w:rsid w:val="00EC481F"/>
    <w:rsid w:val="00EC4DAA"/>
    <w:rsid w:val="00EC523F"/>
    <w:rsid w:val="00EC5492"/>
    <w:rsid w:val="00EC5AA0"/>
    <w:rsid w:val="00EC5BDE"/>
    <w:rsid w:val="00EC5C12"/>
    <w:rsid w:val="00EC639D"/>
    <w:rsid w:val="00EC64EC"/>
    <w:rsid w:val="00EC6A47"/>
    <w:rsid w:val="00EC71AB"/>
    <w:rsid w:val="00EC7D00"/>
    <w:rsid w:val="00ED0053"/>
    <w:rsid w:val="00ED0057"/>
    <w:rsid w:val="00ED061E"/>
    <w:rsid w:val="00ED0AE4"/>
    <w:rsid w:val="00ED0B03"/>
    <w:rsid w:val="00ED0C4A"/>
    <w:rsid w:val="00ED12C7"/>
    <w:rsid w:val="00ED141A"/>
    <w:rsid w:val="00ED1420"/>
    <w:rsid w:val="00ED1455"/>
    <w:rsid w:val="00ED151F"/>
    <w:rsid w:val="00ED17DD"/>
    <w:rsid w:val="00ED1B9C"/>
    <w:rsid w:val="00ED1F52"/>
    <w:rsid w:val="00ED2666"/>
    <w:rsid w:val="00ED2E9F"/>
    <w:rsid w:val="00ED2EE6"/>
    <w:rsid w:val="00ED31C6"/>
    <w:rsid w:val="00ED3971"/>
    <w:rsid w:val="00ED3AB0"/>
    <w:rsid w:val="00ED3EAE"/>
    <w:rsid w:val="00ED414F"/>
    <w:rsid w:val="00ED4BCB"/>
    <w:rsid w:val="00ED4C5E"/>
    <w:rsid w:val="00ED4E6B"/>
    <w:rsid w:val="00ED5068"/>
    <w:rsid w:val="00ED50EE"/>
    <w:rsid w:val="00ED586C"/>
    <w:rsid w:val="00ED5A3C"/>
    <w:rsid w:val="00ED5FE5"/>
    <w:rsid w:val="00ED621D"/>
    <w:rsid w:val="00ED64ED"/>
    <w:rsid w:val="00ED6844"/>
    <w:rsid w:val="00ED74AD"/>
    <w:rsid w:val="00ED75CD"/>
    <w:rsid w:val="00ED768A"/>
    <w:rsid w:val="00ED7C86"/>
    <w:rsid w:val="00EE00FF"/>
    <w:rsid w:val="00EE0B3C"/>
    <w:rsid w:val="00EE0DF8"/>
    <w:rsid w:val="00EE110A"/>
    <w:rsid w:val="00EE1849"/>
    <w:rsid w:val="00EE1880"/>
    <w:rsid w:val="00EE1ED1"/>
    <w:rsid w:val="00EE2410"/>
    <w:rsid w:val="00EE26B8"/>
    <w:rsid w:val="00EE31CF"/>
    <w:rsid w:val="00EE349E"/>
    <w:rsid w:val="00EE375E"/>
    <w:rsid w:val="00EE3B72"/>
    <w:rsid w:val="00EE3DBD"/>
    <w:rsid w:val="00EE3F8C"/>
    <w:rsid w:val="00EE417F"/>
    <w:rsid w:val="00EE4253"/>
    <w:rsid w:val="00EE4A33"/>
    <w:rsid w:val="00EE4AEA"/>
    <w:rsid w:val="00EE4CA4"/>
    <w:rsid w:val="00EE5B44"/>
    <w:rsid w:val="00EE659F"/>
    <w:rsid w:val="00EE6D87"/>
    <w:rsid w:val="00EE72FA"/>
    <w:rsid w:val="00EE779A"/>
    <w:rsid w:val="00EE7ADA"/>
    <w:rsid w:val="00EF0464"/>
    <w:rsid w:val="00EF0A16"/>
    <w:rsid w:val="00EF0E59"/>
    <w:rsid w:val="00EF1931"/>
    <w:rsid w:val="00EF1B6A"/>
    <w:rsid w:val="00EF1BDE"/>
    <w:rsid w:val="00EF1DF2"/>
    <w:rsid w:val="00EF26C9"/>
    <w:rsid w:val="00EF2A1D"/>
    <w:rsid w:val="00EF30DF"/>
    <w:rsid w:val="00EF31B7"/>
    <w:rsid w:val="00EF329F"/>
    <w:rsid w:val="00EF3397"/>
    <w:rsid w:val="00EF386D"/>
    <w:rsid w:val="00EF394A"/>
    <w:rsid w:val="00EF3A3E"/>
    <w:rsid w:val="00EF3D70"/>
    <w:rsid w:val="00EF3E8C"/>
    <w:rsid w:val="00EF3EEC"/>
    <w:rsid w:val="00EF3FDD"/>
    <w:rsid w:val="00EF40ED"/>
    <w:rsid w:val="00EF47B6"/>
    <w:rsid w:val="00EF4C93"/>
    <w:rsid w:val="00EF50AF"/>
    <w:rsid w:val="00EF57E9"/>
    <w:rsid w:val="00EF6340"/>
    <w:rsid w:val="00EF663D"/>
    <w:rsid w:val="00EF69E3"/>
    <w:rsid w:val="00EF6AA6"/>
    <w:rsid w:val="00EF6AF6"/>
    <w:rsid w:val="00EF7061"/>
    <w:rsid w:val="00EF7070"/>
    <w:rsid w:val="00EF76E3"/>
    <w:rsid w:val="00F0016B"/>
    <w:rsid w:val="00F0033C"/>
    <w:rsid w:val="00F003C2"/>
    <w:rsid w:val="00F00A91"/>
    <w:rsid w:val="00F00AB1"/>
    <w:rsid w:val="00F00BB8"/>
    <w:rsid w:val="00F00E0F"/>
    <w:rsid w:val="00F01335"/>
    <w:rsid w:val="00F0145C"/>
    <w:rsid w:val="00F017D3"/>
    <w:rsid w:val="00F0189C"/>
    <w:rsid w:val="00F01B98"/>
    <w:rsid w:val="00F01C51"/>
    <w:rsid w:val="00F01F25"/>
    <w:rsid w:val="00F02134"/>
    <w:rsid w:val="00F027F7"/>
    <w:rsid w:val="00F02FB9"/>
    <w:rsid w:val="00F0361C"/>
    <w:rsid w:val="00F037E5"/>
    <w:rsid w:val="00F0455E"/>
    <w:rsid w:val="00F045F6"/>
    <w:rsid w:val="00F052FD"/>
    <w:rsid w:val="00F05412"/>
    <w:rsid w:val="00F05C15"/>
    <w:rsid w:val="00F0623F"/>
    <w:rsid w:val="00F065BE"/>
    <w:rsid w:val="00F066FA"/>
    <w:rsid w:val="00F06CD1"/>
    <w:rsid w:val="00F06E32"/>
    <w:rsid w:val="00F071BE"/>
    <w:rsid w:val="00F074AE"/>
    <w:rsid w:val="00F07A86"/>
    <w:rsid w:val="00F07AFF"/>
    <w:rsid w:val="00F07C26"/>
    <w:rsid w:val="00F07E19"/>
    <w:rsid w:val="00F10061"/>
    <w:rsid w:val="00F10222"/>
    <w:rsid w:val="00F10AD3"/>
    <w:rsid w:val="00F10E35"/>
    <w:rsid w:val="00F11076"/>
    <w:rsid w:val="00F1119D"/>
    <w:rsid w:val="00F11825"/>
    <w:rsid w:val="00F1182A"/>
    <w:rsid w:val="00F11C4E"/>
    <w:rsid w:val="00F12075"/>
    <w:rsid w:val="00F12379"/>
    <w:rsid w:val="00F124DA"/>
    <w:rsid w:val="00F12958"/>
    <w:rsid w:val="00F12F1B"/>
    <w:rsid w:val="00F12F88"/>
    <w:rsid w:val="00F130B2"/>
    <w:rsid w:val="00F134F0"/>
    <w:rsid w:val="00F135C0"/>
    <w:rsid w:val="00F1367C"/>
    <w:rsid w:val="00F13737"/>
    <w:rsid w:val="00F13BCA"/>
    <w:rsid w:val="00F13BE0"/>
    <w:rsid w:val="00F13F96"/>
    <w:rsid w:val="00F146C3"/>
    <w:rsid w:val="00F149FA"/>
    <w:rsid w:val="00F14FA2"/>
    <w:rsid w:val="00F15350"/>
    <w:rsid w:val="00F155FE"/>
    <w:rsid w:val="00F15834"/>
    <w:rsid w:val="00F15CE8"/>
    <w:rsid w:val="00F161B3"/>
    <w:rsid w:val="00F166AD"/>
    <w:rsid w:val="00F167C2"/>
    <w:rsid w:val="00F16868"/>
    <w:rsid w:val="00F16D7D"/>
    <w:rsid w:val="00F20146"/>
    <w:rsid w:val="00F203D6"/>
    <w:rsid w:val="00F20D79"/>
    <w:rsid w:val="00F21247"/>
    <w:rsid w:val="00F21517"/>
    <w:rsid w:val="00F22223"/>
    <w:rsid w:val="00F22460"/>
    <w:rsid w:val="00F225B4"/>
    <w:rsid w:val="00F22AA9"/>
    <w:rsid w:val="00F22DF9"/>
    <w:rsid w:val="00F22E1A"/>
    <w:rsid w:val="00F23117"/>
    <w:rsid w:val="00F2337E"/>
    <w:rsid w:val="00F23569"/>
    <w:rsid w:val="00F23E7D"/>
    <w:rsid w:val="00F23ED1"/>
    <w:rsid w:val="00F2406E"/>
    <w:rsid w:val="00F242B8"/>
    <w:rsid w:val="00F25690"/>
    <w:rsid w:val="00F25EB6"/>
    <w:rsid w:val="00F261B1"/>
    <w:rsid w:val="00F26E94"/>
    <w:rsid w:val="00F27669"/>
    <w:rsid w:val="00F27A31"/>
    <w:rsid w:val="00F3033E"/>
    <w:rsid w:val="00F304A1"/>
    <w:rsid w:val="00F3068A"/>
    <w:rsid w:val="00F30781"/>
    <w:rsid w:val="00F308CA"/>
    <w:rsid w:val="00F30A3F"/>
    <w:rsid w:val="00F30C23"/>
    <w:rsid w:val="00F31113"/>
    <w:rsid w:val="00F31478"/>
    <w:rsid w:val="00F315CA"/>
    <w:rsid w:val="00F3181A"/>
    <w:rsid w:val="00F31F14"/>
    <w:rsid w:val="00F323CF"/>
    <w:rsid w:val="00F332E3"/>
    <w:rsid w:val="00F33525"/>
    <w:rsid w:val="00F337BB"/>
    <w:rsid w:val="00F338B1"/>
    <w:rsid w:val="00F33956"/>
    <w:rsid w:val="00F34145"/>
    <w:rsid w:val="00F34983"/>
    <w:rsid w:val="00F34A77"/>
    <w:rsid w:val="00F34BAD"/>
    <w:rsid w:val="00F350EA"/>
    <w:rsid w:val="00F35324"/>
    <w:rsid w:val="00F35358"/>
    <w:rsid w:val="00F3589A"/>
    <w:rsid w:val="00F3621D"/>
    <w:rsid w:val="00F3626D"/>
    <w:rsid w:val="00F36294"/>
    <w:rsid w:val="00F36ACA"/>
    <w:rsid w:val="00F37013"/>
    <w:rsid w:val="00F37EB8"/>
    <w:rsid w:val="00F406E1"/>
    <w:rsid w:val="00F40D7A"/>
    <w:rsid w:val="00F4131E"/>
    <w:rsid w:val="00F413CC"/>
    <w:rsid w:val="00F416B9"/>
    <w:rsid w:val="00F41F9F"/>
    <w:rsid w:val="00F4200B"/>
    <w:rsid w:val="00F424C9"/>
    <w:rsid w:val="00F4270C"/>
    <w:rsid w:val="00F427D2"/>
    <w:rsid w:val="00F428E8"/>
    <w:rsid w:val="00F42A07"/>
    <w:rsid w:val="00F42BEF"/>
    <w:rsid w:val="00F42FA9"/>
    <w:rsid w:val="00F43287"/>
    <w:rsid w:val="00F43538"/>
    <w:rsid w:val="00F4371F"/>
    <w:rsid w:val="00F43B11"/>
    <w:rsid w:val="00F43B89"/>
    <w:rsid w:val="00F43E80"/>
    <w:rsid w:val="00F44A9F"/>
    <w:rsid w:val="00F46783"/>
    <w:rsid w:val="00F46795"/>
    <w:rsid w:val="00F46DFF"/>
    <w:rsid w:val="00F47055"/>
    <w:rsid w:val="00F4746E"/>
    <w:rsid w:val="00F47704"/>
    <w:rsid w:val="00F47BEE"/>
    <w:rsid w:val="00F50488"/>
    <w:rsid w:val="00F50A73"/>
    <w:rsid w:val="00F50AAE"/>
    <w:rsid w:val="00F5163E"/>
    <w:rsid w:val="00F51D9D"/>
    <w:rsid w:val="00F51EE2"/>
    <w:rsid w:val="00F526C0"/>
    <w:rsid w:val="00F52A79"/>
    <w:rsid w:val="00F52F77"/>
    <w:rsid w:val="00F530BA"/>
    <w:rsid w:val="00F53B5A"/>
    <w:rsid w:val="00F5418B"/>
    <w:rsid w:val="00F541E0"/>
    <w:rsid w:val="00F54603"/>
    <w:rsid w:val="00F54A4E"/>
    <w:rsid w:val="00F54DE0"/>
    <w:rsid w:val="00F54F5C"/>
    <w:rsid w:val="00F553AD"/>
    <w:rsid w:val="00F55E0B"/>
    <w:rsid w:val="00F55E5B"/>
    <w:rsid w:val="00F56048"/>
    <w:rsid w:val="00F560B6"/>
    <w:rsid w:val="00F560BE"/>
    <w:rsid w:val="00F56100"/>
    <w:rsid w:val="00F5678F"/>
    <w:rsid w:val="00F567A1"/>
    <w:rsid w:val="00F56E08"/>
    <w:rsid w:val="00F573FC"/>
    <w:rsid w:val="00F600AE"/>
    <w:rsid w:val="00F601F7"/>
    <w:rsid w:val="00F603C3"/>
    <w:rsid w:val="00F60525"/>
    <w:rsid w:val="00F60646"/>
    <w:rsid w:val="00F60B24"/>
    <w:rsid w:val="00F60FC8"/>
    <w:rsid w:val="00F6132D"/>
    <w:rsid w:val="00F61363"/>
    <w:rsid w:val="00F615FD"/>
    <w:rsid w:val="00F61764"/>
    <w:rsid w:val="00F61C1F"/>
    <w:rsid w:val="00F620C0"/>
    <w:rsid w:val="00F62968"/>
    <w:rsid w:val="00F62D64"/>
    <w:rsid w:val="00F6337F"/>
    <w:rsid w:val="00F634D2"/>
    <w:rsid w:val="00F63ECB"/>
    <w:rsid w:val="00F641CD"/>
    <w:rsid w:val="00F6423D"/>
    <w:rsid w:val="00F6438F"/>
    <w:rsid w:val="00F643F0"/>
    <w:rsid w:val="00F64C2B"/>
    <w:rsid w:val="00F65601"/>
    <w:rsid w:val="00F65664"/>
    <w:rsid w:val="00F657EF"/>
    <w:rsid w:val="00F65ECD"/>
    <w:rsid w:val="00F66466"/>
    <w:rsid w:val="00F66CC4"/>
    <w:rsid w:val="00F66E23"/>
    <w:rsid w:val="00F66EFB"/>
    <w:rsid w:val="00F66FFB"/>
    <w:rsid w:val="00F67C28"/>
    <w:rsid w:val="00F67C6C"/>
    <w:rsid w:val="00F67E2F"/>
    <w:rsid w:val="00F67F5D"/>
    <w:rsid w:val="00F70221"/>
    <w:rsid w:val="00F70698"/>
    <w:rsid w:val="00F710B7"/>
    <w:rsid w:val="00F71B4B"/>
    <w:rsid w:val="00F7201A"/>
    <w:rsid w:val="00F72BF8"/>
    <w:rsid w:val="00F730AC"/>
    <w:rsid w:val="00F73169"/>
    <w:rsid w:val="00F735C1"/>
    <w:rsid w:val="00F73AA8"/>
    <w:rsid w:val="00F73EB4"/>
    <w:rsid w:val="00F740B8"/>
    <w:rsid w:val="00F7421C"/>
    <w:rsid w:val="00F744C8"/>
    <w:rsid w:val="00F7493F"/>
    <w:rsid w:val="00F75176"/>
    <w:rsid w:val="00F7558F"/>
    <w:rsid w:val="00F75819"/>
    <w:rsid w:val="00F75AC8"/>
    <w:rsid w:val="00F75B78"/>
    <w:rsid w:val="00F76094"/>
    <w:rsid w:val="00F764D2"/>
    <w:rsid w:val="00F765BF"/>
    <w:rsid w:val="00F76AFE"/>
    <w:rsid w:val="00F76E09"/>
    <w:rsid w:val="00F76EEC"/>
    <w:rsid w:val="00F776F3"/>
    <w:rsid w:val="00F778A9"/>
    <w:rsid w:val="00F779A5"/>
    <w:rsid w:val="00F77CFB"/>
    <w:rsid w:val="00F77D22"/>
    <w:rsid w:val="00F805E7"/>
    <w:rsid w:val="00F80B57"/>
    <w:rsid w:val="00F8144C"/>
    <w:rsid w:val="00F817FC"/>
    <w:rsid w:val="00F81A72"/>
    <w:rsid w:val="00F81CCB"/>
    <w:rsid w:val="00F82E84"/>
    <w:rsid w:val="00F82EA4"/>
    <w:rsid w:val="00F83D65"/>
    <w:rsid w:val="00F840A1"/>
    <w:rsid w:val="00F8441F"/>
    <w:rsid w:val="00F84633"/>
    <w:rsid w:val="00F8493F"/>
    <w:rsid w:val="00F84B8E"/>
    <w:rsid w:val="00F84D61"/>
    <w:rsid w:val="00F84D6D"/>
    <w:rsid w:val="00F84DC1"/>
    <w:rsid w:val="00F8568F"/>
    <w:rsid w:val="00F85813"/>
    <w:rsid w:val="00F85EE0"/>
    <w:rsid w:val="00F85EE6"/>
    <w:rsid w:val="00F8639B"/>
    <w:rsid w:val="00F863E1"/>
    <w:rsid w:val="00F86747"/>
    <w:rsid w:val="00F86876"/>
    <w:rsid w:val="00F8695C"/>
    <w:rsid w:val="00F86EF3"/>
    <w:rsid w:val="00F8706D"/>
    <w:rsid w:val="00F87135"/>
    <w:rsid w:val="00F8713A"/>
    <w:rsid w:val="00F87297"/>
    <w:rsid w:val="00F87444"/>
    <w:rsid w:val="00F877C4"/>
    <w:rsid w:val="00F9028A"/>
    <w:rsid w:val="00F90738"/>
    <w:rsid w:val="00F91942"/>
    <w:rsid w:val="00F919D3"/>
    <w:rsid w:val="00F91D8F"/>
    <w:rsid w:val="00F91F7E"/>
    <w:rsid w:val="00F921DD"/>
    <w:rsid w:val="00F9252D"/>
    <w:rsid w:val="00F92C18"/>
    <w:rsid w:val="00F92ECC"/>
    <w:rsid w:val="00F93428"/>
    <w:rsid w:val="00F94477"/>
    <w:rsid w:val="00F94491"/>
    <w:rsid w:val="00F948E0"/>
    <w:rsid w:val="00F9495B"/>
    <w:rsid w:val="00F94D0F"/>
    <w:rsid w:val="00F94F66"/>
    <w:rsid w:val="00F94F8C"/>
    <w:rsid w:val="00F95240"/>
    <w:rsid w:val="00F9525E"/>
    <w:rsid w:val="00F966EF"/>
    <w:rsid w:val="00F96D51"/>
    <w:rsid w:val="00F96E43"/>
    <w:rsid w:val="00F96EA3"/>
    <w:rsid w:val="00F97623"/>
    <w:rsid w:val="00F97A9C"/>
    <w:rsid w:val="00F97C80"/>
    <w:rsid w:val="00FA005F"/>
    <w:rsid w:val="00FA0108"/>
    <w:rsid w:val="00FA023C"/>
    <w:rsid w:val="00FA0483"/>
    <w:rsid w:val="00FA05ED"/>
    <w:rsid w:val="00FA08C4"/>
    <w:rsid w:val="00FA0ADD"/>
    <w:rsid w:val="00FA11C5"/>
    <w:rsid w:val="00FA1619"/>
    <w:rsid w:val="00FA1759"/>
    <w:rsid w:val="00FA1999"/>
    <w:rsid w:val="00FA1C22"/>
    <w:rsid w:val="00FA2746"/>
    <w:rsid w:val="00FA27EB"/>
    <w:rsid w:val="00FA34BF"/>
    <w:rsid w:val="00FA378C"/>
    <w:rsid w:val="00FA3984"/>
    <w:rsid w:val="00FA3B3E"/>
    <w:rsid w:val="00FA3BD8"/>
    <w:rsid w:val="00FA3C71"/>
    <w:rsid w:val="00FA3EC3"/>
    <w:rsid w:val="00FA427E"/>
    <w:rsid w:val="00FA4513"/>
    <w:rsid w:val="00FA4926"/>
    <w:rsid w:val="00FA4A1D"/>
    <w:rsid w:val="00FA4A9D"/>
    <w:rsid w:val="00FA4B85"/>
    <w:rsid w:val="00FA501C"/>
    <w:rsid w:val="00FA580A"/>
    <w:rsid w:val="00FA614B"/>
    <w:rsid w:val="00FA62D1"/>
    <w:rsid w:val="00FA6862"/>
    <w:rsid w:val="00FA70B2"/>
    <w:rsid w:val="00FA71AE"/>
    <w:rsid w:val="00FA7B13"/>
    <w:rsid w:val="00FA7B5C"/>
    <w:rsid w:val="00FB00A1"/>
    <w:rsid w:val="00FB0348"/>
    <w:rsid w:val="00FB08AF"/>
    <w:rsid w:val="00FB0909"/>
    <w:rsid w:val="00FB0C34"/>
    <w:rsid w:val="00FB135B"/>
    <w:rsid w:val="00FB1423"/>
    <w:rsid w:val="00FB1B39"/>
    <w:rsid w:val="00FB1C5E"/>
    <w:rsid w:val="00FB1E94"/>
    <w:rsid w:val="00FB2297"/>
    <w:rsid w:val="00FB28D9"/>
    <w:rsid w:val="00FB2922"/>
    <w:rsid w:val="00FB2944"/>
    <w:rsid w:val="00FB3474"/>
    <w:rsid w:val="00FB3974"/>
    <w:rsid w:val="00FB3CC7"/>
    <w:rsid w:val="00FB432A"/>
    <w:rsid w:val="00FB456D"/>
    <w:rsid w:val="00FB4571"/>
    <w:rsid w:val="00FB4824"/>
    <w:rsid w:val="00FB5457"/>
    <w:rsid w:val="00FB5508"/>
    <w:rsid w:val="00FB5F64"/>
    <w:rsid w:val="00FB5FA3"/>
    <w:rsid w:val="00FB680A"/>
    <w:rsid w:val="00FB6A83"/>
    <w:rsid w:val="00FB6EAE"/>
    <w:rsid w:val="00FB7386"/>
    <w:rsid w:val="00FB79A5"/>
    <w:rsid w:val="00FB7DB2"/>
    <w:rsid w:val="00FC00B6"/>
    <w:rsid w:val="00FC04A7"/>
    <w:rsid w:val="00FC0A2B"/>
    <w:rsid w:val="00FC17D2"/>
    <w:rsid w:val="00FC1EB5"/>
    <w:rsid w:val="00FC1EF8"/>
    <w:rsid w:val="00FC20E0"/>
    <w:rsid w:val="00FC221B"/>
    <w:rsid w:val="00FC225E"/>
    <w:rsid w:val="00FC2363"/>
    <w:rsid w:val="00FC2435"/>
    <w:rsid w:val="00FC2CED"/>
    <w:rsid w:val="00FC33A9"/>
    <w:rsid w:val="00FC34FA"/>
    <w:rsid w:val="00FC35E4"/>
    <w:rsid w:val="00FC3C44"/>
    <w:rsid w:val="00FC43BC"/>
    <w:rsid w:val="00FC4918"/>
    <w:rsid w:val="00FC4A66"/>
    <w:rsid w:val="00FC4ABA"/>
    <w:rsid w:val="00FC4AC2"/>
    <w:rsid w:val="00FC4E82"/>
    <w:rsid w:val="00FC5015"/>
    <w:rsid w:val="00FC52EC"/>
    <w:rsid w:val="00FC5573"/>
    <w:rsid w:val="00FC5835"/>
    <w:rsid w:val="00FC5B95"/>
    <w:rsid w:val="00FC5C75"/>
    <w:rsid w:val="00FC6191"/>
    <w:rsid w:val="00FC66C8"/>
    <w:rsid w:val="00FC67C5"/>
    <w:rsid w:val="00FC68F7"/>
    <w:rsid w:val="00FC69FD"/>
    <w:rsid w:val="00FC6BFA"/>
    <w:rsid w:val="00FC73F5"/>
    <w:rsid w:val="00FC7621"/>
    <w:rsid w:val="00FC7BEF"/>
    <w:rsid w:val="00FC7C9C"/>
    <w:rsid w:val="00FC7D3C"/>
    <w:rsid w:val="00FD045E"/>
    <w:rsid w:val="00FD04F0"/>
    <w:rsid w:val="00FD0A1D"/>
    <w:rsid w:val="00FD12FE"/>
    <w:rsid w:val="00FD18E3"/>
    <w:rsid w:val="00FD1910"/>
    <w:rsid w:val="00FD1A89"/>
    <w:rsid w:val="00FD1E57"/>
    <w:rsid w:val="00FD2137"/>
    <w:rsid w:val="00FD2495"/>
    <w:rsid w:val="00FD2642"/>
    <w:rsid w:val="00FD2830"/>
    <w:rsid w:val="00FD2C4B"/>
    <w:rsid w:val="00FD2D95"/>
    <w:rsid w:val="00FD2E6E"/>
    <w:rsid w:val="00FD312E"/>
    <w:rsid w:val="00FD3208"/>
    <w:rsid w:val="00FD38EC"/>
    <w:rsid w:val="00FD3BDC"/>
    <w:rsid w:val="00FD3F0F"/>
    <w:rsid w:val="00FD4008"/>
    <w:rsid w:val="00FD4418"/>
    <w:rsid w:val="00FD4530"/>
    <w:rsid w:val="00FD4534"/>
    <w:rsid w:val="00FD53CB"/>
    <w:rsid w:val="00FD54D4"/>
    <w:rsid w:val="00FD6291"/>
    <w:rsid w:val="00FD62B2"/>
    <w:rsid w:val="00FD723A"/>
    <w:rsid w:val="00FD7332"/>
    <w:rsid w:val="00FD73A9"/>
    <w:rsid w:val="00FD7676"/>
    <w:rsid w:val="00FD7719"/>
    <w:rsid w:val="00FE0587"/>
    <w:rsid w:val="00FE0881"/>
    <w:rsid w:val="00FE0D00"/>
    <w:rsid w:val="00FE0F88"/>
    <w:rsid w:val="00FE109C"/>
    <w:rsid w:val="00FE1483"/>
    <w:rsid w:val="00FE17DF"/>
    <w:rsid w:val="00FE1B03"/>
    <w:rsid w:val="00FE1CA7"/>
    <w:rsid w:val="00FE1CAD"/>
    <w:rsid w:val="00FE2389"/>
    <w:rsid w:val="00FE27BF"/>
    <w:rsid w:val="00FE28AA"/>
    <w:rsid w:val="00FE35AD"/>
    <w:rsid w:val="00FE3831"/>
    <w:rsid w:val="00FE3F08"/>
    <w:rsid w:val="00FE41CF"/>
    <w:rsid w:val="00FE456D"/>
    <w:rsid w:val="00FE4CA7"/>
    <w:rsid w:val="00FE5C74"/>
    <w:rsid w:val="00FE6B34"/>
    <w:rsid w:val="00FE6C8F"/>
    <w:rsid w:val="00FE706C"/>
    <w:rsid w:val="00FE789A"/>
    <w:rsid w:val="00FE7FE1"/>
    <w:rsid w:val="00FF0032"/>
    <w:rsid w:val="00FF02C4"/>
    <w:rsid w:val="00FF08AC"/>
    <w:rsid w:val="00FF0B9C"/>
    <w:rsid w:val="00FF0CA9"/>
    <w:rsid w:val="00FF0E38"/>
    <w:rsid w:val="00FF0EE8"/>
    <w:rsid w:val="00FF10B8"/>
    <w:rsid w:val="00FF15FC"/>
    <w:rsid w:val="00FF17CF"/>
    <w:rsid w:val="00FF1899"/>
    <w:rsid w:val="00FF21B1"/>
    <w:rsid w:val="00FF2426"/>
    <w:rsid w:val="00FF2ED5"/>
    <w:rsid w:val="00FF2F2A"/>
    <w:rsid w:val="00FF3022"/>
    <w:rsid w:val="00FF3133"/>
    <w:rsid w:val="00FF33E9"/>
    <w:rsid w:val="00FF369F"/>
    <w:rsid w:val="00FF39A6"/>
    <w:rsid w:val="00FF39CA"/>
    <w:rsid w:val="00FF3AC6"/>
    <w:rsid w:val="00FF3C13"/>
    <w:rsid w:val="00FF423F"/>
    <w:rsid w:val="00FF4536"/>
    <w:rsid w:val="00FF499C"/>
    <w:rsid w:val="00FF4C48"/>
    <w:rsid w:val="00FF4E78"/>
    <w:rsid w:val="00FF50F7"/>
    <w:rsid w:val="00FF5463"/>
    <w:rsid w:val="00FF54B1"/>
    <w:rsid w:val="00FF576C"/>
    <w:rsid w:val="00FF58AD"/>
    <w:rsid w:val="00FF5AFB"/>
    <w:rsid w:val="00FF5C0E"/>
    <w:rsid w:val="00FF6248"/>
    <w:rsid w:val="00FF64F9"/>
    <w:rsid w:val="00FF66EC"/>
    <w:rsid w:val="00FF6E3E"/>
    <w:rsid w:val="00FF6FFF"/>
    <w:rsid w:val="00FF7004"/>
    <w:rsid w:val="00FF70B3"/>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47DA7"/>
  <w15:docId w15:val="{7D7B7F92-A272-49C0-B880-5B21E02F2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3B95"/>
  </w:style>
  <w:style w:type="paragraph" w:styleId="Heading1">
    <w:name w:val="heading 1"/>
    <w:basedOn w:val="Normal"/>
    <w:next w:val="Normal"/>
    <w:link w:val="Heading1Char"/>
    <w:uiPriority w:val="99"/>
    <w:qFormat/>
    <w:rsid w:val="00D87989"/>
    <w:pPr>
      <w:keepNext/>
      <w:jc w:val="center"/>
      <w:outlineLvl w:val="0"/>
    </w:pPr>
    <w:rPr>
      <w:rFonts w:ascii="Impact" w:hAnsi="Impact"/>
      <w:noProof/>
      <w:sz w:val="36"/>
    </w:rPr>
  </w:style>
  <w:style w:type="paragraph" w:styleId="Heading2">
    <w:name w:val="heading 2"/>
    <w:basedOn w:val="Normal"/>
    <w:next w:val="Normal"/>
    <w:link w:val="Heading2Char"/>
    <w:uiPriority w:val="9"/>
    <w:qFormat/>
    <w:rsid w:val="00C96679"/>
    <w:pPr>
      <w:keepNext/>
      <w:spacing w:before="240" w:after="60"/>
      <w:ind w:left="576" w:hanging="576"/>
      <w:outlineLvl w:val="1"/>
    </w:pPr>
    <w:rPr>
      <w:rFonts w:ascii="Cambria" w:hAnsi="Cambria"/>
      <w:b/>
      <w:bCs/>
      <w:i/>
      <w:iCs/>
      <w:sz w:val="28"/>
      <w:szCs w:val="28"/>
      <w:lang w:val="en-PH" w:eastAsia="en-PH"/>
    </w:rPr>
  </w:style>
  <w:style w:type="paragraph" w:styleId="Heading3">
    <w:name w:val="heading 3"/>
    <w:basedOn w:val="Normal"/>
    <w:next w:val="Normal"/>
    <w:link w:val="Heading3Char"/>
    <w:qFormat/>
    <w:rsid w:val="00D87989"/>
    <w:pPr>
      <w:keepNext/>
      <w:jc w:val="center"/>
      <w:outlineLvl w:val="2"/>
    </w:pPr>
    <w:rPr>
      <w:rFonts w:ascii="Abadi MT Condensed Light" w:hAnsi="Abadi MT Condensed Light"/>
      <w:noProof/>
      <w:sz w:val="24"/>
    </w:rPr>
  </w:style>
  <w:style w:type="paragraph" w:styleId="Heading4">
    <w:name w:val="heading 4"/>
    <w:basedOn w:val="Normal"/>
    <w:next w:val="Normal"/>
    <w:link w:val="Heading4Char"/>
    <w:uiPriority w:val="9"/>
    <w:semiHidden/>
    <w:unhideWhenUsed/>
    <w:qFormat/>
    <w:rsid w:val="00C96679"/>
    <w:pPr>
      <w:keepNext/>
      <w:spacing w:before="240" w:after="60" w:line="276" w:lineRule="auto"/>
      <w:ind w:left="864" w:hanging="864"/>
      <w:outlineLvl w:val="3"/>
    </w:pPr>
    <w:rPr>
      <w:rFonts w:ascii="Calibri" w:hAnsi="Calibri"/>
      <w:b/>
      <w:bCs/>
      <w:sz w:val="28"/>
      <w:szCs w:val="28"/>
      <w:lang w:val="en-PH" w:eastAsia="en-PH"/>
    </w:rPr>
  </w:style>
  <w:style w:type="paragraph" w:styleId="Heading5">
    <w:name w:val="heading 5"/>
    <w:basedOn w:val="Normal"/>
    <w:next w:val="Normal"/>
    <w:link w:val="Heading5Char"/>
    <w:uiPriority w:val="9"/>
    <w:unhideWhenUsed/>
    <w:qFormat/>
    <w:rsid w:val="00F560B6"/>
    <w:pPr>
      <w:keepNext/>
      <w:keepLines/>
      <w:spacing w:before="20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C96679"/>
    <w:pPr>
      <w:spacing w:before="240" w:after="60" w:line="276" w:lineRule="auto"/>
      <w:ind w:left="1152" w:hanging="1152"/>
      <w:outlineLvl w:val="5"/>
    </w:pPr>
    <w:rPr>
      <w:rFonts w:ascii="Calibri" w:hAnsi="Calibri"/>
      <w:b/>
      <w:bCs/>
      <w:sz w:val="22"/>
      <w:szCs w:val="22"/>
      <w:lang w:val="en-PH" w:eastAsia="en-PH"/>
    </w:rPr>
  </w:style>
  <w:style w:type="paragraph" w:styleId="Heading7">
    <w:name w:val="heading 7"/>
    <w:basedOn w:val="Normal"/>
    <w:next w:val="Normal"/>
    <w:link w:val="Heading7Char"/>
    <w:uiPriority w:val="9"/>
    <w:semiHidden/>
    <w:unhideWhenUsed/>
    <w:qFormat/>
    <w:rsid w:val="00C96679"/>
    <w:pPr>
      <w:spacing w:before="240" w:after="60" w:line="276" w:lineRule="auto"/>
      <w:ind w:left="1296" w:hanging="1296"/>
      <w:outlineLvl w:val="6"/>
    </w:pPr>
    <w:rPr>
      <w:rFonts w:ascii="Calibri" w:hAnsi="Calibri"/>
      <w:sz w:val="24"/>
      <w:szCs w:val="24"/>
      <w:lang w:val="en-PH" w:eastAsia="en-PH"/>
    </w:rPr>
  </w:style>
  <w:style w:type="paragraph" w:styleId="Heading8">
    <w:name w:val="heading 8"/>
    <w:basedOn w:val="Normal"/>
    <w:next w:val="Normal"/>
    <w:link w:val="Heading8Char"/>
    <w:uiPriority w:val="9"/>
    <w:semiHidden/>
    <w:unhideWhenUsed/>
    <w:qFormat/>
    <w:rsid w:val="00C96679"/>
    <w:pPr>
      <w:spacing w:before="240" w:after="60" w:line="276" w:lineRule="auto"/>
      <w:ind w:left="1440" w:hanging="1440"/>
      <w:outlineLvl w:val="7"/>
    </w:pPr>
    <w:rPr>
      <w:rFonts w:ascii="Calibri" w:hAnsi="Calibri"/>
      <w:i/>
      <w:iCs/>
      <w:sz w:val="24"/>
      <w:szCs w:val="24"/>
      <w:lang w:val="en-PH" w:eastAsia="en-PH"/>
    </w:rPr>
  </w:style>
  <w:style w:type="paragraph" w:styleId="Heading9">
    <w:name w:val="heading 9"/>
    <w:basedOn w:val="Normal"/>
    <w:next w:val="Normal"/>
    <w:link w:val="Heading9Char"/>
    <w:uiPriority w:val="9"/>
    <w:semiHidden/>
    <w:unhideWhenUsed/>
    <w:qFormat/>
    <w:rsid w:val="00C96679"/>
    <w:pPr>
      <w:spacing w:before="240" w:after="60" w:line="276" w:lineRule="auto"/>
      <w:ind w:left="1584" w:hanging="1584"/>
      <w:outlineLvl w:val="8"/>
    </w:pPr>
    <w:rPr>
      <w:rFonts w:ascii="Cambria" w:hAnsi="Cambria"/>
      <w:sz w:val="22"/>
      <w:szCs w:val="22"/>
      <w:lang w:val="en-PH"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71676"/>
    <w:pPr>
      <w:tabs>
        <w:tab w:val="center" w:pos="4320"/>
        <w:tab w:val="right" w:pos="8640"/>
      </w:tabs>
    </w:pPr>
  </w:style>
  <w:style w:type="paragraph" w:styleId="Footer">
    <w:name w:val="footer"/>
    <w:basedOn w:val="Normal"/>
    <w:link w:val="FooterChar"/>
    <w:uiPriority w:val="99"/>
    <w:rsid w:val="00B71676"/>
    <w:pPr>
      <w:tabs>
        <w:tab w:val="center" w:pos="4320"/>
        <w:tab w:val="right" w:pos="8640"/>
      </w:tabs>
    </w:pPr>
  </w:style>
  <w:style w:type="character" w:styleId="PageNumber">
    <w:name w:val="page number"/>
    <w:basedOn w:val="DefaultParagraphFont"/>
    <w:rsid w:val="00B71676"/>
  </w:style>
  <w:style w:type="paragraph" w:styleId="BodyText">
    <w:name w:val="Body Text"/>
    <w:basedOn w:val="Normal"/>
    <w:link w:val="BodyTextChar"/>
    <w:uiPriority w:val="99"/>
    <w:rsid w:val="002F598B"/>
    <w:rPr>
      <w:rFonts w:ascii="Arial" w:hAnsi="Arial"/>
      <w:b/>
      <w:sz w:val="22"/>
    </w:rPr>
  </w:style>
  <w:style w:type="paragraph" w:styleId="BodyTextIndent">
    <w:name w:val="Body Text Indent"/>
    <w:basedOn w:val="Normal"/>
    <w:link w:val="BodyTextIndentChar"/>
    <w:uiPriority w:val="99"/>
    <w:rsid w:val="00421FE2"/>
    <w:pPr>
      <w:spacing w:after="120"/>
      <w:ind w:left="360"/>
    </w:pPr>
  </w:style>
  <w:style w:type="paragraph" w:styleId="BodyTextIndent2">
    <w:name w:val="Body Text Indent 2"/>
    <w:basedOn w:val="Normal"/>
    <w:link w:val="BodyTextIndent2Char"/>
    <w:uiPriority w:val="99"/>
    <w:rsid w:val="00421FE2"/>
    <w:pPr>
      <w:spacing w:after="120" w:line="480" w:lineRule="auto"/>
      <w:ind w:left="360"/>
    </w:pPr>
  </w:style>
  <w:style w:type="paragraph" w:styleId="BalloonText">
    <w:name w:val="Balloon Text"/>
    <w:basedOn w:val="Normal"/>
    <w:link w:val="BalloonTextChar"/>
    <w:uiPriority w:val="99"/>
    <w:semiHidden/>
    <w:rsid w:val="00D670B3"/>
    <w:rPr>
      <w:rFonts w:ascii="Tahoma" w:hAnsi="Tahoma"/>
      <w:sz w:val="16"/>
      <w:szCs w:val="16"/>
    </w:rPr>
  </w:style>
  <w:style w:type="paragraph" w:styleId="ListParagraph">
    <w:name w:val="List Paragraph"/>
    <w:aliases w:val="Resume Title"/>
    <w:basedOn w:val="Normal"/>
    <w:link w:val="ListParagraphChar"/>
    <w:uiPriority w:val="34"/>
    <w:qFormat/>
    <w:rsid w:val="0023557A"/>
    <w:pPr>
      <w:spacing w:after="100" w:afterAutospacing="1"/>
      <w:ind w:left="720"/>
      <w:contextualSpacing/>
    </w:pPr>
    <w:rPr>
      <w:rFonts w:ascii="Calibri" w:eastAsia="Calibri" w:hAnsi="Calibri"/>
      <w:sz w:val="22"/>
      <w:szCs w:val="22"/>
    </w:rPr>
  </w:style>
  <w:style w:type="paragraph" w:styleId="BodyText2">
    <w:name w:val="Body Text 2"/>
    <w:basedOn w:val="Normal"/>
    <w:link w:val="BodyText2Char"/>
    <w:rsid w:val="00BB1473"/>
    <w:pPr>
      <w:spacing w:after="120" w:line="480" w:lineRule="auto"/>
    </w:pPr>
  </w:style>
  <w:style w:type="paragraph" w:styleId="BodyTextIndent3">
    <w:name w:val="Body Text Indent 3"/>
    <w:basedOn w:val="Normal"/>
    <w:link w:val="BodyTextIndent3Char"/>
    <w:uiPriority w:val="99"/>
    <w:rsid w:val="00C265A4"/>
    <w:pPr>
      <w:spacing w:after="120"/>
      <w:ind w:left="360"/>
    </w:pPr>
    <w:rPr>
      <w:sz w:val="16"/>
      <w:szCs w:val="16"/>
    </w:rPr>
  </w:style>
  <w:style w:type="character" w:customStyle="1" w:styleId="HeaderChar">
    <w:name w:val="Header Char"/>
    <w:basedOn w:val="DefaultParagraphFont"/>
    <w:link w:val="Header"/>
    <w:uiPriority w:val="99"/>
    <w:rsid w:val="00120B1A"/>
  </w:style>
  <w:style w:type="character" w:customStyle="1" w:styleId="FooterChar">
    <w:name w:val="Footer Char"/>
    <w:basedOn w:val="DefaultParagraphFont"/>
    <w:link w:val="Footer"/>
    <w:uiPriority w:val="99"/>
    <w:rsid w:val="00F11825"/>
  </w:style>
  <w:style w:type="paragraph" w:styleId="NormalWeb">
    <w:name w:val="Normal (Web)"/>
    <w:basedOn w:val="Normal"/>
    <w:uiPriority w:val="99"/>
    <w:rsid w:val="001141DB"/>
    <w:pPr>
      <w:spacing w:before="100" w:beforeAutospacing="1" w:after="100" w:afterAutospacing="1"/>
    </w:pPr>
    <w:rPr>
      <w:sz w:val="24"/>
      <w:szCs w:val="24"/>
    </w:rPr>
  </w:style>
  <w:style w:type="paragraph" w:customStyle="1" w:styleId="NormalArial">
    <w:name w:val="Normal + Arial"/>
    <w:basedOn w:val="BodyText2"/>
    <w:rsid w:val="00F70698"/>
    <w:pPr>
      <w:numPr>
        <w:numId w:val="1"/>
      </w:numPr>
      <w:spacing w:after="0" w:line="240" w:lineRule="auto"/>
      <w:ind w:right="144"/>
      <w:jc w:val="both"/>
    </w:pPr>
    <w:rPr>
      <w:rFonts w:ascii="Arial" w:hAnsi="Arial" w:cs="Arial"/>
      <w:b/>
      <w:sz w:val="22"/>
      <w:szCs w:val="22"/>
    </w:rPr>
  </w:style>
  <w:style w:type="character" w:styleId="Hyperlink">
    <w:name w:val="Hyperlink"/>
    <w:uiPriority w:val="99"/>
    <w:unhideWhenUsed/>
    <w:rsid w:val="00CE38A2"/>
    <w:rPr>
      <w:color w:val="0000FF"/>
      <w:u w:val="single"/>
    </w:rPr>
  </w:style>
  <w:style w:type="paragraph" w:styleId="BodyText3">
    <w:name w:val="Body Text 3"/>
    <w:basedOn w:val="Normal"/>
    <w:link w:val="BodyText3Char"/>
    <w:rsid w:val="003E056F"/>
    <w:pPr>
      <w:spacing w:after="120"/>
    </w:pPr>
    <w:rPr>
      <w:sz w:val="16"/>
      <w:szCs w:val="16"/>
    </w:rPr>
  </w:style>
  <w:style w:type="character" w:customStyle="1" w:styleId="BodyText3Char">
    <w:name w:val="Body Text 3 Char"/>
    <w:link w:val="BodyText3"/>
    <w:rsid w:val="003E056F"/>
    <w:rPr>
      <w:sz w:val="16"/>
      <w:szCs w:val="16"/>
      <w:lang w:val="en-US" w:eastAsia="en-US"/>
    </w:rPr>
  </w:style>
  <w:style w:type="character" w:customStyle="1" w:styleId="BodyText2Char">
    <w:name w:val="Body Text 2 Char"/>
    <w:basedOn w:val="DefaultParagraphFont"/>
    <w:link w:val="BodyText2"/>
    <w:rsid w:val="009872FF"/>
  </w:style>
  <w:style w:type="paragraph" w:styleId="NoSpacing">
    <w:name w:val="No Spacing"/>
    <w:uiPriority w:val="1"/>
    <w:qFormat/>
    <w:rsid w:val="00E82855"/>
    <w:rPr>
      <w:rFonts w:ascii="Calibri" w:eastAsia="Calibri" w:hAnsi="Calibri"/>
      <w:sz w:val="22"/>
      <w:szCs w:val="22"/>
    </w:rPr>
  </w:style>
  <w:style w:type="character" w:styleId="CommentReference">
    <w:name w:val="annotation reference"/>
    <w:uiPriority w:val="99"/>
    <w:unhideWhenUsed/>
    <w:rsid w:val="00CF4F51"/>
    <w:rPr>
      <w:sz w:val="16"/>
      <w:szCs w:val="16"/>
    </w:rPr>
  </w:style>
  <w:style w:type="paragraph" w:styleId="CommentText">
    <w:name w:val="annotation text"/>
    <w:basedOn w:val="Normal"/>
    <w:link w:val="CommentTextChar"/>
    <w:uiPriority w:val="99"/>
    <w:unhideWhenUsed/>
    <w:rsid w:val="00CF4F51"/>
  </w:style>
  <w:style w:type="character" w:customStyle="1" w:styleId="CommentTextChar">
    <w:name w:val="Comment Text Char"/>
    <w:basedOn w:val="DefaultParagraphFont"/>
    <w:link w:val="CommentText"/>
    <w:uiPriority w:val="99"/>
    <w:rsid w:val="00CF4F51"/>
  </w:style>
  <w:style w:type="numbering" w:customStyle="1" w:styleId="a1">
    <w:name w:val="a.1"/>
    <w:rsid w:val="00AE4097"/>
    <w:pPr>
      <w:numPr>
        <w:numId w:val="2"/>
      </w:numPr>
    </w:pPr>
  </w:style>
  <w:style w:type="numbering" w:customStyle="1" w:styleId="Style1">
    <w:name w:val="Style1"/>
    <w:rsid w:val="003842F5"/>
    <w:pPr>
      <w:numPr>
        <w:numId w:val="3"/>
      </w:numPr>
    </w:pPr>
  </w:style>
  <w:style w:type="numbering" w:customStyle="1" w:styleId="Style2">
    <w:name w:val="Style2"/>
    <w:rsid w:val="00C66B82"/>
    <w:pPr>
      <w:numPr>
        <w:numId w:val="4"/>
      </w:numPr>
    </w:pPr>
  </w:style>
  <w:style w:type="character" w:customStyle="1" w:styleId="BalloonTextChar">
    <w:name w:val="Balloon Text Char"/>
    <w:link w:val="BalloonText"/>
    <w:uiPriority w:val="99"/>
    <w:semiHidden/>
    <w:rsid w:val="00CC1926"/>
    <w:rPr>
      <w:rFonts w:ascii="Tahoma" w:hAnsi="Tahoma" w:cs="Tahoma"/>
      <w:sz w:val="16"/>
      <w:szCs w:val="16"/>
    </w:rPr>
  </w:style>
  <w:style w:type="paragraph" w:styleId="Revision">
    <w:name w:val="Revision"/>
    <w:hidden/>
    <w:uiPriority w:val="99"/>
    <w:semiHidden/>
    <w:rsid w:val="00C076BC"/>
  </w:style>
  <w:style w:type="character" w:customStyle="1" w:styleId="Heading5Char">
    <w:name w:val="Heading 5 Char"/>
    <w:link w:val="Heading5"/>
    <w:uiPriority w:val="9"/>
    <w:semiHidden/>
    <w:rsid w:val="00F560B6"/>
    <w:rPr>
      <w:rFonts w:ascii="Cambria" w:eastAsia="Times New Roman" w:hAnsi="Cambria" w:cs="Times New Roman"/>
      <w:color w:val="243F60"/>
    </w:rPr>
  </w:style>
  <w:style w:type="character" w:customStyle="1" w:styleId="Heading2Char">
    <w:name w:val="Heading 2 Char"/>
    <w:link w:val="Heading2"/>
    <w:uiPriority w:val="9"/>
    <w:rsid w:val="00C96679"/>
    <w:rPr>
      <w:rFonts w:ascii="Cambria" w:hAnsi="Cambria"/>
      <w:b/>
      <w:bCs/>
      <w:i/>
      <w:iCs/>
      <w:sz w:val="28"/>
      <w:szCs w:val="28"/>
      <w:lang w:val="en-PH" w:eastAsia="en-PH"/>
    </w:rPr>
  </w:style>
  <w:style w:type="character" w:customStyle="1" w:styleId="Heading4Char">
    <w:name w:val="Heading 4 Char"/>
    <w:link w:val="Heading4"/>
    <w:uiPriority w:val="9"/>
    <w:semiHidden/>
    <w:rsid w:val="00C96679"/>
    <w:rPr>
      <w:rFonts w:ascii="Calibri" w:hAnsi="Calibri"/>
      <w:b/>
      <w:bCs/>
      <w:sz w:val="28"/>
      <w:szCs w:val="28"/>
      <w:lang w:val="en-PH" w:eastAsia="en-PH"/>
    </w:rPr>
  </w:style>
  <w:style w:type="character" w:customStyle="1" w:styleId="Heading6Char">
    <w:name w:val="Heading 6 Char"/>
    <w:link w:val="Heading6"/>
    <w:uiPriority w:val="9"/>
    <w:semiHidden/>
    <w:rsid w:val="00C96679"/>
    <w:rPr>
      <w:rFonts w:ascii="Calibri" w:hAnsi="Calibri"/>
      <w:b/>
      <w:bCs/>
      <w:sz w:val="22"/>
      <w:szCs w:val="22"/>
      <w:lang w:val="en-PH" w:eastAsia="en-PH"/>
    </w:rPr>
  </w:style>
  <w:style w:type="character" w:customStyle="1" w:styleId="Heading7Char">
    <w:name w:val="Heading 7 Char"/>
    <w:link w:val="Heading7"/>
    <w:uiPriority w:val="9"/>
    <w:semiHidden/>
    <w:rsid w:val="00C96679"/>
    <w:rPr>
      <w:rFonts w:ascii="Calibri" w:hAnsi="Calibri"/>
      <w:sz w:val="24"/>
      <w:szCs w:val="24"/>
      <w:lang w:val="en-PH" w:eastAsia="en-PH"/>
    </w:rPr>
  </w:style>
  <w:style w:type="character" w:customStyle="1" w:styleId="Heading8Char">
    <w:name w:val="Heading 8 Char"/>
    <w:link w:val="Heading8"/>
    <w:uiPriority w:val="9"/>
    <w:semiHidden/>
    <w:rsid w:val="00C96679"/>
    <w:rPr>
      <w:rFonts w:ascii="Calibri" w:hAnsi="Calibri"/>
      <w:i/>
      <w:iCs/>
      <w:sz w:val="24"/>
      <w:szCs w:val="24"/>
      <w:lang w:val="en-PH" w:eastAsia="en-PH"/>
    </w:rPr>
  </w:style>
  <w:style w:type="character" w:customStyle="1" w:styleId="Heading9Char">
    <w:name w:val="Heading 9 Char"/>
    <w:link w:val="Heading9"/>
    <w:uiPriority w:val="9"/>
    <w:semiHidden/>
    <w:rsid w:val="00C96679"/>
    <w:rPr>
      <w:rFonts w:ascii="Cambria" w:hAnsi="Cambria"/>
      <w:sz w:val="22"/>
      <w:szCs w:val="22"/>
      <w:lang w:val="en-PH" w:eastAsia="en-PH"/>
    </w:rPr>
  </w:style>
  <w:style w:type="numbering" w:customStyle="1" w:styleId="Style3">
    <w:name w:val="Style3"/>
    <w:rsid w:val="00882059"/>
    <w:pPr>
      <w:numPr>
        <w:numId w:val="5"/>
      </w:numPr>
    </w:pPr>
  </w:style>
  <w:style w:type="numbering" w:customStyle="1" w:styleId="Style18">
    <w:name w:val="Style18"/>
    <w:uiPriority w:val="99"/>
    <w:rsid w:val="00BB162C"/>
    <w:pPr>
      <w:numPr>
        <w:numId w:val="6"/>
      </w:numPr>
    </w:pPr>
  </w:style>
  <w:style w:type="table" w:customStyle="1" w:styleId="TableGrid1">
    <w:name w:val="Table Grid1"/>
    <w:basedOn w:val="TableNormal"/>
    <w:next w:val="TableGrid"/>
    <w:uiPriority w:val="59"/>
    <w:rsid w:val="002729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semiHidden/>
    <w:unhideWhenUsed/>
    <w:rsid w:val="00C96996"/>
  </w:style>
  <w:style w:type="character" w:customStyle="1" w:styleId="Heading3Char">
    <w:name w:val="Heading 3 Char"/>
    <w:link w:val="Heading3"/>
    <w:rsid w:val="00C96996"/>
    <w:rPr>
      <w:rFonts w:ascii="Abadi MT Condensed Light" w:hAnsi="Abadi MT Condensed Light"/>
      <w:noProof/>
      <w:sz w:val="24"/>
    </w:rPr>
  </w:style>
  <w:style w:type="character" w:customStyle="1" w:styleId="BodyTextIndent3Char">
    <w:name w:val="Body Text Indent 3 Char"/>
    <w:link w:val="BodyTextIndent3"/>
    <w:uiPriority w:val="99"/>
    <w:rsid w:val="00C96996"/>
    <w:rPr>
      <w:sz w:val="16"/>
      <w:szCs w:val="16"/>
    </w:rPr>
  </w:style>
  <w:style w:type="character" w:customStyle="1" w:styleId="BodyTextIndentChar">
    <w:name w:val="Body Text Indent Char"/>
    <w:link w:val="BodyTextIndent"/>
    <w:uiPriority w:val="99"/>
    <w:rsid w:val="00C96996"/>
  </w:style>
  <w:style w:type="character" w:customStyle="1" w:styleId="BodyTextIndent2Char">
    <w:name w:val="Body Text Indent 2 Char"/>
    <w:link w:val="BodyTextIndent2"/>
    <w:uiPriority w:val="99"/>
    <w:rsid w:val="00C96996"/>
  </w:style>
  <w:style w:type="table" w:customStyle="1" w:styleId="TableGrid2">
    <w:name w:val="Table Grid2"/>
    <w:basedOn w:val="TableNormal"/>
    <w:next w:val="TableGrid"/>
    <w:rsid w:val="00C969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locked/>
    <w:rsid w:val="00C96996"/>
    <w:rPr>
      <w:rFonts w:ascii="Impact" w:hAnsi="Impact"/>
      <w:noProof/>
      <w:sz w:val="36"/>
    </w:rPr>
  </w:style>
  <w:style w:type="paragraph" w:styleId="Title">
    <w:name w:val="Title"/>
    <w:basedOn w:val="Normal"/>
    <w:link w:val="TitleChar"/>
    <w:qFormat/>
    <w:rsid w:val="00C96996"/>
    <w:pPr>
      <w:jc w:val="center"/>
    </w:pPr>
    <w:rPr>
      <w:rFonts w:eastAsia="Calibri"/>
      <w:b/>
      <w:bCs/>
    </w:rPr>
  </w:style>
  <w:style w:type="character" w:customStyle="1" w:styleId="TitleChar">
    <w:name w:val="Title Char"/>
    <w:link w:val="Title"/>
    <w:rsid w:val="00C96996"/>
    <w:rPr>
      <w:rFonts w:eastAsia="Calibri"/>
      <w:b/>
      <w:bCs/>
    </w:rPr>
  </w:style>
  <w:style w:type="character" w:customStyle="1" w:styleId="BodyTextChar">
    <w:name w:val="Body Text Char"/>
    <w:link w:val="BodyText"/>
    <w:uiPriority w:val="99"/>
    <w:rsid w:val="00C96996"/>
    <w:rPr>
      <w:rFonts w:ascii="Arial" w:hAnsi="Arial"/>
      <w:b/>
      <w:sz w:val="22"/>
    </w:rPr>
  </w:style>
  <w:style w:type="character" w:customStyle="1" w:styleId="apple-converted-space">
    <w:name w:val="apple-converted-space"/>
    <w:rsid w:val="00C96996"/>
  </w:style>
  <w:style w:type="numbering" w:customStyle="1" w:styleId="Style4">
    <w:name w:val="Style4"/>
    <w:uiPriority w:val="99"/>
    <w:rsid w:val="00CA774C"/>
    <w:pPr>
      <w:numPr>
        <w:numId w:val="7"/>
      </w:numPr>
    </w:pPr>
  </w:style>
  <w:style w:type="numbering" w:customStyle="1" w:styleId="Style5">
    <w:name w:val="Style5"/>
    <w:uiPriority w:val="99"/>
    <w:rsid w:val="00CC3DD0"/>
    <w:pPr>
      <w:numPr>
        <w:numId w:val="8"/>
      </w:numPr>
    </w:pPr>
  </w:style>
  <w:style w:type="paragraph" w:styleId="CommentSubject">
    <w:name w:val="annotation subject"/>
    <w:basedOn w:val="CommentText"/>
    <w:next w:val="CommentText"/>
    <w:link w:val="CommentSubjectChar"/>
    <w:semiHidden/>
    <w:unhideWhenUsed/>
    <w:rsid w:val="00D02D9D"/>
    <w:rPr>
      <w:b/>
      <w:bCs/>
    </w:rPr>
  </w:style>
  <w:style w:type="character" w:customStyle="1" w:styleId="CommentSubjectChar">
    <w:name w:val="Comment Subject Char"/>
    <w:basedOn w:val="CommentTextChar"/>
    <w:link w:val="CommentSubject"/>
    <w:semiHidden/>
    <w:rsid w:val="00D02D9D"/>
    <w:rPr>
      <w:b/>
      <w:bCs/>
    </w:rPr>
  </w:style>
  <w:style w:type="character" w:customStyle="1" w:styleId="ListParagraphChar">
    <w:name w:val="List Paragraph Char"/>
    <w:aliases w:val="Resume Title Char"/>
    <w:link w:val="ListParagraph"/>
    <w:uiPriority w:val="34"/>
    <w:locked/>
    <w:rsid w:val="005156FC"/>
    <w:rPr>
      <w:rFonts w:ascii="Calibri" w:eastAsia="Calibri" w:hAnsi="Calibri"/>
      <w:sz w:val="22"/>
      <w:szCs w:val="22"/>
    </w:rPr>
  </w:style>
  <w:style w:type="paragraph" w:customStyle="1" w:styleId="Default">
    <w:name w:val="Default"/>
    <w:rsid w:val="00146A51"/>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01376">
      <w:bodyDiv w:val="1"/>
      <w:marLeft w:val="0"/>
      <w:marRight w:val="0"/>
      <w:marTop w:val="0"/>
      <w:marBottom w:val="0"/>
      <w:divBdr>
        <w:top w:val="none" w:sz="0" w:space="0" w:color="auto"/>
        <w:left w:val="none" w:sz="0" w:space="0" w:color="auto"/>
        <w:bottom w:val="none" w:sz="0" w:space="0" w:color="auto"/>
        <w:right w:val="none" w:sz="0" w:space="0" w:color="auto"/>
      </w:divBdr>
    </w:div>
    <w:div w:id="682391842">
      <w:bodyDiv w:val="1"/>
      <w:marLeft w:val="0"/>
      <w:marRight w:val="0"/>
      <w:marTop w:val="0"/>
      <w:marBottom w:val="0"/>
      <w:divBdr>
        <w:top w:val="none" w:sz="0" w:space="0" w:color="auto"/>
        <w:left w:val="none" w:sz="0" w:space="0" w:color="auto"/>
        <w:bottom w:val="none" w:sz="0" w:space="0" w:color="auto"/>
        <w:right w:val="none" w:sz="0" w:space="0" w:color="auto"/>
      </w:divBdr>
    </w:div>
    <w:div w:id="1105350361">
      <w:bodyDiv w:val="1"/>
      <w:marLeft w:val="0"/>
      <w:marRight w:val="0"/>
      <w:marTop w:val="0"/>
      <w:marBottom w:val="0"/>
      <w:divBdr>
        <w:top w:val="none" w:sz="0" w:space="0" w:color="auto"/>
        <w:left w:val="none" w:sz="0" w:space="0" w:color="auto"/>
        <w:bottom w:val="none" w:sz="0" w:space="0" w:color="auto"/>
        <w:right w:val="none" w:sz="0" w:space="0" w:color="auto"/>
      </w:divBdr>
    </w:div>
    <w:div w:id="1623341949">
      <w:bodyDiv w:val="1"/>
      <w:marLeft w:val="0"/>
      <w:marRight w:val="0"/>
      <w:marTop w:val="0"/>
      <w:marBottom w:val="0"/>
      <w:divBdr>
        <w:top w:val="none" w:sz="0" w:space="0" w:color="auto"/>
        <w:left w:val="none" w:sz="0" w:space="0" w:color="auto"/>
        <w:bottom w:val="none" w:sz="0" w:space="0" w:color="auto"/>
        <w:right w:val="none" w:sz="0" w:space="0" w:color="auto"/>
      </w:divBdr>
    </w:div>
    <w:div w:id="1898586882">
      <w:bodyDiv w:val="1"/>
      <w:marLeft w:val="0"/>
      <w:marRight w:val="0"/>
      <w:marTop w:val="0"/>
      <w:marBottom w:val="0"/>
      <w:divBdr>
        <w:top w:val="none" w:sz="0" w:space="0" w:color="auto"/>
        <w:left w:val="none" w:sz="0" w:space="0" w:color="auto"/>
        <w:bottom w:val="none" w:sz="0" w:space="0" w:color="auto"/>
        <w:right w:val="none" w:sz="0" w:space="0" w:color="auto"/>
      </w:divBdr>
      <w:divsChild>
        <w:div w:id="1697269057">
          <w:marLeft w:val="0"/>
          <w:marRight w:val="0"/>
          <w:marTop w:val="0"/>
          <w:marBottom w:val="0"/>
          <w:divBdr>
            <w:top w:val="none" w:sz="0" w:space="0" w:color="auto"/>
            <w:left w:val="none" w:sz="0" w:space="0" w:color="auto"/>
            <w:bottom w:val="none" w:sz="0" w:space="0" w:color="auto"/>
            <w:right w:val="none" w:sz="0" w:space="0" w:color="auto"/>
          </w:divBdr>
        </w:div>
        <w:div w:id="2047872364">
          <w:marLeft w:val="0"/>
          <w:marRight w:val="0"/>
          <w:marTop w:val="0"/>
          <w:marBottom w:val="0"/>
          <w:divBdr>
            <w:top w:val="none" w:sz="0" w:space="0" w:color="auto"/>
            <w:left w:val="none" w:sz="0" w:space="0" w:color="auto"/>
            <w:bottom w:val="none" w:sz="0" w:space="0" w:color="auto"/>
            <w:right w:val="none" w:sz="0" w:space="0" w:color="auto"/>
          </w:divBdr>
        </w:div>
      </w:divsChild>
    </w:div>
    <w:div w:id="201637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37F8-E2C8-4CA9-B5F8-01EF10E4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3537</TotalTime>
  <Pages>53</Pages>
  <Words>21116</Words>
  <Characters>120366</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Republic of the Philippines</vt:lpstr>
    </vt:vector>
  </TitlesOfParts>
  <Company>Commission  On Audit</Company>
  <LinksUpToDate>false</LinksUpToDate>
  <CharactersWithSpaces>141200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 of the Philippines</dc:title>
  <dc:creator>COA</dc:creator>
  <cp:lastModifiedBy>coa</cp:lastModifiedBy>
  <cp:revision>476</cp:revision>
  <cp:lastPrinted>2017-06-02T20:38:00Z</cp:lastPrinted>
  <dcterms:created xsi:type="dcterms:W3CDTF">2017-05-07T04:09:00Z</dcterms:created>
  <dcterms:modified xsi:type="dcterms:W3CDTF">2017-06-03T01:17:00Z</dcterms:modified>
</cp:coreProperties>
</file>